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891" w:rsidRDefault="00DB1891" w:rsidP="00DB1891">
      <w:pPr>
        <w:rPr>
          <w:rFonts w:asciiTheme="majorHAnsi" w:hAnsiTheme="majorHAnsi" w:cstheme="majorHAnsi"/>
          <w:b/>
          <w:bCs/>
          <w:color w:val="2E74B5" w:themeColor="accent1" w:themeShade="BF"/>
        </w:rPr>
      </w:pPr>
    </w:p>
    <w:p w:rsidR="00DB1891" w:rsidRPr="003245DA" w:rsidRDefault="00DB1891" w:rsidP="00DB1891">
      <w:pPr>
        <w:jc w:val="center"/>
        <w:rPr>
          <w:rFonts w:asciiTheme="majorHAnsi" w:hAnsiTheme="majorHAnsi" w:cstheme="majorHAnsi"/>
          <w:b/>
          <w:bCs/>
          <w:color w:val="2E74B5" w:themeColor="accent1" w:themeShade="BF"/>
          <w:sz w:val="36"/>
          <w:szCs w:val="36"/>
        </w:rPr>
      </w:pPr>
      <w:r w:rsidRPr="003245DA">
        <w:rPr>
          <w:rFonts w:asciiTheme="majorHAnsi" w:hAnsiTheme="majorHAnsi" w:cstheme="majorHAnsi"/>
          <w:b/>
          <w:bCs/>
          <w:color w:val="2E74B5" w:themeColor="accent1" w:themeShade="BF"/>
          <w:sz w:val="36"/>
          <w:szCs w:val="36"/>
        </w:rPr>
        <w:t>Wyoming Comprehensive Literacy State Development Grant</w:t>
      </w:r>
    </w:p>
    <w:p w:rsidR="00DB1891" w:rsidRPr="003245DA" w:rsidRDefault="00DB1891" w:rsidP="00DB1891">
      <w:pPr>
        <w:jc w:val="center"/>
        <w:rPr>
          <w:rFonts w:asciiTheme="majorHAnsi" w:hAnsiTheme="majorHAnsi" w:cstheme="majorHAnsi"/>
          <w:b/>
          <w:bCs/>
          <w:color w:val="2E74B5" w:themeColor="accent1" w:themeShade="BF"/>
          <w:sz w:val="28"/>
          <w:szCs w:val="28"/>
        </w:rPr>
      </w:pPr>
      <w:r w:rsidRPr="003245DA">
        <w:rPr>
          <w:rFonts w:asciiTheme="majorHAnsi" w:hAnsiTheme="majorHAnsi" w:cstheme="majorHAnsi"/>
          <w:b/>
          <w:bCs/>
          <w:color w:val="2E74B5" w:themeColor="accent1" w:themeShade="BF"/>
          <w:sz w:val="28"/>
          <w:szCs w:val="28"/>
        </w:rPr>
        <w:t xml:space="preserve"> WY BILT District </w:t>
      </w:r>
      <w:proofErr w:type="spellStart"/>
      <w:r w:rsidRPr="003245DA">
        <w:rPr>
          <w:rFonts w:asciiTheme="majorHAnsi" w:hAnsiTheme="majorHAnsi" w:cstheme="majorHAnsi"/>
          <w:b/>
          <w:bCs/>
          <w:color w:val="2E74B5" w:themeColor="accent1" w:themeShade="BF"/>
          <w:sz w:val="28"/>
          <w:szCs w:val="28"/>
        </w:rPr>
        <w:t>Subgrants</w:t>
      </w:r>
      <w:proofErr w:type="spellEnd"/>
      <w:r w:rsidRPr="003245DA">
        <w:rPr>
          <w:rFonts w:asciiTheme="majorHAnsi" w:hAnsiTheme="majorHAnsi" w:cstheme="majorHAnsi"/>
          <w:b/>
          <w:bCs/>
          <w:color w:val="2E74B5" w:themeColor="accent1" w:themeShade="BF"/>
          <w:sz w:val="28"/>
          <w:szCs w:val="28"/>
        </w:rPr>
        <w:t xml:space="preserve"> </w:t>
      </w:r>
    </w:p>
    <w:p w:rsidR="00DB1891" w:rsidRPr="005076A6" w:rsidRDefault="00DB1891" w:rsidP="00DB1891">
      <w:pPr>
        <w:jc w:val="center"/>
        <w:rPr>
          <w:rFonts w:asciiTheme="majorHAnsi" w:hAnsiTheme="majorHAnsi" w:cstheme="majorHAnsi"/>
          <w:b/>
          <w:bCs/>
          <w:color w:val="2E74B5" w:themeColor="accent1" w:themeShade="BF"/>
        </w:rPr>
      </w:pPr>
    </w:p>
    <w:p w:rsidR="00DB1891" w:rsidRPr="005649F8" w:rsidRDefault="00DB1891" w:rsidP="00DB1891">
      <w:pPr>
        <w:rPr>
          <w:rFonts w:asciiTheme="majorHAnsi" w:hAnsiTheme="majorHAnsi" w:cstheme="majorHAnsi"/>
          <w:b/>
          <w:bCs/>
          <w:color w:val="2E74B5" w:themeColor="accent1" w:themeShade="BF"/>
          <w:sz w:val="26"/>
          <w:szCs w:val="26"/>
        </w:rPr>
      </w:pPr>
      <w:r w:rsidRPr="005649F8">
        <w:rPr>
          <w:rFonts w:asciiTheme="majorHAnsi" w:hAnsiTheme="majorHAnsi" w:cstheme="majorHAnsi"/>
          <w:b/>
          <w:bCs/>
          <w:color w:val="2E74B5" w:themeColor="accent1" w:themeShade="BF"/>
          <w:sz w:val="26"/>
          <w:szCs w:val="26"/>
        </w:rPr>
        <w:t xml:space="preserve">Overview of the Wyoming Comprehensive Literacy State Development Grant </w:t>
      </w:r>
    </w:p>
    <w:p w:rsidR="00DB1891" w:rsidRDefault="00DB1891" w:rsidP="00BE0587">
      <w:pPr>
        <w:spacing w:after="120"/>
        <w:rPr>
          <w:rFonts w:asciiTheme="majorHAnsi" w:hAnsiTheme="majorHAnsi" w:cstheme="majorHAnsi"/>
        </w:rPr>
      </w:pPr>
      <w:r w:rsidRPr="005076A6">
        <w:rPr>
          <w:rFonts w:asciiTheme="majorHAnsi" w:hAnsiTheme="majorHAnsi" w:cstheme="majorHAnsi"/>
        </w:rPr>
        <w:t xml:space="preserve">The Wyoming Department of Education (WDE) proposes to use Comprehensive Literacy State Development (CLSD) grant resources to improve literacy outcomes for all Wyoming students and close opportunity and achievement gaps for historically underserved student groups, including American Indian/Alaska Native students, Black students, English learners, and students with disabilities. CLSD resources will support the Wyoming Believing in Literacy Together (WY BILT) initiative and be used to (1) develop a comprehensive state literacy plan, (2) install and implement a tiered system of literacy support, and (3) provide </w:t>
      </w:r>
      <w:proofErr w:type="spellStart"/>
      <w:r w:rsidRPr="005076A6">
        <w:rPr>
          <w:rFonts w:asciiTheme="majorHAnsi" w:hAnsiTheme="majorHAnsi" w:cstheme="majorHAnsi"/>
        </w:rPr>
        <w:t>subgrants</w:t>
      </w:r>
      <w:proofErr w:type="spellEnd"/>
      <w:r w:rsidRPr="005076A6">
        <w:rPr>
          <w:rFonts w:asciiTheme="majorHAnsi" w:hAnsiTheme="majorHAnsi" w:cstheme="majorHAnsi"/>
        </w:rPr>
        <w:t xml:space="preserve"> to high-need local education agencies (LEAs)</w:t>
      </w:r>
      <w:r w:rsidR="00BE0587">
        <w:rPr>
          <w:rFonts w:asciiTheme="majorHAnsi" w:hAnsiTheme="majorHAnsi" w:cstheme="majorHAnsi"/>
        </w:rPr>
        <w:t xml:space="preserve">. The tiered system of literacy </w:t>
      </w:r>
      <w:r w:rsidRPr="005076A6">
        <w:rPr>
          <w:rFonts w:asciiTheme="majorHAnsi" w:hAnsiTheme="majorHAnsi" w:cstheme="majorHAnsi"/>
        </w:rPr>
        <w:t xml:space="preserve">support will provide foundational evidence-based literacy training </w:t>
      </w:r>
      <w:r w:rsidR="00BE0587">
        <w:rPr>
          <w:rFonts w:asciiTheme="majorHAnsi" w:hAnsiTheme="majorHAnsi" w:cstheme="majorHAnsi"/>
        </w:rPr>
        <w:t xml:space="preserve">to all LEAs and early childhood </w:t>
      </w:r>
      <w:r w:rsidRPr="005076A6">
        <w:rPr>
          <w:rFonts w:asciiTheme="majorHAnsi" w:hAnsiTheme="majorHAnsi" w:cstheme="majorHAnsi"/>
        </w:rPr>
        <w:t xml:space="preserve">education (ECE) providers. LEAs with disproportionate percentages of students who read below grade level will receive targeted training and support, and LEAs with the greatest needs will receive intensive coaching and technical assistance. LEAs eligible for targeted and intensive support are invited to apply for </w:t>
      </w:r>
      <w:proofErr w:type="spellStart"/>
      <w:r w:rsidRPr="005076A6">
        <w:rPr>
          <w:rFonts w:asciiTheme="majorHAnsi" w:hAnsiTheme="majorHAnsi" w:cstheme="majorHAnsi"/>
        </w:rPr>
        <w:t>subgrants</w:t>
      </w:r>
      <w:proofErr w:type="spellEnd"/>
      <w:r w:rsidRPr="005076A6">
        <w:rPr>
          <w:rFonts w:asciiTheme="majorHAnsi" w:hAnsiTheme="majorHAnsi" w:cstheme="majorHAnsi"/>
        </w:rPr>
        <w:t xml:space="preserve"> that they can use to participate in trainings, hire literacy coaches, </w:t>
      </w:r>
      <w:proofErr w:type="gramStart"/>
      <w:r w:rsidRPr="005076A6">
        <w:rPr>
          <w:rFonts w:asciiTheme="majorHAnsi" w:hAnsiTheme="majorHAnsi" w:cstheme="majorHAnsi"/>
        </w:rPr>
        <w:t>implement</w:t>
      </w:r>
      <w:proofErr w:type="gramEnd"/>
      <w:r w:rsidRPr="005076A6">
        <w:rPr>
          <w:rFonts w:asciiTheme="majorHAnsi" w:hAnsiTheme="majorHAnsi" w:cstheme="majorHAnsi"/>
        </w:rPr>
        <w:t xml:space="preserve"> evidence-based literacy programs, and access content experts and improvement specialists. </w:t>
      </w:r>
    </w:p>
    <w:p w:rsidR="00BE0587" w:rsidRDefault="00BE0587" w:rsidP="00BE0587">
      <w:pPr>
        <w:spacing w:after="120"/>
        <w:rPr>
          <w:rFonts w:asciiTheme="majorHAnsi" w:hAnsiTheme="majorHAnsi" w:cstheme="majorHAnsi"/>
        </w:rPr>
      </w:pPr>
      <w:r>
        <w:rPr>
          <w:rFonts w:asciiTheme="majorHAnsi" w:hAnsiTheme="majorHAnsi" w:cstheme="majorHAnsi"/>
        </w:rPr>
        <w:t>The aims of the WY BILT include: Increasing the percentages of educators with the knowledge and skills necessary to implement evidence-based literacy practices; having children entering kindergarten ready to read; having students reading proficiently by the end of grades 3 and 5; having graduates with the literacy skills necessary for college and careers; and ensuring families have access to literacy programs.</w:t>
      </w:r>
    </w:p>
    <w:p w:rsidR="00BE0587" w:rsidRPr="005076A6" w:rsidRDefault="00BE0587" w:rsidP="00BE0587">
      <w:pPr>
        <w:spacing w:after="120"/>
        <w:rPr>
          <w:rFonts w:asciiTheme="majorHAnsi" w:hAnsiTheme="majorHAnsi" w:cstheme="majorHAnsi"/>
        </w:rPr>
      </w:pPr>
      <w:r>
        <w:rPr>
          <w:rFonts w:asciiTheme="majorHAnsi" w:hAnsiTheme="majorHAnsi" w:cstheme="majorHAnsi"/>
        </w:rPr>
        <w:t>The WDE anticipates that about 16 high-need districts will receive awards funded through the Comprehensive Literacy State Development five-year federal grant totaling $43.3 million.  Districts receiving sub grants will be determined through an application process, but districts in Wyoming’s 25 federally identified Opportunity Zones will be prioritized.  Funding for early childhood centers as a partner with the local school district is required under this grant.</w:t>
      </w:r>
    </w:p>
    <w:p w:rsidR="003361F6" w:rsidRPr="003361F6" w:rsidRDefault="003361F6" w:rsidP="00DB1891">
      <w:pPr>
        <w:pBdr>
          <w:top w:val="nil"/>
          <w:left w:val="nil"/>
          <w:bottom w:val="nil"/>
          <w:right w:val="nil"/>
          <w:between w:val="nil"/>
        </w:pBdr>
        <w:spacing w:after="0"/>
        <w:rPr>
          <w:rFonts w:asciiTheme="majorHAnsi" w:hAnsiTheme="majorHAnsi" w:cstheme="majorHAnsi"/>
          <w:color w:val="000000"/>
        </w:rPr>
      </w:pPr>
    </w:p>
    <w:p w:rsidR="00DB1891" w:rsidRPr="005076A6" w:rsidRDefault="00DB1891" w:rsidP="00DB1891">
      <w:pPr>
        <w:rPr>
          <w:rFonts w:asciiTheme="majorHAnsi" w:hAnsiTheme="majorHAnsi" w:cstheme="majorHAnsi"/>
        </w:rPr>
      </w:pPr>
      <w:r w:rsidRPr="005076A6">
        <w:rPr>
          <w:rFonts w:asciiTheme="majorHAnsi" w:hAnsiTheme="majorHAnsi" w:cstheme="majorHAnsi"/>
        </w:rPr>
        <w:t xml:space="preserve">To receive WY BILT funding, LEAs must apply for funding. Funding for early childhood centers as a partner with the local school district is required under this grant.  Each application will be evaluated by two external reviewers based on identified need as well as the potential grantees ability to provide a written comprehensive literacy plan that includes specific measurable goals and strategies to improve literacy outcomes within the community.     </w:t>
      </w:r>
    </w:p>
    <w:p w:rsidR="00DB1891" w:rsidRPr="005076A6" w:rsidRDefault="00DB1891" w:rsidP="00DB1891">
      <w:pPr>
        <w:rPr>
          <w:rFonts w:asciiTheme="majorHAnsi" w:hAnsiTheme="majorHAnsi" w:cstheme="majorHAnsi"/>
          <w:bCs/>
        </w:rPr>
      </w:pPr>
      <w:r w:rsidRPr="005076A6">
        <w:rPr>
          <w:rFonts w:asciiTheme="majorHAnsi" w:hAnsiTheme="majorHAnsi" w:cstheme="majorHAnsi"/>
          <w:bCs/>
        </w:rPr>
        <w:t>Wyoming has been awarded $43.3 million over five years to carry out the following grant objectives:</w:t>
      </w:r>
    </w:p>
    <w:p w:rsidR="00DB1891" w:rsidRPr="005076A6" w:rsidRDefault="00DB1891" w:rsidP="00DB1891">
      <w:pPr>
        <w:pStyle w:val="ListParagraph"/>
        <w:numPr>
          <w:ilvl w:val="0"/>
          <w:numId w:val="6"/>
        </w:numPr>
        <w:spacing w:after="0"/>
        <w:rPr>
          <w:rFonts w:asciiTheme="majorHAnsi" w:hAnsiTheme="majorHAnsi" w:cstheme="majorHAnsi"/>
          <w:bCs/>
        </w:rPr>
      </w:pPr>
      <w:r w:rsidRPr="005076A6">
        <w:rPr>
          <w:rFonts w:asciiTheme="majorHAnsi" w:hAnsiTheme="majorHAnsi" w:cstheme="majorHAnsi"/>
          <w:bCs/>
        </w:rPr>
        <w:lastRenderedPageBreak/>
        <w:t>Increase the percentage of participating 4-year-old children who achieve significant gains in oral</w:t>
      </w:r>
      <w:r>
        <w:rPr>
          <w:rFonts w:asciiTheme="majorHAnsi" w:hAnsiTheme="majorHAnsi" w:cstheme="majorHAnsi"/>
          <w:bCs/>
        </w:rPr>
        <w:t xml:space="preserve"> </w:t>
      </w:r>
      <w:r w:rsidRPr="005076A6">
        <w:rPr>
          <w:rFonts w:asciiTheme="majorHAnsi" w:hAnsiTheme="majorHAnsi" w:cstheme="majorHAnsi"/>
          <w:bCs/>
        </w:rPr>
        <w:t>language skills;</w:t>
      </w:r>
    </w:p>
    <w:p w:rsidR="00DB1891" w:rsidRPr="005076A6" w:rsidRDefault="00DB1891" w:rsidP="00DB1891">
      <w:pPr>
        <w:pStyle w:val="ListParagraph"/>
        <w:numPr>
          <w:ilvl w:val="0"/>
          <w:numId w:val="6"/>
        </w:numPr>
        <w:spacing w:after="0"/>
        <w:rPr>
          <w:rFonts w:asciiTheme="majorHAnsi" w:hAnsiTheme="majorHAnsi" w:cstheme="majorHAnsi"/>
          <w:bCs/>
        </w:rPr>
      </w:pPr>
      <w:r w:rsidRPr="005076A6">
        <w:rPr>
          <w:rFonts w:asciiTheme="majorHAnsi" w:hAnsiTheme="majorHAnsi" w:cstheme="majorHAnsi"/>
          <w:bCs/>
        </w:rPr>
        <w:t xml:space="preserve"> Increase the percentage of participating fifth-grade students who meet or exceed proficiency on</w:t>
      </w:r>
      <w:r>
        <w:rPr>
          <w:rFonts w:asciiTheme="majorHAnsi" w:hAnsiTheme="majorHAnsi" w:cstheme="majorHAnsi"/>
          <w:bCs/>
        </w:rPr>
        <w:t xml:space="preserve"> </w:t>
      </w:r>
      <w:r w:rsidRPr="005076A6">
        <w:rPr>
          <w:rFonts w:asciiTheme="majorHAnsi" w:hAnsiTheme="majorHAnsi" w:cstheme="majorHAnsi"/>
          <w:bCs/>
        </w:rPr>
        <w:t>state reading/language arts assessments under section 1111(b)(2)(B)(v)(I) of the ESEA, as</w:t>
      </w:r>
      <w:r>
        <w:rPr>
          <w:rFonts w:asciiTheme="majorHAnsi" w:hAnsiTheme="majorHAnsi" w:cstheme="majorHAnsi"/>
          <w:bCs/>
        </w:rPr>
        <w:t xml:space="preserve"> </w:t>
      </w:r>
      <w:r w:rsidRPr="005076A6">
        <w:rPr>
          <w:rFonts w:asciiTheme="majorHAnsi" w:hAnsiTheme="majorHAnsi" w:cstheme="majorHAnsi"/>
          <w:bCs/>
        </w:rPr>
        <w:t>amended by the ESSA;</w:t>
      </w:r>
    </w:p>
    <w:p w:rsidR="003245DA" w:rsidRDefault="00DB1891" w:rsidP="00DB1891">
      <w:pPr>
        <w:pStyle w:val="ListParagraph"/>
        <w:numPr>
          <w:ilvl w:val="0"/>
          <w:numId w:val="6"/>
        </w:numPr>
        <w:spacing w:after="0"/>
        <w:rPr>
          <w:rFonts w:asciiTheme="majorHAnsi" w:hAnsiTheme="majorHAnsi" w:cstheme="majorHAnsi"/>
          <w:bCs/>
        </w:rPr>
      </w:pPr>
      <w:r w:rsidRPr="005076A6">
        <w:rPr>
          <w:rFonts w:asciiTheme="majorHAnsi" w:hAnsiTheme="majorHAnsi" w:cstheme="majorHAnsi"/>
          <w:bCs/>
        </w:rPr>
        <w:t xml:space="preserve"> Increase the percentage of participating eighth-grade students who meet or exceed proficiency</w:t>
      </w:r>
      <w:r>
        <w:rPr>
          <w:rFonts w:asciiTheme="majorHAnsi" w:hAnsiTheme="majorHAnsi" w:cstheme="majorHAnsi"/>
          <w:bCs/>
        </w:rPr>
        <w:t xml:space="preserve"> </w:t>
      </w:r>
      <w:r w:rsidRPr="005076A6">
        <w:rPr>
          <w:rFonts w:asciiTheme="majorHAnsi" w:hAnsiTheme="majorHAnsi" w:cstheme="majorHAnsi"/>
          <w:bCs/>
        </w:rPr>
        <w:t>on state reading/language arts assessments under section 1111(b)(2)(B)(v)(I) of the ESEA, as</w:t>
      </w:r>
      <w:r>
        <w:rPr>
          <w:rFonts w:asciiTheme="majorHAnsi" w:hAnsiTheme="majorHAnsi" w:cstheme="majorHAnsi"/>
          <w:bCs/>
        </w:rPr>
        <w:t xml:space="preserve"> </w:t>
      </w:r>
      <w:r w:rsidRPr="005076A6">
        <w:rPr>
          <w:rFonts w:asciiTheme="majorHAnsi" w:hAnsiTheme="majorHAnsi" w:cstheme="majorHAnsi"/>
          <w:bCs/>
        </w:rPr>
        <w:t>amended by the ESSA; and</w:t>
      </w:r>
    </w:p>
    <w:p w:rsidR="00DB1891" w:rsidRPr="003245DA" w:rsidRDefault="00DB1891" w:rsidP="00DB1891">
      <w:pPr>
        <w:pStyle w:val="ListParagraph"/>
        <w:numPr>
          <w:ilvl w:val="0"/>
          <w:numId w:val="6"/>
        </w:numPr>
        <w:spacing w:after="0"/>
        <w:rPr>
          <w:rFonts w:asciiTheme="majorHAnsi" w:hAnsiTheme="majorHAnsi" w:cstheme="majorHAnsi"/>
          <w:bCs/>
        </w:rPr>
      </w:pPr>
      <w:r w:rsidRPr="003245DA">
        <w:rPr>
          <w:rFonts w:asciiTheme="majorHAnsi" w:hAnsiTheme="majorHAnsi" w:cstheme="majorHAnsi"/>
          <w:bCs/>
        </w:rPr>
        <w:t xml:space="preserve"> Increase the percentage of participating high school students who meet or exceed pro</w:t>
      </w:r>
      <w:r w:rsidR="003245DA" w:rsidRPr="003245DA">
        <w:rPr>
          <w:rFonts w:asciiTheme="majorHAnsi" w:hAnsiTheme="majorHAnsi" w:cstheme="majorHAnsi"/>
          <w:bCs/>
        </w:rPr>
        <w:t xml:space="preserve">ficiency on </w:t>
      </w:r>
      <w:r w:rsidRPr="003245DA">
        <w:rPr>
          <w:rFonts w:asciiTheme="majorHAnsi" w:hAnsiTheme="majorHAnsi" w:cstheme="majorHAnsi"/>
          <w:bCs/>
        </w:rPr>
        <w:t>state reading/language arts assessments under section 1111(b</w:t>
      </w:r>
      <w:proofErr w:type="gramStart"/>
      <w:r w:rsidRPr="003245DA">
        <w:rPr>
          <w:rFonts w:asciiTheme="majorHAnsi" w:hAnsiTheme="majorHAnsi" w:cstheme="majorHAnsi"/>
          <w:bCs/>
        </w:rPr>
        <w:t>)(</w:t>
      </w:r>
      <w:proofErr w:type="gramEnd"/>
      <w:r w:rsidRPr="003245DA">
        <w:rPr>
          <w:rFonts w:asciiTheme="majorHAnsi" w:hAnsiTheme="majorHAnsi" w:cstheme="majorHAnsi"/>
          <w:bCs/>
        </w:rPr>
        <w:t>2)(B)(v)(I) of the ESEA, as amended by the ESSA.</w:t>
      </w:r>
    </w:p>
    <w:p w:rsidR="00DB1891" w:rsidRPr="005076A6" w:rsidRDefault="00DB1891" w:rsidP="00DB1891">
      <w:pPr>
        <w:spacing w:after="0"/>
        <w:rPr>
          <w:rFonts w:asciiTheme="majorHAnsi" w:hAnsiTheme="majorHAnsi" w:cstheme="majorHAnsi"/>
          <w:bCs/>
        </w:rPr>
      </w:pPr>
    </w:p>
    <w:p w:rsidR="00DB1891" w:rsidRPr="00F01046" w:rsidRDefault="005649F8" w:rsidP="00DB1891">
      <w:pPr>
        <w:rPr>
          <w:rFonts w:asciiTheme="majorHAnsi" w:hAnsiTheme="majorHAnsi" w:cstheme="majorHAnsi"/>
          <w:b/>
          <w:bCs/>
          <w:color w:val="2E74B5" w:themeColor="accent1" w:themeShade="BF"/>
          <w:sz w:val="24"/>
          <w:szCs w:val="24"/>
        </w:rPr>
      </w:pPr>
      <w:r>
        <w:rPr>
          <w:rFonts w:asciiTheme="majorHAnsi" w:hAnsiTheme="majorHAnsi" w:cstheme="majorHAnsi"/>
          <w:b/>
          <w:bCs/>
          <w:color w:val="2E74B5" w:themeColor="accent1" w:themeShade="BF"/>
          <w:sz w:val="24"/>
          <w:szCs w:val="24"/>
        </w:rPr>
        <w:t>SUBMISSION GUIDELINES</w:t>
      </w:r>
      <w:r w:rsidR="00DB1891" w:rsidRPr="00F01046">
        <w:rPr>
          <w:rFonts w:asciiTheme="majorHAnsi" w:hAnsiTheme="majorHAnsi" w:cstheme="majorHAnsi"/>
          <w:b/>
          <w:bCs/>
          <w:color w:val="2E74B5" w:themeColor="accent1" w:themeShade="BF"/>
          <w:sz w:val="24"/>
          <w:szCs w:val="24"/>
        </w:rPr>
        <w:t xml:space="preserve"> </w:t>
      </w:r>
    </w:p>
    <w:p w:rsidR="00DB1891" w:rsidRPr="005076A6" w:rsidRDefault="00DB1891" w:rsidP="00DB1891">
      <w:pPr>
        <w:rPr>
          <w:rFonts w:asciiTheme="majorHAnsi" w:hAnsiTheme="majorHAnsi" w:cstheme="majorHAnsi"/>
        </w:rPr>
      </w:pPr>
      <w:r w:rsidRPr="005076A6">
        <w:rPr>
          <w:rFonts w:asciiTheme="majorHAnsi" w:hAnsiTheme="majorHAnsi" w:cstheme="majorHAnsi"/>
        </w:rPr>
        <w:t xml:space="preserve">Applicants must submit an electronic copy of the application. Electronic submissions must be received no later than 11:59 p.m. on April 15, 2021.  </w:t>
      </w:r>
    </w:p>
    <w:p w:rsidR="00DB1891" w:rsidRPr="005076A6" w:rsidRDefault="00DB1891" w:rsidP="00DB1891">
      <w:pPr>
        <w:rPr>
          <w:rFonts w:asciiTheme="majorHAnsi" w:hAnsiTheme="majorHAnsi" w:cstheme="majorHAnsi"/>
        </w:rPr>
      </w:pPr>
      <w:r w:rsidRPr="005076A6">
        <w:rPr>
          <w:rFonts w:asciiTheme="majorHAnsi" w:hAnsiTheme="majorHAnsi" w:cstheme="majorHAnsi"/>
        </w:rPr>
        <w:t xml:space="preserve">Completed applications should be sent electronically to: Laura Budd, </w:t>
      </w:r>
      <w:hyperlink r:id="rId8" w:history="1">
        <w:r w:rsidRPr="005076A6">
          <w:rPr>
            <w:rStyle w:val="Hyperlink"/>
            <w:rFonts w:asciiTheme="majorHAnsi" w:hAnsiTheme="majorHAnsi" w:cstheme="majorHAnsi"/>
          </w:rPr>
          <w:t>laura.budd@wyo.gov</w:t>
        </w:r>
      </w:hyperlink>
      <w:r w:rsidRPr="005076A6">
        <w:rPr>
          <w:rFonts w:asciiTheme="majorHAnsi" w:hAnsiTheme="majorHAnsi" w:cstheme="majorHAnsi"/>
        </w:rPr>
        <w:t xml:space="preserve">. </w:t>
      </w:r>
    </w:p>
    <w:p w:rsidR="00DB1891" w:rsidRPr="005076A6" w:rsidRDefault="00DB1891" w:rsidP="00DB1891">
      <w:pPr>
        <w:pStyle w:val="ListParagraph"/>
        <w:numPr>
          <w:ilvl w:val="0"/>
          <w:numId w:val="5"/>
        </w:numPr>
        <w:rPr>
          <w:rFonts w:asciiTheme="majorHAnsi" w:hAnsiTheme="majorHAnsi" w:cstheme="majorHAnsi"/>
        </w:rPr>
      </w:pPr>
      <w:r w:rsidRPr="005076A6">
        <w:rPr>
          <w:rFonts w:asciiTheme="majorHAnsi" w:hAnsiTheme="majorHAnsi" w:cstheme="majorHAnsi"/>
        </w:rPr>
        <w:t>Applications should be sent as a single PDF document</w:t>
      </w:r>
      <w:r w:rsidR="00F367E4">
        <w:rPr>
          <w:rFonts w:asciiTheme="majorHAnsi" w:hAnsiTheme="majorHAnsi" w:cstheme="majorHAnsi"/>
        </w:rPr>
        <w:t>.</w:t>
      </w:r>
      <w:r w:rsidRPr="005076A6">
        <w:rPr>
          <w:rFonts w:asciiTheme="majorHAnsi" w:hAnsiTheme="majorHAnsi" w:cstheme="majorHAnsi"/>
        </w:rPr>
        <w:t xml:space="preserve"> </w:t>
      </w:r>
    </w:p>
    <w:p w:rsidR="00DB1891" w:rsidRPr="005076A6" w:rsidRDefault="00DB1891" w:rsidP="00DB1891">
      <w:pPr>
        <w:pStyle w:val="ListParagraph"/>
        <w:numPr>
          <w:ilvl w:val="0"/>
          <w:numId w:val="5"/>
        </w:numPr>
        <w:rPr>
          <w:rFonts w:asciiTheme="majorHAnsi" w:hAnsiTheme="majorHAnsi" w:cstheme="majorHAnsi"/>
        </w:rPr>
      </w:pPr>
      <w:r w:rsidRPr="005076A6">
        <w:rPr>
          <w:rFonts w:asciiTheme="majorHAnsi" w:hAnsiTheme="majorHAnsi" w:cstheme="majorHAnsi"/>
        </w:rPr>
        <w:t xml:space="preserve">Subject of Email: WY BILT Application 2021 and include the name of the district (WY BILT Application 2021 District Name #).   </w:t>
      </w:r>
    </w:p>
    <w:p w:rsidR="000A7D84" w:rsidRDefault="00DB1891" w:rsidP="000A7D84">
      <w:pPr>
        <w:pStyle w:val="ListParagraph"/>
        <w:numPr>
          <w:ilvl w:val="0"/>
          <w:numId w:val="5"/>
        </w:numPr>
        <w:rPr>
          <w:rFonts w:asciiTheme="majorHAnsi" w:hAnsiTheme="majorHAnsi" w:cstheme="majorHAnsi"/>
        </w:rPr>
      </w:pPr>
      <w:r w:rsidRPr="005076A6">
        <w:rPr>
          <w:rFonts w:asciiTheme="majorHAnsi" w:hAnsiTheme="majorHAnsi" w:cstheme="majorHAnsi"/>
        </w:rPr>
        <w:t>Applications should be double-spaced and in 10- or 12-point Arial, Ta</w:t>
      </w:r>
      <w:r w:rsidR="000A7D84">
        <w:rPr>
          <w:rFonts w:asciiTheme="majorHAnsi" w:hAnsiTheme="majorHAnsi" w:cstheme="majorHAnsi"/>
        </w:rPr>
        <w:t xml:space="preserve">homa, or Times New Roman font. </w:t>
      </w:r>
    </w:p>
    <w:p w:rsidR="000A7D84" w:rsidRDefault="00DB1891" w:rsidP="000A7D84">
      <w:pPr>
        <w:pStyle w:val="ListParagraph"/>
        <w:numPr>
          <w:ilvl w:val="0"/>
          <w:numId w:val="5"/>
        </w:numPr>
        <w:rPr>
          <w:rFonts w:asciiTheme="majorHAnsi" w:hAnsiTheme="majorHAnsi" w:cstheme="majorHAnsi"/>
        </w:rPr>
      </w:pPr>
      <w:r w:rsidRPr="000A7D84">
        <w:rPr>
          <w:rFonts w:asciiTheme="majorHAnsi" w:hAnsiTheme="majorHAnsi" w:cstheme="majorHAnsi"/>
        </w:rPr>
        <w:t>Applications that do not meet the specifications listed may not be reviewed</w:t>
      </w:r>
      <w:r w:rsidR="00F367E4">
        <w:rPr>
          <w:rFonts w:asciiTheme="majorHAnsi" w:hAnsiTheme="majorHAnsi" w:cstheme="majorHAnsi"/>
        </w:rPr>
        <w:t>.</w:t>
      </w:r>
    </w:p>
    <w:p w:rsidR="000A7D84" w:rsidRDefault="00DB1891" w:rsidP="00DB1891">
      <w:pPr>
        <w:pStyle w:val="ListParagraph"/>
        <w:numPr>
          <w:ilvl w:val="0"/>
          <w:numId w:val="5"/>
        </w:numPr>
        <w:rPr>
          <w:rFonts w:asciiTheme="majorHAnsi" w:hAnsiTheme="majorHAnsi" w:cstheme="majorHAnsi"/>
        </w:rPr>
      </w:pPr>
      <w:r w:rsidRPr="000A7D84">
        <w:rPr>
          <w:rFonts w:asciiTheme="majorHAnsi" w:hAnsiTheme="majorHAnsi" w:cstheme="majorHAnsi"/>
        </w:rPr>
        <w:t>Incomplete applications will not be reviewed.</w:t>
      </w:r>
    </w:p>
    <w:p w:rsidR="00DB1891" w:rsidRPr="000A7D84" w:rsidRDefault="00DB1891" w:rsidP="00DB1891">
      <w:pPr>
        <w:pStyle w:val="ListParagraph"/>
        <w:numPr>
          <w:ilvl w:val="0"/>
          <w:numId w:val="5"/>
        </w:numPr>
        <w:rPr>
          <w:rFonts w:asciiTheme="majorHAnsi" w:hAnsiTheme="majorHAnsi" w:cstheme="majorHAnsi"/>
        </w:rPr>
      </w:pPr>
      <w:r w:rsidRPr="000A7D84">
        <w:rPr>
          <w:rFonts w:asciiTheme="majorHAnsi" w:hAnsiTheme="majorHAnsi" w:cstheme="majorHAnsi"/>
        </w:rPr>
        <w:t>The Wyoming Department of Education may require revision or additional information to an application and/or decline to award funds to any applicant.</w:t>
      </w:r>
    </w:p>
    <w:p w:rsidR="00DB1891" w:rsidRPr="005076A6" w:rsidRDefault="00DB1891" w:rsidP="00DB1891">
      <w:pPr>
        <w:spacing w:after="0"/>
        <w:rPr>
          <w:rFonts w:asciiTheme="majorHAnsi" w:hAnsiTheme="majorHAnsi" w:cstheme="majorHAnsi"/>
        </w:rPr>
      </w:pPr>
    </w:p>
    <w:p w:rsidR="00DB1891" w:rsidRPr="00F01046" w:rsidRDefault="00DB1891" w:rsidP="00DB1891">
      <w:pPr>
        <w:rPr>
          <w:rFonts w:asciiTheme="majorHAnsi" w:hAnsiTheme="majorHAnsi" w:cstheme="majorHAnsi"/>
          <w:color w:val="2E74B5" w:themeColor="accent1" w:themeShade="BF"/>
          <w:sz w:val="24"/>
          <w:szCs w:val="24"/>
        </w:rPr>
      </w:pPr>
      <w:r w:rsidRPr="00F01046">
        <w:rPr>
          <w:rFonts w:asciiTheme="majorHAnsi" w:hAnsiTheme="majorHAnsi" w:cstheme="majorHAnsi"/>
          <w:b/>
          <w:bCs/>
          <w:color w:val="2E74B5" w:themeColor="accent1" w:themeShade="BF"/>
          <w:sz w:val="24"/>
          <w:szCs w:val="24"/>
        </w:rPr>
        <w:t>REGULATIONS AND GUIDANCE</w:t>
      </w:r>
    </w:p>
    <w:p w:rsidR="00DB1891" w:rsidRPr="005076A6" w:rsidRDefault="00DB1891" w:rsidP="00DB1891">
      <w:pPr>
        <w:rPr>
          <w:rFonts w:asciiTheme="majorHAnsi" w:hAnsiTheme="majorHAnsi" w:cstheme="majorHAnsi"/>
        </w:rPr>
      </w:pPr>
      <w:r w:rsidRPr="005076A6">
        <w:rPr>
          <w:rFonts w:asciiTheme="majorHAnsi" w:hAnsiTheme="majorHAnsi" w:cstheme="majorHAnsi"/>
        </w:rPr>
        <w:t>The CLSD grant is carried out under the legislative authority under Sections 2221–2225 of the Elementary and Secondary Education Act of 1965, as amended by the ESSA (Pub. L. 115–224). Applicable Regulations: (a) The Education Department General Administrative Regulations in 34 CFR parts 75, 77, 79, 81, 82, 84, 86, 97, 98, and 99. (b) The Office of Management and Budget Guidelines to Agencies on Government</w:t>
      </w:r>
      <w:r w:rsidR="000A7D84">
        <w:rPr>
          <w:rFonts w:asciiTheme="majorHAnsi" w:hAnsiTheme="majorHAnsi" w:cstheme="majorHAnsi"/>
        </w:rPr>
        <w:t xml:space="preserve"> </w:t>
      </w:r>
      <w:r w:rsidRPr="005076A6">
        <w:rPr>
          <w:rFonts w:asciiTheme="majorHAnsi" w:hAnsiTheme="majorHAnsi" w:cstheme="majorHAnsi"/>
        </w:rPr>
        <w: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The Supplemental Priorities.</w:t>
      </w:r>
    </w:p>
    <w:p w:rsidR="00DB1891" w:rsidRPr="00F01046" w:rsidRDefault="00DB1891" w:rsidP="00DB1891">
      <w:pPr>
        <w:rPr>
          <w:rFonts w:asciiTheme="majorHAnsi" w:hAnsiTheme="majorHAnsi" w:cstheme="majorHAnsi"/>
          <w:color w:val="2E74B5" w:themeColor="accent1" w:themeShade="BF"/>
          <w:sz w:val="24"/>
          <w:szCs w:val="24"/>
        </w:rPr>
      </w:pPr>
      <w:r w:rsidRPr="00F01046">
        <w:rPr>
          <w:rFonts w:asciiTheme="majorHAnsi" w:hAnsiTheme="majorHAnsi" w:cstheme="majorHAnsi"/>
          <w:b/>
          <w:bCs/>
          <w:color w:val="2E74B5" w:themeColor="accent1" w:themeShade="BF"/>
          <w:sz w:val="24"/>
          <w:szCs w:val="24"/>
        </w:rPr>
        <w:t>ELIGIBLE ENTITY</w:t>
      </w:r>
      <w:r w:rsidRPr="00F01046">
        <w:rPr>
          <w:rFonts w:asciiTheme="majorHAnsi" w:hAnsiTheme="majorHAnsi" w:cstheme="majorHAnsi"/>
          <w:color w:val="2E74B5" w:themeColor="accent1" w:themeShade="BF"/>
          <w:sz w:val="24"/>
          <w:szCs w:val="24"/>
        </w:rPr>
        <w:t xml:space="preserve"> </w:t>
      </w:r>
    </w:p>
    <w:p w:rsidR="00DB1891" w:rsidRPr="005076A6" w:rsidRDefault="00DB1891" w:rsidP="00DB1891">
      <w:pPr>
        <w:rPr>
          <w:rFonts w:asciiTheme="majorHAnsi" w:hAnsiTheme="majorHAnsi" w:cstheme="majorHAnsi"/>
        </w:rPr>
      </w:pPr>
      <w:r>
        <w:rPr>
          <w:rFonts w:asciiTheme="majorHAnsi" w:hAnsiTheme="majorHAnsi" w:cstheme="majorHAnsi"/>
        </w:rPr>
        <w:t xml:space="preserve">Eligible entities are </w:t>
      </w:r>
      <w:r w:rsidRPr="005076A6">
        <w:rPr>
          <w:rFonts w:asciiTheme="majorHAnsi" w:hAnsiTheme="majorHAnsi" w:cstheme="majorHAnsi"/>
        </w:rPr>
        <w:t>Wyoming</w:t>
      </w:r>
      <w:r>
        <w:rPr>
          <w:rFonts w:asciiTheme="majorHAnsi" w:hAnsiTheme="majorHAnsi" w:cstheme="majorHAnsi"/>
        </w:rPr>
        <w:t>’s 48</w:t>
      </w:r>
      <w:r w:rsidRPr="005076A6">
        <w:rPr>
          <w:rFonts w:asciiTheme="majorHAnsi" w:hAnsiTheme="majorHAnsi" w:cstheme="majorHAnsi"/>
        </w:rPr>
        <w:t xml:space="preserve"> school districts.</w:t>
      </w:r>
    </w:p>
    <w:p w:rsidR="00DB1891" w:rsidRPr="00F01046" w:rsidRDefault="005649F8" w:rsidP="00DB1891">
      <w:pPr>
        <w:rPr>
          <w:rFonts w:asciiTheme="majorHAnsi" w:hAnsiTheme="majorHAnsi" w:cstheme="majorHAnsi"/>
          <w:sz w:val="24"/>
          <w:szCs w:val="24"/>
        </w:rPr>
      </w:pPr>
      <w:r>
        <w:rPr>
          <w:rFonts w:asciiTheme="majorHAnsi" w:hAnsiTheme="majorHAnsi" w:cstheme="majorHAnsi"/>
          <w:b/>
          <w:bCs/>
          <w:color w:val="2E74B5" w:themeColor="accent1" w:themeShade="BF"/>
          <w:sz w:val="24"/>
          <w:szCs w:val="24"/>
        </w:rPr>
        <w:t>REPORTING and</w:t>
      </w:r>
      <w:r w:rsidR="00DB1891" w:rsidRPr="00F01046">
        <w:rPr>
          <w:rFonts w:asciiTheme="majorHAnsi" w:hAnsiTheme="majorHAnsi" w:cstheme="majorHAnsi"/>
          <w:b/>
          <w:bCs/>
          <w:color w:val="2E74B5" w:themeColor="accent1" w:themeShade="BF"/>
          <w:sz w:val="24"/>
          <w:szCs w:val="24"/>
        </w:rPr>
        <w:t xml:space="preserve"> MONITORING REQUIREMENTS</w:t>
      </w:r>
    </w:p>
    <w:p w:rsidR="00DB1891" w:rsidRPr="005076A6" w:rsidRDefault="00DB1891" w:rsidP="00DB1891">
      <w:pPr>
        <w:spacing w:after="0"/>
        <w:rPr>
          <w:rFonts w:asciiTheme="majorHAnsi" w:hAnsiTheme="majorHAnsi" w:cstheme="majorHAnsi"/>
        </w:rPr>
      </w:pPr>
      <w:r w:rsidRPr="005076A6">
        <w:rPr>
          <w:rFonts w:asciiTheme="majorHAnsi" w:hAnsiTheme="majorHAnsi" w:cstheme="majorHAnsi"/>
        </w:rPr>
        <w:t xml:space="preserve">Recipients of the grant will be required to submit Mid-Year Reports and Year-End Reports to evaluate their progress towards meeting the measurable program outcomes defined in the recipient’s grant </w:t>
      </w:r>
      <w:r w:rsidRPr="005076A6">
        <w:rPr>
          <w:rFonts w:asciiTheme="majorHAnsi" w:hAnsiTheme="majorHAnsi" w:cstheme="majorHAnsi"/>
        </w:rPr>
        <w:lastRenderedPageBreak/>
        <w:t xml:space="preserve">application(s). </w:t>
      </w:r>
      <w:proofErr w:type="spellStart"/>
      <w:r w:rsidRPr="005076A6">
        <w:rPr>
          <w:rFonts w:asciiTheme="majorHAnsi" w:hAnsiTheme="majorHAnsi" w:cstheme="majorHAnsi"/>
        </w:rPr>
        <w:t>Subgrantees</w:t>
      </w:r>
      <w:proofErr w:type="spellEnd"/>
      <w:r w:rsidRPr="005076A6">
        <w:rPr>
          <w:rFonts w:asciiTheme="majorHAnsi" w:hAnsiTheme="majorHAnsi" w:cstheme="majorHAnsi"/>
        </w:rPr>
        <w:t xml:space="preserve"> will be required to provide information requested via surveys and other data collection projects.</w:t>
      </w:r>
    </w:p>
    <w:p w:rsidR="00DB1891" w:rsidRPr="005076A6" w:rsidRDefault="00DB1891" w:rsidP="00DB1891">
      <w:pPr>
        <w:spacing w:after="0"/>
        <w:rPr>
          <w:rFonts w:asciiTheme="majorHAnsi" w:hAnsiTheme="majorHAnsi" w:cstheme="majorHAnsi"/>
        </w:rPr>
      </w:pPr>
    </w:p>
    <w:p w:rsidR="00DB1891" w:rsidRPr="005076A6" w:rsidRDefault="00DB1891" w:rsidP="00DB1891">
      <w:pPr>
        <w:spacing w:after="0"/>
        <w:rPr>
          <w:rFonts w:asciiTheme="majorHAnsi" w:hAnsiTheme="majorHAnsi" w:cstheme="majorHAnsi"/>
        </w:rPr>
      </w:pPr>
      <w:r w:rsidRPr="005076A6">
        <w:rPr>
          <w:rFonts w:asciiTheme="majorHAnsi" w:hAnsiTheme="majorHAnsi" w:cstheme="majorHAnsi"/>
        </w:rPr>
        <w:t>Monthly calls and quarterly data briefings will be scheduled with grant recipients to monitor progress toward achieving goals and outcomes. Additional documentation may be requested in a timely manner to ensure compliance with all Federal Grant guidelines.</w:t>
      </w:r>
    </w:p>
    <w:p w:rsidR="00DB1891" w:rsidRPr="005076A6" w:rsidRDefault="00DB1891" w:rsidP="00DB1891">
      <w:pPr>
        <w:spacing w:after="0"/>
        <w:rPr>
          <w:rFonts w:asciiTheme="majorHAnsi" w:hAnsiTheme="majorHAnsi" w:cstheme="majorHAnsi"/>
        </w:rPr>
      </w:pPr>
    </w:p>
    <w:p w:rsidR="00DB1891" w:rsidRPr="00F01046" w:rsidRDefault="00F367E4" w:rsidP="00DB1891">
      <w:pPr>
        <w:rPr>
          <w:rFonts w:asciiTheme="majorHAnsi" w:hAnsiTheme="majorHAnsi" w:cstheme="majorHAnsi"/>
          <w:b/>
          <w:bCs/>
          <w:color w:val="2E74B5" w:themeColor="accent1" w:themeShade="BF"/>
          <w:sz w:val="24"/>
          <w:szCs w:val="24"/>
        </w:rPr>
      </w:pPr>
      <w:r>
        <w:rPr>
          <w:rFonts w:asciiTheme="majorHAnsi" w:hAnsiTheme="majorHAnsi" w:cstheme="majorHAnsi"/>
          <w:b/>
          <w:bCs/>
          <w:color w:val="2E74B5" w:themeColor="accent1" w:themeShade="BF"/>
          <w:sz w:val="24"/>
          <w:szCs w:val="24"/>
        </w:rPr>
        <w:t>APPLICATION</w:t>
      </w:r>
      <w:r w:rsidR="005649F8">
        <w:rPr>
          <w:rFonts w:asciiTheme="majorHAnsi" w:hAnsiTheme="majorHAnsi" w:cstheme="majorHAnsi"/>
          <w:b/>
          <w:bCs/>
          <w:color w:val="2E74B5" w:themeColor="accent1" w:themeShade="BF"/>
          <w:sz w:val="24"/>
          <w:szCs w:val="24"/>
        </w:rPr>
        <w:t xml:space="preserve"> DEADLINE and PERIOD OF AVAILABLITY</w:t>
      </w:r>
    </w:p>
    <w:p w:rsidR="00DB1891" w:rsidRPr="005076A6" w:rsidRDefault="00DB1891" w:rsidP="00DB1891">
      <w:pPr>
        <w:rPr>
          <w:rFonts w:asciiTheme="majorHAnsi" w:hAnsiTheme="majorHAnsi" w:cstheme="majorHAnsi"/>
          <w:bCs/>
        </w:rPr>
      </w:pPr>
      <w:r w:rsidRPr="005076A6">
        <w:rPr>
          <w:rFonts w:asciiTheme="majorHAnsi" w:hAnsiTheme="majorHAnsi" w:cstheme="majorHAnsi"/>
          <w:bCs/>
        </w:rPr>
        <w:t xml:space="preserve">The Wyoming Comprehensive Literacy State Development-WY BILT </w:t>
      </w:r>
      <w:proofErr w:type="spellStart"/>
      <w:r w:rsidRPr="005076A6">
        <w:rPr>
          <w:rFonts w:asciiTheme="majorHAnsi" w:hAnsiTheme="majorHAnsi" w:cstheme="majorHAnsi"/>
          <w:bCs/>
        </w:rPr>
        <w:t>subgrant</w:t>
      </w:r>
      <w:proofErr w:type="spellEnd"/>
      <w:r w:rsidRPr="005076A6">
        <w:rPr>
          <w:rFonts w:asciiTheme="majorHAnsi" w:hAnsiTheme="majorHAnsi" w:cstheme="majorHAnsi"/>
          <w:bCs/>
        </w:rPr>
        <w:t xml:space="preserve"> application window opens March 1, 2021 and closes April 15, 2021.</w:t>
      </w:r>
    </w:p>
    <w:p w:rsidR="00DB1891" w:rsidRPr="005076A6" w:rsidRDefault="00DB1891" w:rsidP="00DB1891">
      <w:pPr>
        <w:rPr>
          <w:rFonts w:asciiTheme="majorHAnsi" w:hAnsiTheme="majorHAnsi" w:cstheme="majorHAnsi"/>
          <w:bCs/>
        </w:rPr>
      </w:pPr>
      <w:r w:rsidRPr="005076A6">
        <w:rPr>
          <w:rFonts w:asciiTheme="majorHAnsi" w:hAnsiTheme="majorHAnsi" w:cstheme="majorHAnsi"/>
          <w:bCs/>
        </w:rPr>
        <w:t>The grant cycle is approximately three years with funds available from approximately October 2020 through September 2023.</w:t>
      </w:r>
    </w:p>
    <w:p w:rsidR="005649F8" w:rsidRDefault="00DB1891" w:rsidP="00DB1891">
      <w:pPr>
        <w:rPr>
          <w:rFonts w:asciiTheme="majorHAnsi" w:hAnsiTheme="majorHAnsi" w:cstheme="majorHAnsi"/>
        </w:rPr>
      </w:pPr>
      <w:r w:rsidRPr="005076A6">
        <w:rPr>
          <w:rFonts w:asciiTheme="majorHAnsi" w:hAnsiTheme="majorHAnsi" w:cstheme="majorHAnsi"/>
          <w:bCs/>
        </w:rPr>
        <w:t xml:space="preserve">A second competitive grant cycle will begin in January of 2022 with funds available approximately from October 2022 to September 2025. </w:t>
      </w:r>
    </w:p>
    <w:p w:rsidR="00DB1891" w:rsidRPr="005649F8" w:rsidRDefault="005649F8" w:rsidP="00DB1891">
      <w:pPr>
        <w:rPr>
          <w:rFonts w:asciiTheme="majorHAnsi" w:hAnsiTheme="majorHAnsi" w:cstheme="majorHAnsi"/>
        </w:rPr>
      </w:pPr>
      <w:r>
        <w:rPr>
          <w:rFonts w:asciiTheme="majorHAnsi" w:hAnsiTheme="majorHAnsi" w:cstheme="majorHAnsi"/>
          <w:b/>
          <w:bCs/>
          <w:color w:val="2E74B5" w:themeColor="accent1" w:themeShade="BF"/>
          <w:sz w:val="24"/>
          <w:szCs w:val="24"/>
        </w:rPr>
        <w:t>REQUIRED PROJECT ELEMENTS</w:t>
      </w:r>
    </w:p>
    <w:p w:rsidR="00DB1891" w:rsidRPr="005076A6" w:rsidRDefault="00DB1891" w:rsidP="00DB1891">
      <w:pPr>
        <w:pStyle w:val="TableTitle"/>
        <w:keepNext/>
        <w:rPr>
          <w:rFonts w:asciiTheme="majorHAnsi" w:hAnsiTheme="majorHAnsi" w:cstheme="majorHAnsi"/>
          <w:sz w:val="22"/>
          <w:szCs w:val="22"/>
        </w:rPr>
      </w:pPr>
      <w:r w:rsidRPr="005076A6">
        <w:rPr>
          <w:rFonts w:asciiTheme="majorHAnsi" w:hAnsiTheme="majorHAnsi" w:cstheme="majorHAnsi"/>
          <w:sz w:val="22"/>
          <w:szCs w:val="22"/>
        </w:rPr>
        <w:t xml:space="preserve"> Summary of Required Project Elements</w:t>
      </w:r>
    </w:p>
    <w:tbl>
      <w:tblPr>
        <w:tblW w:w="9357" w:type="dxa"/>
        <w:tblBorders>
          <w:top w:val="single" w:sz="4" w:space="0" w:color="005BF7"/>
          <w:left w:val="single" w:sz="4" w:space="0" w:color="005BF7"/>
          <w:bottom w:val="single" w:sz="4" w:space="0" w:color="005BF7"/>
          <w:right w:val="single" w:sz="4" w:space="0" w:color="005BF7"/>
          <w:insideH w:val="single" w:sz="4" w:space="0" w:color="005BF7"/>
          <w:insideV w:val="single" w:sz="4" w:space="0" w:color="005BF7"/>
        </w:tblBorders>
        <w:tblLayout w:type="fixed"/>
        <w:tblLook w:val="0400" w:firstRow="0" w:lastRow="0" w:firstColumn="0" w:lastColumn="0" w:noHBand="0" w:noVBand="1"/>
      </w:tblPr>
      <w:tblGrid>
        <w:gridCol w:w="1705"/>
        <w:gridCol w:w="2790"/>
        <w:gridCol w:w="2250"/>
        <w:gridCol w:w="2612"/>
      </w:tblGrid>
      <w:tr w:rsidR="00DB1891" w:rsidRPr="005076A6" w:rsidTr="003D0D14">
        <w:trPr>
          <w:trHeight w:val="800"/>
          <w:tblHeader/>
        </w:trPr>
        <w:tc>
          <w:tcPr>
            <w:tcW w:w="1705" w:type="dxa"/>
            <w:shd w:val="clear" w:color="auto" w:fill="005188"/>
          </w:tcPr>
          <w:p w:rsidR="00DB1891" w:rsidRPr="005076A6" w:rsidRDefault="00DB1891" w:rsidP="003D0D14">
            <w:pPr>
              <w:pStyle w:val="TableText"/>
              <w:rPr>
                <w:rFonts w:asciiTheme="majorHAnsi" w:hAnsiTheme="majorHAnsi" w:cstheme="majorHAnsi"/>
                <w:b/>
                <w:bCs/>
                <w:color w:val="FFFFFF" w:themeColor="background1"/>
                <w:sz w:val="22"/>
                <w:szCs w:val="22"/>
              </w:rPr>
            </w:pPr>
            <w:r w:rsidRPr="005076A6">
              <w:rPr>
                <w:rFonts w:asciiTheme="majorHAnsi" w:hAnsiTheme="majorHAnsi" w:cstheme="majorHAnsi"/>
                <w:b/>
                <w:bCs/>
                <w:color w:val="FFFFFF" w:themeColor="background1"/>
                <w:sz w:val="22"/>
                <w:szCs w:val="22"/>
              </w:rPr>
              <w:t>Element</w:t>
            </w:r>
          </w:p>
        </w:tc>
        <w:tc>
          <w:tcPr>
            <w:tcW w:w="2790" w:type="dxa"/>
            <w:shd w:val="clear" w:color="auto" w:fill="005188"/>
          </w:tcPr>
          <w:p w:rsidR="00DB1891" w:rsidRPr="005076A6" w:rsidRDefault="00DB1891" w:rsidP="003D0D14">
            <w:pPr>
              <w:pStyle w:val="TableText"/>
              <w:rPr>
                <w:rFonts w:asciiTheme="majorHAnsi" w:hAnsiTheme="majorHAnsi" w:cstheme="majorHAnsi"/>
                <w:b/>
                <w:bCs/>
                <w:color w:val="FFFFFF" w:themeColor="background1"/>
                <w:sz w:val="22"/>
                <w:szCs w:val="22"/>
              </w:rPr>
            </w:pPr>
            <w:r w:rsidRPr="005076A6">
              <w:rPr>
                <w:rFonts w:asciiTheme="majorHAnsi" w:hAnsiTheme="majorHAnsi" w:cstheme="majorHAnsi"/>
                <w:b/>
                <w:bCs/>
                <w:color w:val="FFFFFF" w:themeColor="background1"/>
                <w:sz w:val="22"/>
                <w:szCs w:val="22"/>
              </w:rPr>
              <w:t xml:space="preserve">Tier 2 </w:t>
            </w:r>
            <w:proofErr w:type="spellStart"/>
            <w:r w:rsidRPr="005076A6">
              <w:rPr>
                <w:rFonts w:asciiTheme="majorHAnsi" w:hAnsiTheme="majorHAnsi" w:cstheme="majorHAnsi"/>
                <w:b/>
                <w:bCs/>
                <w:color w:val="FFFFFF" w:themeColor="background1"/>
                <w:sz w:val="22"/>
                <w:szCs w:val="22"/>
              </w:rPr>
              <w:t>Subgrantees</w:t>
            </w:r>
            <w:proofErr w:type="spellEnd"/>
          </w:p>
        </w:tc>
        <w:tc>
          <w:tcPr>
            <w:tcW w:w="2250" w:type="dxa"/>
            <w:shd w:val="clear" w:color="auto" w:fill="005188"/>
          </w:tcPr>
          <w:p w:rsidR="00DB1891" w:rsidRPr="005076A6" w:rsidRDefault="00DB1891" w:rsidP="003D0D14">
            <w:pPr>
              <w:pStyle w:val="TableText"/>
              <w:rPr>
                <w:rFonts w:asciiTheme="majorHAnsi" w:hAnsiTheme="majorHAnsi" w:cstheme="majorHAnsi"/>
                <w:b/>
                <w:bCs/>
                <w:color w:val="FFFFFF" w:themeColor="background1"/>
                <w:sz w:val="22"/>
                <w:szCs w:val="22"/>
              </w:rPr>
            </w:pPr>
            <w:r w:rsidRPr="005076A6">
              <w:rPr>
                <w:rFonts w:asciiTheme="majorHAnsi" w:hAnsiTheme="majorHAnsi" w:cstheme="majorHAnsi"/>
                <w:b/>
                <w:bCs/>
                <w:color w:val="FFFFFF" w:themeColor="background1"/>
                <w:sz w:val="22"/>
                <w:szCs w:val="22"/>
              </w:rPr>
              <w:t xml:space="preserve">Tier 3 </w:t>
            </w:r>
            <w:proofErr w:type="spellStart"/>
            <w:r w:rsidRPr="005076A6">
              <w:rPr>
                <w:rFonts w:asciiTheme="majorHAnsi" w:hAnsiTheme="majorHAnsi" w:cstheme="majorHAnsi"/>
                <w:b/>
                <w:bCs/>
                <w:color w:val="FFFFFF" w:themeColor="background1"/>
                <w:sz w:val="22"/>
                <w:szCs w:val="22"/>
              </w:rPr>
              <w:t>Subgrantees</w:t>
            </w:r>
            <w:proofErr w:type="spellEnd"/>
          </w:p>
        </w:tc>
        <w:tc>
          <w:tcPr>
            <w:tcW w:w="2612" w:type="dxa"/>
            <w:shd w:val="clear" w:color="auto" w:fill="005188"/>
          </w:tcPr>
          <w:p w:rsidR="00DB1891" w:rsidRPr="005076A6" w:rsidRDefault="00DB1891" w:rsidP="003D0D14">
            <w:pPr>
              <w:pStyle w:val="TableText"/>
              <w:rPr>
                <w:rFonts w:asciiTheme="majorHAnsi" w:hAnsiTheme="majorHAnsi" w:cstheme="majorHAnsi"/>
                <w:b/>
                <w:bCs/>
                <w:color w:val="FFFFFF" w:themeColor="background1"/>
                <w:sz w:val="22"/>
                <w:szCs w:val="22"/>
              </w:rPr>
            </w:pPr>
            <w:r w:rsidRPr="005076A6">
              <w:rPr>
                <w:rFonts w:asciiTheme="majorHAnsi" w:hAnsiTheme="majorHAnsi" w:cstheme="majorHAnsi"/>
                <w:b/>
                <w:bCs/>
                <w:color w:val="FFFFFF" w:themeColor="background1"/>
                <w:sz w:val="22"/>
                <w:szCs w:val="22"/>
              </w:rPr>
              <w:t>References</w:t>
            </w:r>
          </w:p>
        </w:tc>
      </w:tr>
      <w:tr w:rsidR="00DB1891" w:rsidRPr="005076A6" w:rsidTr="003D0D14">
        <w:tc>
          <w:tcPr>
            <w:tcW w:w="1705"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Literacy improvement plan</w:t>
            </w:r>
          </w:p>
        </w:tc>
        <w:tc>
          <w:tcPr>
            <w:tcW w:w="5040" w:type="dxa"/>
            <w:gridSpan w:val="2"/>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Development of literacy improvement plans that are aligned with statewide comprehensive literacy plan, include a logic model and theory of change, detail the use of local and CLSD resources, and include evidence-based literacy and school improvement strategies.</w:t>
            </w:r>
          </w:p>
        </w:tc>
        <w:tc>
          <w:tcPr>
            <w:tcW w:w="2612"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N/A</w:t>
            </w:r>
          </w:p>
        </w:tc>
      </w:tr>
      <w:tr w:rsidR="00DB1891" w:rsidRPr="005076A6" w:rsidTr="003D0D14">
        <w:tc>
          <w:tcPr>
            <w:tcW w:w="1705"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District Literacy Leadership Team</w:t>
            </w:r>
          </w:p>
        </w:tc>
        <w:tc>
          <w:tcPr>
            <w:tcW w:w="5040" w:type="dxa"/>
            <w:gridSpan w:val="2"/>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Creation of a district literacy leadership team that leads the implementation of the CLSD-funded literacy improvement plan.</w:t>
            </w:r>
          </w:p>
        </w:tc>
        <w:tc>
          <w:tcPr>
            <w:tcW w:w="2612"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Bertram et al., 2015</w:t>
            </w:r>
          </w:p>
        </w:tc>
      </w:tr>
      <w:tr w:rsidR="00DB1891" w:rsidRPr="005076A6" w:rsidTr="003D0D14">
        <w:tc>
          <w:tcPr>
            <w:tcW w:w="1705"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WDE trainings</w:t>
            </w:r>
          </w:p>
        </w:tc>
        <w:tc>
          <w:tcPr>
            <w:tcW w:w="5040" w:type="dxa"/>
            <w:gridSpan w:val="2"/>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 xml:space="preserve">Use CLSD </w:t>
            </w:r>
            <w:proofErr w:type="spellStart"/>
            <w:r w:rsidRPr="005076A6">
              <w:rPr>
                <w:rFonts w:asciiTheme="majorHAnsi" w:hAnsiTheme="majorHAnsi" w:cstheme="majorHAnsi"/>
                <w:color w:val="000000"/>
                <w:sz w:val="22"/>
                <w:szCs w:val="22"/>
              </w:rPr>
              <w:t>subgrants</w:t>
            </w:r>
            <w:proofErr w:type="spellEnd"/>
            <w:r w:rsidRPr="005076A6">
              <w:rPr>
                <w:rFonts w:asciiTheme="majorHAnsi" w:hAnsiTheme="majorHAnsi" w:cstheme="majorHAnsi"/>
                <w:color w:val="000000"/>
                <w:sz w:val="22"/>
                <w:szCs w:val="22"/>
              </w:rPr>
              <w:t xml:space="preserve"> to participate in Tier 1 foundational trainings and Tier 2 regional trainings and workshops. May include substitutes, release time, travel expenses.</w:t>
            </w:r>
          </w:p>
        </w:tc>
        <w:tc>
          <w:tcPr>
            <w:tcW w:w="2612"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 xml:space="preserve">Baker et al., 2014; </w:t>
            </w:r>
            <w:proofErr w:type="spellStart"/>
            <w:r w:rsidRPr="005076A6">
              <w:rPr>
                <w:rFonts w:asciiTheme="majorHAnsi" w:hAnsiTheme="majorHAnsi" w:cstheme="majorHAnsi"/>
                <w:color w:val="000000"/>
                <w:sz w:val="22"/>
                <w:szCs w:val="22"/>
              </w:rPr>
              <w:t>Foorman</w:t>
            </w:r>
            <w:proofErr w:type="spellEnd"/>
            <w:r w:rsidRPr="005076A6">
              <w:rPr>
                <w:rFonts w:asciiTheme="majorHAnsi" w:hAnsiTheme="majorHAnsi" w:cstheme="majorHAnsi"/>
                <w:color w:val="000000"/>
                <w:sz w:val="22"/>
                <w:szCs w:val="22"/>
              </w:rPr>
              <w:t xml:space="preserve"> et al., 2016; </w:t>
            </w:r>
            <w:proofErr w:type="spellStart"/>
            <w:r w:rsidRPr="005076A6">
              <w:rPr>
                <w:rFonts w:asciiTheme="majorHAnsi" w:hAnsiTheme="majorHAnsi" w:cstheme="majorHAnsi"/>
                <w:color w:val="000000"/>
                <w:sz w:val="22"/>
                <w:szCs w:val="22"/>
              </w:rPr>
              <w:t>Kamil</w:t>
            </w:r>
            <w:proofErr w:type="spellEnd"/>
            <w:r w:rsidRPr="005076A6">
              <w:rPr>
                <w:rFonts w:asciiTheme="majorHAnsi" w:hAnsiTheme="majorHAnsi" w:cstheme="majorHAnsi"/>
                <w:color w:val="000000"/>
                <w:sz w:val="22"/>
                <w:szCs w:val="22"/>
              </w:rPr>
              <w:t xml:space="preserve"> et al., 2008</w:t>
            </w:r>
          </w:p>
        </w:tc>
      </w:tr>
      <w:tr w:rsidR="00DB1891" w:rsidRPr="005076A6" w:rsidTr="003D0D14">
        <w:tc>
          <w:tcPr>
            <w:tcW w:w="1705"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Evidence-based Practice &amp; Material</w:t>
            </w:r>
          </w:p>
        </w:tc>
        <w:tc>
          <w:tcPr>
            <w:tcW w:w="5040" w:type="dxa"/>
            <w:gridSpan w:val="2"/>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Use CLSD resources to procure evidence-based literacy programs, assessments, and universal screeners.</w:t>
            </w:r>
          </w:p>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Use CLSD resources to provide professional development and training to staff regarding evidence-based practices and the use of resources and materials.</w:t>
            </w:r>
          </w:p>
        </w:tc>
        <w:tc>
          <w:tcPr>
            <w:tcW w:w="2612"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proofErr w:type="spellStart"/>
            <w:r w:rsidRPr="005076A6">
              <w:rPr>
                <w:rFonts w:asciiTheme="majorHAnsi" w:hAnsiTheme="majorHAnsi" w:cstheme="majorHAnsi"/>
                <w:color w:val="000000"/>
                <w:sz w:val="22"/>
                <w:szCs w:val="22"/>
              </w:rPr>
              <w:t>Arabo</w:t>
            </w:r>
            <w:proofErr w:type="spellEnd"/>
            <w:r w:rsidRPr="005076A6">
              <w:rPr>
                <w:rFonts w:asciiTheme="majorHAnsi" w:hAnsiTheme="majorHAnsi" w:cstheme="majorHAnsi"/>
                <w:color w:val="000000"/>
                <w:sz w:val="22"/>
                <w:szCs w:val="22"/>
              </w:rPr>
              <w:t xml:space="preserve">, et al., 2017; </w:t>
            </w:r>
            <w:proofErr w:type="spellStart"/>
            <w:r w:rsidRPr="005076A6">
              <w:rPr>
                <w:rFonts w:asciiTheme="majorHAnsi" w:hAnsiTheme="majorHAnsi" w:cstheme="majorHAnsi"/>
                <w:color w:val="000000"/>
                <w:sz w:val="22"/>
                <w:szCs w:val="22"/>
              </w:rPr>
              <w:t>Bailet</w:t>
            </w:r>
            <w:proofErr w:type="spellEnd"/>
            <w:r w:rsidRPr="005076A6">
              <w:rPr>
                <w:rFonts w:asciiTheme="majorHAnsi" w:hAnsiTheme="majorHAnsi" w:cstheme="majorHAnsi"/>
                <w:color w:val="000000"/>
                <w:sz w:val="22"/>
                <w:szCs w:val="22"/>
              </w:rPr>
              <w:t xml:space="preserve"> et al., 2013; Baker et al., 2014; Forman et al., 2016; Graham &amp; Perrin, 2017; Hanover, 2014; </w:t>
            </w:r>
            <w:proofErr w:type="spellStart"/>
            <w:r w:rsidRPr="005076A6">
              <w:rPr>
                <w:rFonts w:asciiTheme="majorHAnsi" w:hAnsiTheme="majorHAnsi" w:cstheme="majorHAnsi"/>
                <w:color w:val="000000"/>
                <w:sz w:val="22"/>
                <w:szCs w:val="22"/>
              </w:rPr>
              <w:t>Kamil</w:t>
            </w:r>
            <w:proofErr w:type="spellEnd"/>
            <w:r w:rsidRPr="005076A6">
              <w:rPr>
                <w:rFonts w:asciiTheme="majorHAnsi" w:hAnsiTheme="majorHAnsi" w:cstheme="majorHAnsi"/>
                <w:color w:val="000000"/>
                <w:sz w:val="22"/>
                <w:szCs w:val="22"/>
              </w:rPr>
              <w:t xml:space="preserve"> et al., 2008 </w:t>
            </w:r>
          </w:p>
        </w:tc>
      </w:tr>
      <w:tr w:rsidR="00DB1891" w:rsidRPr="005076A6" w:rsidTr="003D0D14">
        <w:tc>
          <w:tcPr>
            <w:tcW w:w="1705"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Multi-tiered Systems of Support (MTSS)</w:t>
            </w:r>
          </w:p>
        </w:tc>
        <w:tc>
          <w:tcPr>
            <w:tcW w:w="5040" w:type="dxa"/>
            <w:gridSpan w:val="2"/>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Use CLSD resources to install or strengthen MTSS. May include trainings, release time, substitutes, technical assistance, etc.</w:t>
            </w:r>
          </w:p>
        </w:tc>
        <w:tc>
          <w:tcPr>
            <w:tcW w:w="2612"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proofErr w:type="spellStart"/>
            <w:r w:rsidRPr="005076A6">
              <w:rPr>
                <w:rFonts w:asciiTheme="majorHAnsi" w:hAnsiTheme="majorHAnsi" w:cstheme="majorHAnsi"/>
                <w:color w:val="000000"/>
                <w:sz w:val="22"/>
                <w:szCs w:val="22"/>
              </w:rPr>
              <w:t>Stoiber</w:t>
            </w:r>
            <w:proofErr w:type="spellEnd"/>
            <w:r w:rsidRPr="005076A6">
              <w:rPr>
                <w:rFonts w:asciiTheme="majorHAnsi" w:hAnsiTheme="majorHAnsi" w:cstheme="majorHAnsi"/>
                <w:color w:val="000000"/>
                <w:sz w:val="22"/>
                <w:szCs w:val="22"/>
              </w:rPr>
              <w:t xml:space="preserve"> &amp; </w:t>
            </w:r>
            <w:proofErr w:type="spellStart"/>
            <w:r w:rsidRPr="005076A6">
              <w:rPr>
                <w:rFonts w:asciiTheme="majorHAnsi" w:hAnsiTheme="majorHAnsi" w:cstheme="majorHAnsi"/>
                <w:color w:val="000000"/>
                <w:sz w:val="22"/>
                <w:szCs w:val="22"/>
              </w:rPr>
              <w:t>Gettinger</w:t>
            </w:r>
            <w:proofErr w:type="spellEnd"/>
            <w:r w:rsidRPr="005076A6">
              <w:rPr>
                <w:rFonts w:asciiTheme="majorHAnsi" w:hAnsiTheme="majorHAnsi" w:cstheme="majorHAnsi"/>
                <w:color w:val="000000"/>
                <w:sz w:val="22"/>
                <w:szCs w:val="22"/>
              </w:rPr>
              <w:t>, 2016</w:t>
            </w:r>
          </w:p>
        </w:tc>
      </w:tr>
      <w:tr w:rsidR="00DB1891" w:rsidRPr="005076A6" w:rsidTr="003D0D14">
        <w:tc>
          <w:tcPr>
            <w:tcW w:w="1705"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Family engagement</w:t>
            </w:r>
          </w:p>
        </w:tc>
        <w:tc>
          <w:tcPr>
            <w:tcW w:w="5040" w:type="dxa"/>
            <w:gridSpan w:val="2"/>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Use CLSD resources to improve capacity of families to support student literacy. May include trainings, resources, contracts, etc.</w:t>
            </w:r>
          </w:p>
        </w:tc>
        <w:tc>
          <w:tcPr>
            <w:tcW w:w="2612"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Bernhard &amp; Cummins, 2004; Burgess et al., 2002; Casanova et al., 2005</w:t>
            </w:r>
          </w:p>
        </w:tc>
      </w:tr>
      <w:tr w:rsidR="00DB1891" w:rsidRPr="005076A6" w:rsidTr="003D0D14">
        <w:tc>
          <w:tcPr>
            <w:tcW w:w="1705"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lastRenderedPageBreak/>
              <w:t>Networked improvement community</w:t>
            </w:r>
          </w:p>
        </w:tc>
        <w:tc>
          <w:tcPr>
            <w:tcW w:w="5040" w:type="dxa"/>
            <w:gridSpan w:val="2"/>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 xml:space="preserve">Use CLSD resources to participate in the Wyoming Literacy Improvement Network to share and benefit from lessons learned. </w:t>
            </w:r>
          </w:p>
        </w:tc>
        <w:tc>
          <w:tcPr>
            <w:tcW w:w="2612"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Hargreaves et al., 2017, 2015</w:t>
            </w:r>
          </w:p>
        </w:tc>
      </w:tr>
      <w:tr w:rsidR="00DB1891" w:rsidRPr="005076A6" w:rsidTr="003D0D14">
        <w:tc>
          <w:tcPr>
            <w:tcW w:w="1705"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Evaluation</w:t>
            </w:r>
          </w:p>
        </w:tc>
        <w:tc>
          <w:tcPr>
            <w:tcW w:w="5040" w:type="dxa"/>
            <w:gridSpan w:val="2"/>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Use CLSD resources to engage in developmental evaluation activities.</w:t>
            </w:r>
          </w:p>
        </w:tc>
        <w:tc>
          <w:tcPr>
            <w:tcW w:w="2612"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Gamble, 2008; Patton, 2010</w:t>
            </w:r>
          </w:p>
        </w:tc>
      </w:tr>
      <w:tr w:rsidR="00DB1891" w:rsidRPr="005076A6" w:rsidTr="003D0D14">
        <w:tc>
          <w:tcPr>
            <w:tcW w:w="1705"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Literacy Coaches</w:t>
            </w:r>
          </w:p>
        </w:tc>
        <w:tc>
          <w:tcPr>
            <w:tcW w:w="2790"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Optional</w:t>
            </w:r>
          </w:p>
        </w:tc>
        <w:tc>
          <w:tcPr>
            <w:tcW w:w="2250"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Hire and train literacy coaches to provide training and support to help ECE, elementary, and secondary teachers implement evidence-based practices.</w:t>
            </w:r>
          </w:p>
        </w:tc>
        <w:tc>
          <w:tcPr>
            <w:tcW w:w="2612"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Barkley, 2011; Knight, 2007</w:t>
            </w:r>
          </w:p>
        </w:tc>
      </w:tr>
      <w:tr w:rsidR="00DB1891" w:rsidRPr="005076A6" w:rsidTr="003D0D14">
        <w:tc>
          <w:tcPr>
            <w:tcW w:w="1705"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Literacy technical assistance and coaching</w:t>
            </w:r>
          </w:p>
        </w:tc>
        <w:tc>
          <w:tcPr>
            <w:tcW w:w="2790"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Optional</w:t>
            </w:r>
          </w:p>
        </w:tc>
        <w:tc>
          <w:tcPr>
            <w:tcW w:w="2250"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Contract with state-approved literacy content experts to support identification, selection, and implementation of evidence-based practices.</w:t>
            </w:r>
          </w:p>
        </w:tc>
        <w:tc>
          <w:tcPr>
            <w:tcW w:w="2612"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proofErr w:type="spellStart"/>
            <w:r w:rsidRPr="005076A6">
              <w:rPr>
                <w:rFonts w:asciiTheme="majorHAnsi" w:hAnsiTheme="majorHAnsi" w:cstheme="majorHAnsi"/>
                <w:color w:val="000000"/>
                <w:sz w:val="22"/>
                <w:szCs w:val="22"/>
              </w:rPr>
              <w:t>Shanklin</w:t>
            </w:r>
            <w:proofErr w:type="spellEnd"/>
            <w:r w:rsidRPr="005076A6">
              <w:rPr>
                <w:rFonts w:asciiTheme="majorHAnsi" w:hAnsiTheme="majorHAnsi" w:cstheme="majorHAnsi"/>
                <w:color w:val="000000"/>
                <w:sz w:val="22"/>
                <w:szCs w:val="22"/>
              </w:rPr>
              <w:t>, 2006</w:t>
            </w:r>
          </w:p>
        </w:tc>
      </w:tr>
      <w:tr w:rsidR="00DB1891" w:rsidRPr="005076A6" w:rsidTr="003D0D14">
        <w:tc>
          <w:tcPr>
            <w:tcW w:w="1705"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System improvement technical assistance and coaching</w:t>
            </w:r>
          </w:p>
        </w:tc>
        <w:tc>
          <w:tcPr>
            <w:tcW w:w="2790"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Optional</w:t>
            </w:r>
          </w:p>
        </w:tc>
        <w:tc>
          <w:tcPr>
            <w:tcW w:w="2250"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Contract with state-approved school/system improvement specialists to build LEA capacity to initiate and sustain improvement.</w:t>
            </w:r>
          </w:p>
        </w:tc>
        <w:tc>
          <w:tcPr>
            <w:tcW w:w="2612" w:type="dxa"/>
            <w:shd w:val="clear" w:color="auto" w:fill="auto"/>
          </w:tcPr>
          <w:p w:rsidR="00DB1891" w:rsidRPr="005076A6" w:rsidRDefault="00DB1891" w:rsidP="003D0D14">
            <w:pPr>
              <w:pStyle w:val="TableText"/>
              <w:spacing w:line="240" w:lineRule="auto"/>
              <w:jc w:val="left"/>
              <w:rPr>
                <w:rFonts w:asciiTheme="majorHAnsi" w:hAnsiTheme="majorHAnsi" w:cstheme="majorHAnsi"/>
                <w:color w:val="000000"/>
                <w:sz w:val="22"/>
                <w:szCs w:val="22"/>
              </w:rPr>
            </w:pPr>
            <w:r w:rsidRPr="005076A6">
              <w:rPr>
                <w:rFonts w:asciiTheme="majorHAnsi" w:hAnsiTheme="majorHAnsi" w:cstheme="majorHAnsi"/>
                <w:color w:val="000000"/>
                <w:sz w:val="22"/>
                <w:szCs w:val="22"/>
              </w:rPr>
              <w:t xml:space="preserve">Bertram et al., 2015; </w:t>
            </w:r>
            <w:proofErr w:type="spellStart"/>
            <w:r w:rsidRPr="005076A6">
              <w:rPr>
                <w:rFonts w:asciiTheme="majorHAnsi" w:hAnsiTheme="majorHAnsi" w:cstheme="majorHAnsi"/>
                <w:color w:val="000000"/>
                <w:sz w:val="22"/>
                <w:szCs w:val="22"/>
              </w:rPr>
              <w:t>Bryk</w:t>
            </w:r>
            <w:proofErr w:type="spellEnd"/>
            <w:r w:rsidRPr="005076A6">
              <w:rPr>
                <w:rFonts w:asciiTheme="majorHAnsi" w:hAnsiTheme="majorHAnsi" w:cstheme="majorHAnsi"/>
                <w:color w:val="000000"/>
                <w:sz w:val="22"/>
                <w:szCs w:val="22"/>
              </w:rPr>
              <w:t xml:space="preserve"> et al., 2015; </w:t>
            </w:r>
            <w:proofErr w:type="spellStart"/>
            <w:r w:rsidRPr="005076A6">
              <w:rPr>
                <w:rFonts w:asciiTheme="majorHAnsi" w:hAnsiTheme="majorHAnsi" w:cstheme="majorHAnsi"/>
                <w:color w:val="000000"/>
                <w:sz w:val="22"/>
                <w:szCs w:val="22"/>
              </w:rPr>
              <w:t>Fixen</w:t>
            </w:r>
            <w:proofErr w:type="spellEnd"/>
            <w:r w:rsidRPr="005076A6">
              <w:rPr>
                <w:rFonts w:asciiTheme="majorHAnsi" w:hAnsiTheme="majorHAnsi" w:cstheme="majorHAnsi"/>
                <w:color w:val="000000"/>
                <w:sz w:val="22"/>
                <w:szCs w:val="22"/>
              </w:rPr>
              <w:t xml:space="preserve"> et al., 2005</w:t>
            </w:r>
          </w:p>
        </w:tc>
      </w:tr>
    </w:tbl>
    <w:p w:rsidR="00DB1891" w:rsidRPr="005076A6" w:rsidRDefault="00DB1891" w:rsidP="00DB1891">
      <w:pPr>
        <w:rPr>
          <w:rFonts w:asciiTheme="majorHAnsi" w:hAnsiTheme="majorHAnsi" w:cstheme="majorHAnsi"/>
        </w:rPr>
      </w:pPr>
    </w:p>
    <w:p w:rsidR="00DB1891" w:rsidRPr="00F01046" w:rsidRDefault="005649F8" w:rsidP="00DB1891">
      <w:pPr>
        <w:rPr>
          <w:rFonts w:asciiTheme="majorHAnsi" w:hAnsiTheme="majorHAnsi" w:cstheme="majorHAnsi"/>
          <w:b/>
          <w:color w:val="2E74B5" w:themeColor="accent1" w:themeShade="BF"/>
          <w:sz w:val="24"/>
          <w:szCs w:val="24"/>
        </w:rPr>
      </w:pPr>
      <w:r>
        <w:rPr>
          <w:rFonts w:asciiTheme="majorHAnsi" w:hAnsiTheme="majorHAnsi" w:cstheme="majorHAnsi"/>
          <w:b/>
          <w:color w:val="2E74B5" w:themeColor="accent1" w:themeShade="BF"/>
          <w:sz w:val="24"/>
          <w:szCs w:val="24"/>
        </w:rPr>
        <w:t>EXAMPLES OF ALLOWABLE COSTS</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Providing evidence-based activities based in the Science of Reading that provide intensive, supplemental, accelerated, and explicit intervention and support in reading and writing for children whose literacy skills are below grade level</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Providing activities that are provided primarily during the regular school day but that may be augmented by after-school and out-of-school time instruction.</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Providing additional support and interventions for students with dyslexia that go above and beyond the minimum state requirements as outlined in W.S. 21-3-401.</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Providing high-quality professional development opportunities for teachers, literacy coaches, literacy specialists, English as a second language specialists (as appropriate), principals, other school leaders, specialized instructional support personnel, school librarians, paraprofessionals, early childhood providers and/or other program staff.</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 xml:space="preserve"> Training principals, specialized instructional support personnel, and other LEA personnel to support, develop, administer, and evaluate high-quality kindergarten through grade 5 literacy initiatives.</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lastRenderedPageBreak/>
        <w:t>Coordinating the involvement of early childhood education program staff, principals, other instructional leaders, teachers, teacher literacy teams, English as a second language specialists (as appropriate), special educators, school personnel and specialized instructional support personnel (as appropriate) in the literacy development of children served.</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Purchasing of Evidence and Research-Based curriculum materials that support the needs of:</w:t>
      </w:r>
    </w:p>
    <w:p w:rsidR="00DB1891" w:rsidRPr="005076A6" w:rsidRDefault="00DB1891" w:rsidP="00DB1891">
      <w:pPr>
        <w:pStyle w:val="ListParagraph"/>
        <w:numPr>
          <w:ilvl w:val="1"/>
          <w:numId w:val="7"/>
        </w:numPr>
        <w:spacing w:after="0"/>
        <w:rPr>
          <w:rFonts w:asciiTheme="majorHAnsi" w:hAnsiTheme="majorHAnsi" w:cstheme="majorHAnsi"/>
        </w:rPr>
      </w:pPr>
      <w:r w:rsidRPr="005076A6">
        <w:rPr>
          <w:rFonts w:asciiTheme="majorHAnsi" w:hAnsiTheme="majorHAnsi" w:cstheme="majorHAnsi"/>
        </w:rPr>
        <w:t>All students</w:t>
      </w:r>
    </w:p>
    <w:p w:rsidR="00DB1891" w:rsidRPr="005076A6" w:rsidRDefault="00DB1891" w:rsidP="00DB1891">
      <w:pPr>
        <w:pStyle w:val="ListParagraph"/>
        <w:numPr>
          <w:ilvl w:val="1"/>
          <w:numId w:val="7"/>
        </w:numPr>
        <w:spacing w:after="0"/>
        <w:rPr>
          <w:rFonts w:asciiTheme="majorHAnsi" w:hAnsiTheme="majorHAnsi" w:cstheme="majorHAnsi"/>
        </w:rPr>
      </w:pPr>
      <w:r w:rsidRPr="005076A6">
        <w:rPr>
          <w:rFonts w:asciiTheme="majorHAnsi" w:hAnsiTheme="majorHAnsi" w:cstheme="majorHAnsi"/>
        </w:rPr>
        <w:t>Economically disadvantaged students</w:t>
      </w:r>
    </w:p>
    <w:p w:rsidR="00DB1891" w:rsidRPr="005076A6" w:rsidRDefault="00DB1891" w:rsidP="00DB1891">
      <w:pPr>
        <w:pStyle w:val="ListParagraph"/>
        <w:numPr>
          <w:ilvl w:val="1"/>
          <w:numId w:val="7"/>
        </w:numPr>
        <w:spacing w:after="0"/>
        <w:rPr>
          <w:rFonts w:asciiTheme="majorHAnsi" w:hAnsiTheme="majorHAnsi" w:cstheme="majorHAnsi"/>
        </w:rPr>
      </w:pPr>
      <w:r w:rsidRPr="005076A6">
        <w:rPr>
          <w:rFonts w:asciiTheme="majorHAnsi" w:hAnsiTheme="majorHAnsi" w:cstheme="majorHAnsi"/>
        </w:rPr>
        <w:t>English learners</w:t>
      </w:r>
    </w:p>
    <w:p w:rsidR="00DB1891" w:rsidRPr="005076A6" w:rsidRDefault="00DB1891" w:rsidP="00DB1891">
      <w:pPr>
        <w:pStyle w:val="ListParagraph"/>
        <w:numPr>
          <w:ilvl w:val="1"/>
          <w:numId w:val="7"/>
        </w:numPr>
        <w:spacing w:after="0"/>
        <w:rPr>
          <w:rFonts w:asciiTheme="majorHAnsi" w:hAnsiTheme="majorHAnsi" w:cstheme="majorHAnsi"/>
        </w:rPr>
      </w:pPr>
      <w:r w:rsidRPr="005076A6">
        <w:rPr>
          <w:rFonts w:asciiTheme="majorHAnsi" w:hAnsiTheme="majorHAnsi" w:cstheme="majorHAnsi"/>
        </w:rPr>
        <w:t>Students with disabilities</w:t>
      </w:r>
    </w:p>
    <w:p w:rsidR="00DB1891" w:rsidRPr="005076A6" w:rsidRDefault="00DB1891" w:rsidP="00DB1891">
      <w:pPr>
        <w:pStyle w:val="ListParagraph"/>
        <w:numPr>
          <w:ilvl w:val="1"/>
          <w:numId w:val="7"/>
        </w:numPr>
        <w:spacing w:after="0"/>
        <w:rPr>
          <w:rFonts w:asciiTheme="majorHAnsi" w:hAnsiTheme="majorHAnsi" w:cstheme="majorHAnsi"/>
        </w:rPr>
      </w:pPr>
      <w:r w:rsidRPr="005076A6">
        <w:rPr>
          <w:rFonts w:asciiTheme="majorHAnsi" w:hAnsiTheme="majorHAnsi" w:cstheme="majorHAnsi"/>
        </w:rPr>
        <w:t>American Indian/Alaska Native (AI/AN) and Black students</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Engaging families and encouraging family literacy experiences and practices to support literacy development.</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Supporting innovative practices that encourage the community and school working collaboratively together to promote reading and writing.</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Connecting out-of-school learning opportunities to in-school learning to improve children’s literacy achievement.</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Training families and caregivers to support the improvement of adolescent literacy.</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Providing for a multi-tier system of supports for literacy services.</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Forming a school literacy leadership team to help implement, assess, and identify necessary changes to the literacy initiatives in one or more schools to ensure success.</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Providing time for teachers (and other literacy staff, as appropriate, such as school librarians or specialized instructional support personnel) to meet to plan comprehensive literacy instruction.</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Covering substitute costs freeing district employees for planning and training.</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Providing stipends to support LEA employees who are fulfilling specific tasks and duties as outlined in the Program Description and which directly support the CLSD Grant Objectives.</w:t>
      </w:r>
    </w:p>
    <w:p w:rsidR="00DB1891" w:rsidRPr="005076A6" w:rsidRDefault="00DB1891" w:rsidP="00DB1891">
      <w:pPr>
        <w:pStyle w:val="ListParagraph"/>
        <w:numPr>
          <w:ilvl w:val="0"/>
          <w:numId w:val="7"/>
        </w:numPr>
        <w:spacing w:after="0"/>
        <w:rPr>
          <w:rFonts w:asciiTheme="majorHAnsi" w:hAnsiTheme="majorHAnsi" w:cstheme="majorHAnsi"/>
        </w:rPr>
      </w:pPr>
      <w:r w:rsidRPr="005076A6">
        <w:rPr>
          <w:rFonts w:asciiTheme="majorHAnsi" w:hAnsiTheme="majorHAnsi" w:cstheme="majorHAnsi"/>
        </w:rPr>
        <w:t>(Please Note: LEAs should have this clearly outlined with evaluation measures established.)</w:t>
      </w:r>
    </w:p>
    <w:p w:rsidR="00DB1891" w:rsidRPr="005076A6" w:rsidRDefault="00DB1891" w:rsidP="00DB1891">
      <w:pPr>
        <w:spacing w:after="0"/>
        <w:rPr>
          <w:rFonts w:asciiTheme="majorHAnsi" w:hAnsiTheme="majorHAnsi" w:cstheme="majorHAnsi"/>
        </w:rPr>
      </w:pPr>
    </w:p>
    <w:p w:rsidR="00DB1891" w:rsidRPr="00F01046" w:rsidRDefault="005649F8" w:rsidP="00DB1891">
      <w:pPr>
        <w:spacing w:after="0"/>
        <w:rPr>
          <w:rFonts w:asciiTheme="majorHAnsi" w:hAnsiTheme="majorHAnsi" w:cstheme="majorHAnsi"/>
          <w:b/>
          <w:color w:val="2E74B5" w:themeColor="accent1" w:themeShade="BF"/>
          <w:sz w:val="24"/>
          <w:szCs w:val="24"/>
        </w:rPr>
      </w:pPr>
      <w:r>
        <w:rPr>
          <w:rFonts w:asciiTheme="majorHAnsi" w:hAnsiTheme="majorHAnsi" w:cstheme="majorHAnsi"/>
          <w:b/>
          <w:color w:val="2E74B5" w:themeColor="accent1" w:themeShade="BF"/>
          <w:sz w:val="24"/>
          <w:szCs w:val="24"/>
        </w:rPr>
        <w:t>EXAMPLES OF UNAUTHORIZED ACTIVITIES</w:t>
      </w:r>
    </w:p>
    <w:p w:rsidR="00DB1891" w:rsidRPr="005076A6" w:rsidRDefault="00DB1891" w:rsidP="00DB1891">
      <w:pPr>
        <w:spacing w:after="0"/>
        <w:rPr>
          <w:rFonts w:asciiTheme="majorHAnsi" w:hAnsiTheme="majorHAnsi" w:cstheme="majorHAnsi"/>
        </w:rPr>
      </w:pPr>
      <w:r w:rsidRPr="005076A6">
        <w:rPr>
          <w:rFonts w:asciiTheme="majorHAnsi" w:hAnsiTheme="majorHAnsi" w:cstheme="majorHAnsi"/>
        </w:rPr>
        <w:t>The following items cannot be funded and should not be requested:</w:t>
      </w:r>
    </w:p>
    <w:p w:rsidR="00DB1891" w:rsidRPr="005076A6" w:rsidRDefault="00DB1891" w:rsidP="00DB1891">
      <w:pPr>
        <w:spacing w:after="0"/>
        <w:rPr>
          <w:rFonts w:asciiTheme="majorHAnsi" w:hAnsiTheme="majorHAnsi" w:cstheme="majorHAnsi"/>
        </w:rPr>
      </w:pPr>
    </w:p>
    <w:p w:rsidR="00DB1891" w:rsidRPr="005076A6" w:rsidRDefault="00DB1891" w:rsidP="00DB1891">
      <w:pPr>
        <w:pStyle w:val="ListParagraph"/>
        <w:numPr>
          <w:ilvl w:val="0"/>
          <w:numId w:val="8"/>
        </w:numPr>
        <w:spacing w:after="0"/>
        <w:rPr>
          <w:rFonts w:asciiTheme="majorHAnsi" w:hAnsiTheme="majorHAnsi" w:cstheme="majorHAnsi"/>
        </w:rPr>
      </w:pPr>
      <w:r w:rsidRPr="005076A6">
        <w:rPr>
          <w:rFonts w:asciiTheme="majorHAnsi" w:hAnsiTheme="majorHAnsi" w:cstheme="majorHAnsi"/>
        </w:rPr>
        <w:t>Full Time Employee(s) salary and benefits;</w:t>
      </w:r>
    </w:p>
    <w:p w:rsidR="00DB1891" w:rsidRPr="005076A6" w:rsidRDefault="00DB1891" w:rsidP="00DB1891">
      <w:pPr>
        <w:pStyle w:val="ListParagraph"/>
        <w:numPr>
          <w:ilvl w:val="0"/>
          <w:numId w:val="8"/>
        </w:numPr>
        <w:spacing w:after="0"/>
        <w:rPr>
          <w:rFonts w:asciiTheme="majorHAnsi" w:hAnsiTheme="majorHAnsi" w:cstheme="majorHAnsi"/>
        </w:rPr>
      </w:pPr>
      <w:r w:rsidRPr="005076A6">
        <w:rPr>
          <w:rFonts w:asciiTheme="majorHAnsi" w:hAnsiTheme="majorHAnsi" w:cstheme="majorHAnsi"/>
        </w:rPr>
        <w:t xml:space="preserve">Out-of-state travel, unless it can be demonstrated that the goal of the travel cannot be accomplished in state and the </w:t>
      </w:r>
      <w:proofErr w:type="spellStart"/>
      <w:r w:rsidRPr="005076A6">
        <w:rPr>
          <w:rFonts w:asciiTheme="majorHAnsi" w:hAnsiTheme="majorHAnsi" w:cstheme="majorHAnsi"/>
        </w:rPr>
        <w:t>subgrantee</w:t>
      </w:r>
      <w:proofErr w:type="spellEnd"/>
      <w:r w:rsidRPr="005076A6">
        <w:rPr>
          <w:rFonts w:asciiTheme="majorHAnsi" w:hAnsiTheme="majorHAnsi" w:cstheme="majorHAnsi"/>
        </w:rPr>
        <w:t xml:space="preserve"> has received express written permission from the grant director (no out-of-country travel is permitted);</w:t>
      </w:r>
    </w:p>
    <w:p w:rsidR="00DB1891" w:rsidRPr="005076A6" w:rsidRDefault="00DB1891" w:rsidP="00DB1891">
      <w:pPr>
        <w:pStyle w:val="ListParagraph"/>
        <w:numPr>
          <w:ilvl w:val="0"/>
          <w:numId w:val="8"/>
        </w:numPr>
        <w:spacing w:after="0"/>
        <w:rPr>
          <w:rFonts w:asciiTheme="majorHAnsi" w:hAnsiTheme="majorHAnsi" w:cstheme="majorHAnsi"/>
        </w:rPr>
      </w:pPr>
      <w:r w:rsidRPr="005076A6">
        <w:rPr>
          <w:rFonts w:asciiTheme="majorHAnsi" w:hAnsiTheme="majorHAnsi" w:cstheme="majorHAnsi"/>
        </w:rPr>
        <w:t>Capital expenses, such as acquisition, renovation, or enhancement of a facility, technology leases, elevators, water main valves, permanent fixture of equipment/furniture, including installation of playground and/or fitness equipment;</w:t>
      </w:r>
    </w:p>
    <w:p w:rsidR="00DB1891" w:rsidRPr="005076A6" w:rsidRDefault="00DB1891" w:rsidP="00DB1891">
      <w:pPr>
        <w:pStyle w:val="ListParagraph"/>
        <w:numPr>
          <w:ilvl w:val="0"/>
          <w:numId w:val="8"/>
        </w:numPr>
        <w:spacing w:after="0"/>
        <w:rPr>
          <w:rFonts w:asciiTheme="majorHAnsi" w:hAnsiTheme="majorHAnsi" w:cstheme="majorHAnsi"/>
        </w:rPr>
      </w:pPr>
      <w:r w:rsidRPr="005076A6">
        <w:rPr>
          <w:rFonts w:asciiTheme="majorHAnsi" w:hAnsiTheme="majorHAnsi" w:cstheme="majorHAnsi"/>
        </w:rPr>
        <w:t xml:space="preserve"> Acquisition of any vehicle;</w:t>
      </w:r>
    </w:p>
    <w:p w:rsidR="00DB1891" w:rsidRPr="005076A6" w:rsidRDefault="00DB1891" w:rsidP="00DB1891">
      <w:pPr>
        <w:pStyle w:val="ListParagraph"/>
        <w:numPr>
          <w:ilvl w:val="0"/>
          <w:numId w:val="8"/>
        </w:numPr>
        <w:spacing w:after="0"/>
        <w:rPr>
          <w:rFonts w:asciiTheme="majorHAnsi" w:hAnsiTheme="majorHAnsi" w:cstheme="majorHAnsi"/>
        </w:rPr>
      </w:pPr>
      <w:r w:rsidRPr="005076A6">
        <w:rPr>
          <w:rFonts w:asciiTheme="majorHAnsi" w:hAnsiTheme="majorHAnsi" w:cstheme="majorHAnsi"/>
        </w:rPr>
        <w:t>Construction and any related construction activities, such as architectural renderings and engineering activities (including ADA compliance);</w:t>
      </w:r>
    </w:p>
    <w:p w:rsidR="00DB1891" w:rsidRPr="005076A6" w:rsidRDefault="00DB1891" w:rsidP="00DB1891">
      <w:pPr>
        <w:pStyle w:val="ListParagraph"/>
        <w:numPr>
          <w:ilvl w:val="0"/>
          <w:numId w:val="8"/>
        </w:numPr>
        <w:spacing w:after="0"/>
        <w:rPr>
          <w:rFonts w:asciiTheme="majorHAnsi" w:hAnsiTheme="majorHAnsi" w:cstheme="majorHAnsi"/>
        </w:rPr>
      </w:pPr>
      <w:r w:rsidRPr="005076A6">
        <w:rPr>
          <w:rFonts w:asciiTheme="majorHAnsi" w:hAnsiTheme="majorHAnsi" w:cstheme="majorHAnsi"/>
        </w:rPr>
        <w:t>Recurring operational expenses to include administrative and programmatic activities, such as utilities, teaching, administrator salaries, professional dues or memberships, and transportation of students;</w:t>
      </w:r>
    </w:p>
    <w:p w:rsidR="00DB1891" w:rsidRPr="005076A6" w:rsidRDefault="00DB1891" w:rsidP="00DB1891">
      <w:pPr>
        <w:pStyle w:val="ListParagraph"/>
        <w:numPr>
          <w:ilvl w:val="0"/>
          <w:numId w:val="8"/>
        </w:numPr>
        <w:spacing w:after="0"/>
        <w:rPr>
          <w:rFonts w:asciiTheme="majorHAnsi" w:hAnsiTheme="majorHAnsi" w:cstheme="majorHAnsi"/>
        </w:rPr>
      </w:pPr>
      <w:r w:rsidRPr="005076A6">
        <w:rPr>
          <w:rFonts w:asciiTheme="majorHAnsi" w:hAnsiTheme="majorHAnsi" w:cstheme="majorHAnsi"/>
        </w:rPr>
        <w:t>Indirect costs;</w:t>
      </w:r>
    </w:p>
    <w:p w:rsidR="00DB1891" w:rsidRPr="005076A6" w:rsidRDefault="00DB1891" w:rsidP="00DB1891">
      <w:pPr>
        <w:pStyle w:val="ListParagraph"/>
        <w:numPr>
          <w:ilvl w:val="0"/>
          <w:numId w:val="8"/>
        </w:numPr>
        <w:spacing w:after="0"/>
        <w:rPr>
          <w:rFonts w:asciiTheme="majorHAnsi" w:hAnsiTheme="majorHAnsi" w:cstheme="majorHAnsi"/>
        </w:rPr>
      </w:pPr>
      <w:r w:rsidRPr="005076A6">
        <w:rPr>
          <w:rFonts w:asciiTheme="majorHAnsi" w:hAnsiTheme="majorHAnsi" w:cstheme="majorHAnsi"/>
        </w:rPr>
        <w:lastRenderedPageBreak/>
        <w:t>Employee hiring/recruitment expenses, such as employment of a placement firm or travel for prospective employees;</w:t>
      </w:r>
    </w:p>
    <w:p w:rsidR="00DB1891" w:rsidRPr="005076A6" w:rsidRDefault="00DB1891" w:rsidP="00DB1891">
      <w:pPr>
        <w:pStyle w:val="ListParagraph"/>
        <w:numPr>
          <w:ilvl w:val="0"/>
          <w:numId w:val="8"/>
        </w:numPr>
        <w:spacing w:after="0"/>
        <w:rPr>
          <w:rFonts w:asciiTheme="majorHAnsi" w:hAnsiTheme="majorHAnsi" w:cstheme="majorHAnsi"/>
        </w:rPr>
      </w:pPr>
      <w:r w:rsidRPr="005076A6">
        <w:rPr>
          <w:rFonts w:asciiTheme="majorHAnsi" w:hAnsiTheme="majorHAnsi" w:cstheme="majorHAnsi"/>
        </w:rPr>
        <w:t>Non-educational, non-informative promotional/novelty items for advertising, events, or recruiting;</w:t>
      </w:r>
    </w:p>
    <w:p w:rsidR="00DB1891" w:rsidRPr="005076A6" w:rsidRDefault="00DB1891" w:rsidP="00DB1891">
      <w:pPr>
        <w:pStyle w:val="ListParagraph"/>
        <w:numPr>
          <w:ilvl w:val="0"/>
          <w:numId w:val="8"/>
        </w:numPr>
        <w:spacing w:after="0"/>
        <w:rPr>
          <w:rFonts w:asciiTheme="majorHAnsi" w:hAnsiTheme="majorHAnsi" w:cstheme="majorHAnsi"/>
        </w:rPr>
      </w:pPr>
      <w:r w:rsidRPr="005076A6">
        <w:rPr>
          <w:rFonts w:asciiTheme="majorHAnsi" w:hAnsiTheme="majorHAnsi" w:cstheme="majorHAnsi"/>
        </w:rPr>
        <w:t>Gift certificates, food or alcoholic beverages, school apparel for staff or students;</w:t>
      </w:r>
    </w:p>
    <w:p w:rsidR="00DB1891" w:rsidRPr="005076A6" w:rsidRDefault="00DB1891" w:rsidP="00DB1891">
      <w:pPr>
        <w:pStyle w:val="ListParagraph"/>
        <w:numPr>
          <w:ilvl w:val="0"/>
          <w:numId w:val="8"/>
        </w:numPr>
        <w:spacing w:after="0"/>
        <w:rPr>
          <w:rFonts w:asciiTheme="majorHAnsi" w:hAnsiTheme="majorHAnsi" w:cstheme="majorHAnsi"/>
        </w:rPr>
      </w:pPr>
      <w:r w:rsidRPr="005076A6">
        <w:rPr>
          <w:rFonts w:asciiTheme="majorHAnsi" w:hAnsiTheme="majorHAnsi" w:cstheme="majorHAnsi"/>
        </w:rPr>
        <w:t>Fines and penalties or lobbying expenses; and</w:t>
      </w:r>
    </w:p>
    <w:p w:rsidR="00DB1891" w:rsidRPr="005076A6" w:rsidRDefault="00DB1891" w:rsidP="00DB1891">
      <w:pPr>
        <w:pStyle w:val="ListParagraph"/>
        <w:numPr>
          <w:ilvl w:val="0"/>
          <w:numId w:val="8"/>
        </w:numPr>
        <w:spacing w:after="0"/>
        <w:rPr>
          <w:rFonts w:asciiTheme="majorHAnsi" w:hAnsiTheme="majorHAnsi" w:cstheme="majorHAnsi"/>
        </w:rPr>
      </w:pPr>
      <w:r w:rsidRPr="005076A6">
        <w:rPr>
          <w:rFonts w:asciiTheme="majorHAnsi" w:hAnsiTheme="majorHAnsi" w:cstheme="majorHAnsi"/>
        </w:rPr>
        <w:t>Costs associated with the initial licensure or renewal of teacher licensure (including costs of continuing education credits for professional development coursework completed at a college</w:t>
      </w:r>
      <w:r w:rsidR="00F01046">
        <w:rPr>
          <w:rFonts w:asciiTheme="majorHAnsi" w:hAnsiTheme="majorHAnsi" w:cstheme="majorHAnsi"/>
        </w:rPr>
        <w:t>.</w:t>
      </w:r>
    </w:p>
    <w:p w:rsidR="00DB1891" w:rsidRDefault="00DB1891" w:rsidP="00DB1891">
      <w:pPr>
        <w:spacing w:after="0"/>
        <w:rPr>
          <w:rFonts w:asciiTheme="majorHAnsi" w:hAnsiTheme="majorHAnsi" w:cstheme="majorHAnsi"/>
        </w:rPr>
      </w:pPr>
    </w:p>
    <w:p w:rsidR="00DB1891" w:rsidRDefault="00DB1891" w:rsidP="00DB1891">
      <w:pPr>
        <w:spacing w:after="0"/>
        <w:rPr>
          <w:rFonts w:asciiTheme="majorHAnsi" w:hAnsiTheme="majorHAnsi" w:cstheme="majorHAnsi"/>
        </w:rPr>
      </w:pPr>
    </w:p>
    <w:p w:rsidR="000A7D84" w:rsidRDefault="000A7D84" w:rsidP="00DB1891">
      <w:pPr>
        <w:spacing w:after="0"/>
        <w:rPr>
          <w:rFonts w:asciiTheme="majorHAnsi" w:hAnsiTheme="majorHAnsi" w:cstheme="majorHAnsi"/>
          <w:b/>
          <w:color w:val="2E74B5" w:themeColor="accent1" w:themeShade="BF"/>
        </w:rPr>
      </w:pPr>
    </w:p>
    <w:p w:rsidR="005649F8" w:rsidRDefault="0041737B" w:rsidP="005649F8">
      <w:pPr>
        <w:rPr>
          <w:rFonts w:asciiTheme="majorHAnsi" w:hAnsiTheme="majorHAnsi" w:cstheme="majorHAnsi"/>
          <w:b/>
          <w:color w:val="2E74B5" w:themeColor="accent1" w:themeShade="BF"/>
        </w:rPr>
      </w:pPr>
      <w:r>
        <w:rPr>
          <w:rFonts w:asciiTheme="majorHAnsi" w:hAnsiTheme="majorHAnsi" w:cstheme="majorHAnsi"/>
          <w:b/>
          <w:color w:val="2E74B5" w:themeColor="accent1" w:themeShade="BF"/>
        </w:rPr>
        <w:br w:type="page"/>
      </w:r>
    </w:p>
    <w:p w:rsidR="00DB1891" w:rsidRPr="005649F8" w:rsidRDefault="00310651" w:rsidP="005649F8">
      <w:pPr>
        <w:rPr>
          <w:rFonts w:asciiTheme="majorHAnsi" w:hAnsiTheme="majorHAnsi" w:cstheme="majorHAnsi"/>
          <w:b/>
          <w:color w:val="2E74B5" w:themeColor="accent1" w:themeShade="BF"/>
        </w:rPr>
      </w:pPr>
      <w:r>
        <w:rPr>
          <w:rFonts w:asciiTheme="majorHAnsi" w:hAnsiTheme="majorHAnsi" w:cstheme="majorHAnsi"/>
          <w:b/>
          <w:noProof/>
        </w:rPr>
        <w:lastRenderedPageBreak/>
        <w:drawing>
          <wp:anchor distT="0" distB="0" distL="114300" distR="114300" simplePos="0" relativeHeight="251658240" behindDoc="0" locked="0" layoutInCell="1" allowOverlap="1">
            <wp:simplePos x="0" y="0"/>
            <wp:positionH relativeFrom="column">
              <wp:posOffset>-899795</wp:posOffset>
            </wp:positionH>
            <wp:positionV relativeFrom="paragraph">
              <wp:posOffset>-734390</wp:posOffset>
            </wp:positionV>
            <wp:extent cx="7821295" cy="1839595"/>
            <wp:effectExtent l="0" t="0" r="8255" b="8255"/>
            <wp:wrapNone/>
            <wp:docPr id="9" name="Picture 9" descr="Wyoming Department of Education letterhead masthead" title="Wyoming Department of Education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 First Sheet Heade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1295" cy="1839595"/>
                    </a:xfrm>
                    <a:prstGeom prst="rect">
                      <a:avLst/>
                    </a:prstGeom>
                  </pic:spPr>
                </pic:pic>
              </a:graphicData>
            </a:graphic>
            <wp14:sizeRelH relativeFrom="margin">
              <wp14:pctWidth>0</wp14:pctWidth>
            </wp14:sizeRelH>
            <wp14:sizeRelV relativeFrom="margin">
              <wp14:pctHeight>0</wp14:pctHeight>
            </wp14:sizeRelV>
          </wp:anchor>
        </w:drawing>
      </w:r>
    </w:p>
    <w:p w:rsidR="0041737B" w:rsidRDefault="0041737B" w:rsidP="00DB1891">
      <w:pPr>
        <w:spacing w:after="0"/>
        <w:rPr>
          <w:rFonts w:asciiTheme="majorHAnsi" w:hAnsiTheme="majorHAnsi" w:cstheme="majorHAnsi"/>
          <w:b/>
          <w:color w:val="2E74B5" w:themeColor="accent1" w:themeShade="BF"/>
          <w:sz w:val="24"/>
          <w:szCs w:val="24"/>
        </w:rPr>
      </w:pPr>
    </w:p>
    <w:p w:rsidR="0041737B" w:rsidRDefault="0041737B" w:rsidP="00DB1891">
      <w:pPr>
        <w:spacing w:after="0"/>
        <w:rPr>
          <w:rFonts w:asciiTheme="majorHAnsi" w:hAnsiTheme="majorHAnsi" w:cstheme="majorHAnsi"/>
          <w:b/>
          <w:color w:val="2E74B5" w:themeColor="accent1" w:themeShade="BF"/>
          <w:sz w:val="24"/>
          <w:szCs w:val="24"/>
        </w:rPr>
      </w:pPr>
    </w:p>
    <w:p w:rsidR="0041737B" w:rsidRDefault="0041737B" w:rsidP="00DB1891">
      <w:pPr>
        <w:spacing w:after="0"/>
        <w:rPr>
          <w:rFonts w:asciiTheme="majorHAnsi" w:hAnsiTheme="majorHAnsi" w:cstheme="majorHAnsi"/>
          <w:b/>
          <w:color w:val="2E74B5" w:themeColor="accent1" w:themeShade="BF"/>
          <w:sz w:val="24"/>
          <w:szCs w:val="24"/>
        </w:rPr>
      </w:pPr>
    </w:p>
    <w:p w:rsidR="0041737B" w:rsidRDefault="0041737B" w:rsidP="00DB1891">
      <w:pPr>
        <w:spacing w:after="0"/>
        <w:rPr>
          <w:rFonts w:asciiTheme="majorHAnsi" w:hAnsiTheme="majorHAnsi" w:cstheme="majorHAnsi"/>
          <w:b/>
          <w:color w:val="2E74B5" w:themeColor="accent1" w:themeShade="BF"/>
          <w:sz w:val="24"/>
          <w:szCs w:val="24"/>
        </w:rPr>
      </w:pPr>
    </w:p>
    <w:p w:rsidR="00DB1891" w:rsidRDefault="00DB1891" w:rsidP="00DB1891">
      <w:pPr>
        <w:spacing w:after="0"/>
        <w:rPr>
          <w:rFonts w:asciiTheme="majorHAnsi" w:hAnsiTheme="majorHAnsi" w:cstheme="majorHAnsi"/>
          <w:b/>
        </w:rPr>
      </w:pPr>
    </w:p>
    <w:p w:rsidR="00122932" w:rsidRPr="0041737B" w:rsidRDefault="00122932" w:rsidP="0041737B">
      <w:pPr>
        <w:spacing w:after="0"/>
        <w:jc w:val="center"/>
        <w:rPr>
          <w:rFonts w:asciiTheme="majorHAnsi" w:hAnsiTheme="majorHAnsi" w:cstheme="majorHAnsi"/>
          <w:sz w:val="28"/>
          <w:szCs w:val="28"/>
        </w:rPr>
      </w:pPr>
      <w:r w:rsidRPr="0041737B">
        <w:rPr>
          <w:rFonts w:asciiTheme="majorHAnsi" w:hAnsiTheme="majorHAnsi" w:cstheme="majorHAnsi"/>
          <w:sz w:val="28"/>
          <w:szCs w:val="28"/>
        </w:rPr>
        <w:t>Academic Group</w:t>
      </w:r>
      <w:r w:rsidR="0041737B">
        <w:rPr>
          <w:rFonts w:asciiTheme="majorHAnsi" w:hAnsiTheme="majorHAnsi" w:cstheme="majorHAnsi"/>
          <w:sz w:val="28"/>
          <w:szCs w:val="28"/>
        </w:rPr>
        <w:t xml:space="preserve"> </w:t>
      </w:r>
      <w:r w:rsidRPr="0041737B">
        <w:rPr>
          <w:rFonts w:asciiTheme="majorHAnsi" w:hAnsiTheme="majorHAnsi" w:cstheme="majorHAnsi"/>
          <w:sz w:val="28"/>
          <w:szCs w:val="28"/>
        </w:rPr>
        <w:t>School Support Division</w:t>
      </w:r>
    </w:p>
    <w:p w:rsidR="00122932" w:rsidRPr="0041737B" w:rsidRDefault="00122932" w:rsidP="0041737B">
      <w:pPr>
        <w:spacing w:after="0"/>
        <w:jc w:val="center"/>
        <w:rPr>
          <w:rFonts w:asciiTheme="majorHAnsi" w:hAnsiTheme="majorHAnsi" w:cstheme="majorHAnsi"/>
          <w:sz w:val="28"/>
          <w:szCs w:val="28"/>
        </w:rPr>
      </w:pPr>
      <w:r w:rsidRPr="0041737B">
        <w:rPr>
          <w:rFonts w:asciiTheme="majorHAnsi" w:hAnsiTheme="majorHAnsi" w:cstheme="majorHAnsi"/>
          <w:sz w:val="28"/>
          <w:szCs w:val="28"/>
        </w:rPr>
        <w:t>Comprehensive Literacy State Development Grant</w:t>
      </w:r>
      <w:r w:rsidR="0041737B">
        <w:rPr>
          <w:rFonts w:asciiTheme="majorHAnsi" w:hAnsiTheme="majorHAnsi" w:cstheme="majorHAnsi"/>
          <w:sz w:val="28"/>
          <w:szCs w:val="28"/>
        </w:rPr>
        <w:t xml:space="preserve"> </w:t>
      </w:r>
      <w:r w:rsidRPr="0041737B">
        <w:rPr>
          <w:rFonts w:asciiTheme="majorHAnsi" w:hAnsiTheme="majorHAnsi" w:cstheme="majorHAnsi"/>
          <w:sz w:val="28"/>
          <w:szCs w:val="28"/>
        </w:rPr>
        <w:t>District Application</w:t>
      </w:r>
    </w:p>
    <w:p w:rsidR="00122932" w:rsidRPr="00D623EC" w:rsidRDefault="00122932" w:rsidP="00122932">
      <w:pPr>
        <w:spacing w:after="0"/>
        <w:jc w:val="center"/>
        <w:rPr>
          <w:rFonts w:asciiTheme="majorHAnsi" w:hAnsiTheme="majorHAnsi" w:cstheme="majorHAnsi"/>
        </w:rPr>
      </w:pPr>
    </w:p>
    <w:p w:rsidR="00122932" w:rsidRPr="00D623EC" w:rsidRDefault="00122932" w:rsidP="00122932">
      <w:pPr>
        <w:spacing w:after="0"/>
        <w:rPr>
          <w:rFonts w:asciiTheme="majorHAnsi" w:hAnsiTheme="majorHAnsi" w:cstheme="majorHAnsi"/>
        </w:rPr>
      </w:pPr>
    </w:p>
    <w:p w:rsidR="00122932" w:rsidRPr="00D623EC" w:rsidRDefault="00122932" w:rsidP="007A2CC9">
      <w:pPr>
        <w:spacing w:after="0" w:line="600" w:lineRule="auto"/>
        <w:rPr>
          <w:rFonts w:asciiTheme="majorHAnsi" w:hAnsiTheme="majorHAnsi" w:cstheme="majorHAnsi"/>
        </w:rPr>
      </w:pPr>
      <w:r w:rsidRPr="00D623EC">
        <w:rPr>
          <w:rFonts w:asciiTheme="majorHAnsi" w:hAnsiTheme="majorHAnsi" w:cstheme="majorHAnsi"/>
        </w:rPr>
        <w:t>School District:</w:t>
      </w:r>
    </w:p>
    <w:p w:rsidR="00122932" w:rsidRPr="00D623EC" w:rsidRDefault="00122932" w:rsidP="007A2CC9">
      <w:pPr>
        <w:spacing w:after="0" w:line="600" w:lineRule="auto"/>
        <w:rPr>
          <w:rFonts w:asciiTheme="majorHAnsi" w:hAnsiTheme="majorHAnsi" w:cstheme="majorHAnsi"/>
        </w:rPr>
      </w:pPr>
      <w:r w:rsidRPr="00D623EC">
        <w:rPr>
          <w:rFonts w:asciiTheme="majorHAnsi" w:hAnsiTheme="majorHAnsi" w:cstheme="majorHAnsi"/>
        </w:rPr>
        <w:t>Literacy Director:</w:t>
      </w:r>
    </w:p>
    <w:p w:rsidR="00122932" w:rsidRPr="00D623EC" w:rsidRDefault="00122932" w:rsidP="007A2CC9">
      <w:pPr>
        <w:spacing w:after="0" w:line="600" w:lineRule="auto"/>
        <w:rPr>
          <w:rFonts w:asciiTheme="majorHAnsi" w:hAnsiTheme="majorHAnsi" w:cstheme="majorHAnsi"/>
        </w:rPr>
      </w:pPr>
      <w:r w:rsidRPr="00D623EC">
        <w:rPr>
          <w:rFonts w:asciiTheme="majorHAnsi" w:hAnsiTheme="majorHAnsi" w:cstheme="majorHAnsi"/>
        </w:rPr>
        <w:t>Email Address:</w:t>
      </w:r>
    </w:p>
    <w:p w:rsidR="00122932" w:rsidRPr="00D623EC" w:rsidRDefault="00122932" w:rsidP="007A2CC9">
      <w:pPr>
        <w:spacing w:after="0" w:line="600" w:lineRule="auto"/>
        <w:rPr>
          <w:rFonts w:asciiTheme="majorHAnsi" w:hAnsiTheme="majorHAnsi" w:cstheme="majorHAnsi"/>
        </w:rPr>
      </w:pPr>
      <w:r w:rsidRPr="00D623EC">
        <w:rPr>
          <w:rFonts w:asciiTheme="majorHAnsi" w:hAnsiTheme="majorHAnsi" w:cstheme="majorHAnsi"/>
        </w:rPr>
        <w:t>Phone Number:</w:t>
      </w:r>
    </w:p>
    <w:p w:rsidR="00122932" w:rsidRPr="00D623EC" w:rsidRDefault="00122932" w:rsidP="00122932">
      <w:pPr>
        <w:spacing w:after="0"/>
        <w:rPr>
          <w:rFonts w:asciiTheme="majorHAnsi" w:hAnsiTheme="majorHAnsi" w:cstheme="majorHAnsi"/>
        </w:rPr>
      </w:pPr>
    </w:p>
    <w:p w:rsidR="00122932" w:rsidRPr="00D623EC" w:rsidRDefault="00122932" w:rsidP="00122932">
      <w:pPr>
        <w:jc w:val="center"/>
        <w:rPr>
          <w:rFonts w:asciiTheme="majorHAnsi" w:hAnsiTheme="majorHAnsi" w:cstheme="majorHAnsi"/>
        </w:rPr>
      </w:pPr>
      <w:r w:rsidRPr="00D623EC">
        <w:rPr>
          <w:rFonts w:asciiTheme="majorHAnsi" w:hAnsiTheme="majorHAnsi" w:cstheme="majorHAnsi"/>
        </w:rPr>
        <w:t>The Wyoming Department of Education may require revision or additional information to an application and/or decline to award funds to any applicant.</w:t>
      </w:r>
    </w:p>
    <w:p w:rsidR="006F52CD" w:rsidRPr="00D623EC" w:rsidRDefault="006F52CD" w:rsidP="00122932">
      <w:pPr>
        <w:rPr>
          <w:rFonts w:asciiTheme="majorHAnsi" w:hAnsiTheme="majorHAnsi" w:cstheme="majorHAnsi"/>
        </w:rPr>
      </w:pPr>
    </w:p>
    <w:p w:rsidR="006F52CD" w:rsidRPr="0041737B" w:rsidRDefault="006F52CD" w:rsidP="00122932">
      <w:pPr>
        <w:rPr>
          <w:rFonts w:asciiTheme="majorHAnsi" w:hAnsiTheme="majorHAnsi" w:cstheme="majorHAnsi"/>
          <w:b/>
          <w:sz w:val="24"/>
          <w:szCs w:val="24"/>
        </w:rPr>
      </w:pPr>
      <w:r w:rsidRPr="0041737B">
        <w:rPr>
          <w:rFonts w:asciiTheme="majorHAnsi" w:hAnsiTheme="majorHAnsi" w:cstheme="majorHAnsi"/>
          <w:b/>
          <w:sz w:val="24"/>
          <w:szCs w:val="24"/>
        </w:rPr>
        <w:t>Assurances</w:t>
      </w:r>
    </w:p>
    <w:p w:rsidR="006D5418" w:rsidRPr="00D623EC" w:rsidRDefault="006D5418" w:rsidP="00122932">
      <w:pPr>
        <w:rPr>
          <w:rFonts w:asciiTheme="majorHAnsi" w:hAnsiTheme="majorHAnsi" w:cstheme="majorHAnsi"/>
          <w:b/>
        </w:rPr>
      </w:pPr>
      <w:r>
        <w:rPr>
          <w:rFonts w:asciiTheme="majorHAnsi" w:hAnsiTheme="majorHAnsi" w:cstheme="majorHAnsi"/>
          <w:b/>
        </w:rPr>
        <w:t>Each LEA submitting an application agrees to adhere to the following grant and federal assurances:</w:t>
      </w:r>
    </w:p>
    <w:p w:rsidR="006D5418" w:rsidRPr="000A7D84" w:rsidRDefault="006D5418" w:rsidP="000A7D84">
      <w:pPr>
        <w:pStyle w:val="ListParagraph"/>
        <w:numPr>
          <w:ilvl w:val="0"/>
          <w:numId w:val="2"/>
        </w:numPr>
        <w:rPr>
          <w:rFonts w:asciiTheme="majorHAnsi" w:hAnsiTheme="majorHAnsi" w:cstheme="majorHAnsi"/>
        </w:rPr>
      </w:pPr>
      <w:proofErr w:type="gramStart"/>
      <w:r>
        <w:rPr>
          <w:rFonts w:asciiTheme="majorHAnsi" w:hAnsiTheme="majorHAnsi" w:cstheme="majorHAnsi"/>
        </w:rPr>
        <w:t>that</w:t>
      </w:r>
      <w:proofErr w:type="gramEnd"/>
      <w:r>
        <w:rPr>
          <w:rFonts w:asciiTheme="majorHAnsi" w:hAnsiTheme="majorHAnsi" w:cstheme="majorHAnsi"/>
        </w:rPr>
        <w:t xml:space="preserve"> it will utilize</w:t>
      </w:r>
      <w:r w:rsidRPr="006D5418">
        <w:rPr>
          <w:rFonts w:asciiTheme="majorHAnsi" w:hAnsiTheme="majorHAnsi" w:cstheme="majorHAnsi"/>
        </w:rPr>
        <w:t xml:space="preserve"> not less than</w:t>
      </w:r>
      <w:r>
        <w:rPr>
          <w:rFonts w:asciiTheme="majorHAnsi" w:hAnsiTheme="majorHAnsi" w:cstheme="majorHAnsi"/>
        </w:rPr>
        <w:t xml:space="preserve"> 95 percent of grant funds for eligible supports and activities</w:t>
      </w:r>
      <w:r w:rsidRPr="006D5418">
        <w:rPr>
          <w:rFonts w:asciiTheme="majorHAnsi" w:hAnsiTheme="majorHAnsi" w:cstheme="majorHAnsi"/>
        </w:rPr>
        <w:t xml:space="preserve"> as follows: (</w:t>
      </w:r>
      <w:proofErr w:type="spellStart"/>
      <w:r w:rsidRPr="006D5418">
        <w:rPr>
          <w:rFonts w:asciiTheme="majorHAnsi" w:hAnsiTheme="majorHAnsi" w:cstheme="majorHAnsi"/>
        </w:rPr>
        <w:t>i</w:t>
      </w:r>
      <w:proofErr w:type="spellEnd"/>
      <w:r w:rsidRPr="006D5418">
        <w:rPr>
          <w:rFonts w:asciiTheme="majorHAnsi" w:hAnsiTheme="majorHAnsi" w:cstheme="majorHAnsi"/>
        </w:rPr>
        <w:t>) Not less than 15 percent of</w:t>
      </w:r>
      <w:r>
        <w:rPr>
          <w:rFonts w:asciiTheme="majorHAnsi" w:hAnsiTheme="majorHAnsi" w:cstheme="majorHAnsi"/>
        </w:rPr>
        <w:t xml:space="preserve"> </w:t>
      </w:r>
      <w:r w:rsidRPr="006D5418">
        <w:rPr>
          <w:rFonts w:asciiTheme="majorHAnsi" w:hAnsiTheme="majorHAnsi" w:cstheme="majorHAnsi"/>
        </w:rPr>
        <w:t xml:space="preserve">such grant funds </w:t>
      </w:r>
      <w:r>
        <w:rPr>
          <w:rFonts w:asciiTheme="majorHAnsi" w:hAnsiTheme="majorHAnsi" w:cstheme="majorHAnsi"/>
        </w:rPr>
        <w:t xml:space="preserve">must be used for </w:t>
      </w:r>
      <w:r w:rsidRPr="006D5418">
        <w:rPr>
          <w:rFonts w:asciiTheme="majorHAnsi" w:hAnsiTheme="majorHAnsi" w:cstheme="majorHAnsi"/>
        </w:rPr>
        <w:t>programs and activities pertaining to</w:t>
      </w:r>
      <w:r>
        <w:rPr>
          <w:rFonts w:asciiTheme="majorHAnsi" w:hAnsiTheme="majorHAnsi" w:cstheme="majorHAnsi"/>
        </w:rPr>
        <w:t xml:space="preserve"> </w:t>
      </w:r>
      <w:r w:rsidRPr="006D5418">
        <w:rPr>
          <w:rFonts w:asciiTheme="majorHAnsi" w:hAnsiTheme="majorHAnsi" w:cstheme="majorHAnsi"/>
        </w:rPr>
        <w:t>children from birth through kindergarten entry. (ii) Not less than 40 percent of such</w:t>
      </w:r>
      <w:r>
        <w:rPr>
          <w:rFonts w:asciiTheme="majorHAnsi" w:hAnsiTheme="majorHAnsi" w:cstheme="majorHAnsi"/>
        </w:rPr>
        <w:t xml:space="preserve"> </w:t>
      </w:r>
      <w:r w:rsidRPr="006D5418">
        <w:rPr>
          <w:rFonts w:asciiTheme="majorHAnsi" w:hAnsiTheme="majorHAnsi" w:cstheme="majorHAnsi"/>
        </w:rPr>
        <w:t>grant funds must be used equitably among the grades of kindergarten through grade</w:t>
      </w:r>
      <w:r>
        <w:rPr>
          <w:rFonts w:asciiTheme="majorHAnsi" w:hAnsiTheme="majorHAnsi" w:cstheme="majorHAnsi"/>
        </w:rPr>
        <w:t xml:space="preserve"> </w:t>
      </w:r>
      <w:r w:rsidRPr="006D5418">
        <w:rPr>
          <w:rFonts w:asciiTheme="majorHAnsi" w:hAnsiTheme="majorHAnsi" w:cstheme="majorHAnsi"/>
        </w:rPr>
        <w:t>5. (iii) Not less than 40 percent of such grant funds must be used among grades 6</w:t>
      </w:r>
      <w:r w:rsidR="000A7D84">
        <w:rPr>
          <w:rFonts w:asciiTheme="majorHAnsi" w:hAnsiTheme="majorHAnsi" w:cstheme="majorHAnsi"/>
        </w:rPr>
        <w:t xml:space="preserve"> </w:t>
      </w:r>
      <w:r w:rsidRPr="000A7D84">
        <w:rPr>
          <w:rFonts w:asciiTheme="majorHAnsi" w:hAnsiTheme="majorHAnsi" w:cstheme="majorHAnsi"/>
        </w:rPr>
        <w:t>through 12.</w:t>
      </w:r>
    </w:p>
    <w:p w:rsidR="006D5418" w:rsidRPr="006D5418" w:rsidRDefault="00225357" w:rsidP="006D5418">
      <w:pPr>
        <w:pStyle w:val="ListParagraph"/>
        <w:numPr>
          <w:ilvl w:val="0"/>
          <w:numId w:val="2"/>
        </w:numPr>
        <w:rPr>
          <w:rFonts w:asciiTheme="majorHAnsi" w:hAnsiTheme="majorHAnsi" w:cstheme="majorHAnsi"/>
        </w:rPr>
      </w:pPr>
      <w:proofErr w:type="gramStart"/>
      <w:r>
        <w:rPr>
          <w:rFonts w:asciiTheme="majorHAnsi" w:hAnsiTheme="majorHAnsi" w:cstheme="majorHAnsi"/>
        </w:rPr>
        <w:t>to</w:t>
      </w:r>
      <w:proofErr w:type="gramEnd"/>
      <w:r>
        <w:rPr>
          <w:rFonts w:asciiTheme="majorHAnsi" w:hAnsiTheme="majorHAnsi" w:cstheme="majorHAnsi"/>
        </w:rPr>
        <w:t xml:space="preserve"> s</w:t>
      </w:r>
      <w:r w:rsidR="00970DDF">
        <w:rPr>
          <w:rFonts w:asciiTheme="majorHAnsi" w:hAnsiTheme="majorHAnsi" w:cstheme="majorHAnsi"/>
        </w:rPr>
        <w:t>erving Histori</w:t>
      </w:r>
      <w:r w:rsidR="006D5418" w:rsidRPr="006D5418">
        <w:rPr>
          <w:rFonts w:asciiTheme="majorHAnsi" w:hAnsiTheme="majorHAnsi" w:cstheme="majorHAnsi"/>
        </w:rPr>
        <w:t xml:space="preserve">cally Disadvantaged Students - An LEA must assure that it will </w:t>
      </w:r>
      <w:r w:rsidR="006D5418">
        <w:rPr>
          <w:rFonts w:asciiTheme="majorHAnsi" w:hAnsiTheme="majorHAnsi" w:cstheme="majorHAnsi"/>
        </w:rPr>
        <w:t xml:space="preserve">focus efforts on targeted </w:t>
      </w:r>
      <w:r w:rsidR="00970DDF">
        <w:rPr>
          <w:rFonts w:asciiTheme="majorHAnsi" w:hAnsiTheme="majorHAnsi" w:cstheme="majorHAnsi"/>
        </w:rPr>
        <w:t>students groups that are underperforming as identified with historical WY TOPP data.</w:t>
      </w:r>
    </w:p>
    <w:p w:rsidR="006F52CD" w:rsidRPr="00D623EC" w:rsidRDefault="00D63FD5" w:rsidP="006D5418">
      <w:pPr>
        <w:pStyle w:val="ListParagraph"/>
        <w:numPr>
          <w:ilvl w:val="0"/>
          <w:numId w:val="2"/>
        </w:numPr>
        <w:rPr>
          <w:rFonts w:asciiTheme="majorHAnsi" w:hAnsiTheme="majorHAnsi" w:cstheme="majorHAnsi"/>
          <w:b/>
        </w:rPr>
      </w:pPr>
      <w:r>
        <w:rPr>
          <w:rFonts w:asciiTheme="majorHAnsi" w:hAnsiTheme="majorHAnsi" w:cstheme="majorHAnsi"/>
        </w:rPr>
        <w:t>a</w:t>
      </w:r>
      <w:r w:rsidR="0087484A" w:rsidRPr="00D623EC">
        <w:rPr>
          <w:rFonts w:asciiTheme="majorHAnsi" w:hAnsiTheme="majorHAnsi" w:cstheme="majorHAnsi"/>
        </w:rPr>
        <w:t xml:space="preserve"> willingness to participate in WDE sponsored professional development;</w:t>
      </w:r>
    </w:p>
    <w:p w:rsidR="0087484A" w:rsidRPr="00D623EC" w:rsidRDefault="00D63FD5" w:rsidP="0087484A">
      <w:pPr>
        <w:pStyle w:val="ListParagraph"/>
        <w:numPr>
          <w:ilvl w:val="0"/>
          <w:numId w:val="2"/>
        </w:numPr>
        <w:rPr>
          <w:rFonts w:asciiTheme="majorHAnsi" w:hAnsiTheme="majorHAnsi" w:cstheme="majorHAnsi"/>
          <w:b/>
          <w:bCs/>
        </w:rPr>
      </w:pPr>
      <w:r>
        <w:rPr>
          <w:rFonts w:asciiTheme="majorHAnsi" w:hAnsiTheme="majorHAnsi" w:cstheme="majorHAnsi"/>
        </w:rPr>
        <w:t>a c</w:t>
      </w:r>
      <w:r w:rsidR="0087484A" w:rsidRPr="00D623EC">
        <w:rPr>
          <w:rFonts w:asciiTheme="majorHAnsi" w:hAnsiTheme="majorHAnsi" w:cstheme="majorHAnsi"/>
        </w:rPr>
        <w:t>ommitment to participate in WY BILT Network (other funded LEAs);</w:t>
      </w:r>
    </w:p>
    <w:p w:rsidR="0087484A" w:rsidRPr="00D623EC" w:rsidRDefault="00D63FD5" w:rsidP="0087484A">
      <w:pPr>
        <w:pStyle w:val="ListParagraph"/>
        <w:numPr>
          <w:ilvl w:val="0"/>
          <w:numId w:val="2"/>
        </w:numPr>
        <w:rPr>
          <w:rFonts w:asciiTheme="majorHAnsi" w:hAnsiTheme="majorHAnsi" w:cstheme="majorHAnsi"/>
          <w:b/>
        </w:rPr>
      </w:pPr>
      <w:proofErr w:type="gramStart"/>
      <w:r>
        <w:rPr>
          <w:rFonts w:asciiTheme="majorHAnsi" w:hAnsiTheme="majorHAnsi" w:cstheme="majorHAnsi"/>
        </w:rPr>
        <w:t>that</w:t>
      </w:r>
      <w:proofErr w:type="gramEnd"/>
      <w:r>
        <w:rPr>
          <w:rFonts w:asciiTheme="majorHAnsi" w:hAnsiTheme="majorHAnsi" w:cstheme="majorHAnsi"/>
        </w:rPr>
        <w:t xml:space="preserve"> it will adhere to all federal and state regulations and guidance relevant to accounting and procurement practices.</w:t>
      </w:r>
    </w:p>
    <w:p w:rsidR="00122932" w:rsidRPr="0041737B" w:rsidRDefault="005649F8" w:rsidP="000A7D84">
      <w:pPr>
        <w:rPr>
          <w:rFonts w:asciiTheme="majorHAnsi" w:hAnsiTheme="majorHAnsi" w:cstheme="majorHAnsi"/>
          <w:color w:val="2E74B5" w:themeColor="accent1" w:themeShade="BF"/>
          <w:sz w:val="24"/>
          <w:szCs w:val="24"/>
        </w:rPr>
      </w:pPr>
      <w:r>
        <w:rPr>
          <w:rFonts w:asciiTheme="majorHAnsi" w:hAnsiTheme="majorHAnsi" w:cstheme="majorHAnsi"/>
          <w:b/>
          <w:color w:val="2E74B5" w:themeColor="accent1" w:themeShade="BF"/>
          <w:sz w:val="24"/>
          <w:szCs w:val="24"/>
        </w:rPr>
        <w:t>PROGRAM DESCRIPTION</w:t>
      </w:r>
    </w:p>
    <w:p w:rsidR="00627927" w:rsidRPr="0041737B" w:rsidRDefault="00627927" w:rsidP="00627927">
      <w:pPr>
        <w:spacing w:after="0"/>
        <w:rPr>
          <w:rFonts w:asciiTheme="majorHAnsi" w:hAnsiTheme="majorHAnsi" w:cstheme="majorHAnsi"/>
          <w:sz w:val="24"/>
          <w:szCs w:val="24"/>
        </w:rPr>
      </w:pPr>
      <w:r w:rsidRPr="0041737B">
        <w:rPr>
          <w:rFonts w:asciiTheme="majorHAnsi" w:hAnsiTheme="majorHAnsi" w:cstheme="majorHAnsi"/>
          <w:b/>
          <w:sz w:val="24"/>
          <w:szCs w:val="24"/>
        </w:rPr>
        <w:t>Executive Summary</w:t>
      </w:r>
    </w:p>
    <w:p w:rsidR="00627927" w:rsidRPr="00D623EC" w:rsidRDefault="00627927" w:rsidP="00627927">
      <w:pPr>
        <w:rPr>
          <w:rFonts w:asciiTheme="majorHAnsi" w:hAnsiTheme="majorHAnsi" w:cstheme="majorHAnsi"/>
        </w:rPr>
      </w:pPr>
      <w:r w:rsidRPr="00D623EC">
        <w:rPr>
          <w:rFonts w:asciiTheme="majorHAnsi" w:hAnsiTheme="majorHAnsi" w:cstheme="majorHAnsi"/>
        </w:rPr>
        <w:t>Provide a narrative that briefly describes the proposed project</w:t>
      </w:r>
      <w:r w:rsidR="00613123" w:rsidRPr="00D623EC">
        <w:rPr>
          <w:rFonts w:asciiTheme="majorHAnsi" w:hAnsiTheme="majorHAnsi" w:cstheme="majorHAnsi"/>
        </w:rPr>
        <w:t xml:space="preserve">. </w:t>
      </w:r>
      <w:r w:rsidRPr="00D623EC">
        <w:rPr>
          <w:rFonts w:asciiTheme="majorHAnsi" w:hAnsiTheme="majorHAnsi" w:cstheme="majorHAnsi"/>
        </w:rPr>
        <w:t xml:space="preserve">Give the reader a vison of the alignment </w:t>
      </w:r>
      <w:r w:rsidR="00613123" w:rsidRPr="00D623EC">
        <w:rPr>
          <w:rFonts w:asciiTheme="majorHAnsi" w:hAnsiTheme="majorHAnsi" w:cstheme="majorHAnsi"/>
        </w:rPr>
        <w:t>of the district</w:t>
      </w:r>
      <w:r w:rsidRPr="00D623EC">
        <w:rPr>
          <w:rFonts w:asciiTheme="majorHAnsi" w:hAnsiTheme="majorHAnsi" w:cstheme="majorHAnsi"/>
        </w:rPr>
        <w:t xml:space="preserve">’s </w:t>
      </w:r>
      <w:r w:rsidR="00613123" w:rsidRPr="00D623EC">
        <w:rPr>
          <w:rFonts w:asciiTheme="majorHAnsi" w:hAnsiTheme="majorHAnsi" w:cstheme="majorHAnsi"/>
        </w:rPr>
        <w:t>proposed literacy plan</w:t>
      </w:r>
      <w:r w:rsidRPr="00D623EC">
        <w:rPr>
          <w:rFonts w:asciiTheme="majorHAnsi" w:hAnsiTheme="majorHAnsi" w:cstheme="majorHAnsi"/>
        </w:rPr>
        <w:t xml:space="preserve"> to </w:t>
      </w:r>
      <w:r w:rsidR="00613123" w:rsidRPr="00D623EC">
        <w:rPr>
          <w:rFonts w:asciiTheme="majorHAnsi" w:hAnsiTheme="majorHAnsi" w:cstheme="majorHAnsi"/>
        </w:rPr>
        <w:t xml:space="preserve">the CLSD project and include a tie to the WY BILT goals and </w:t>
      </w:r>
      <w:r w:rsidR="00613123" w:rsidRPr="00D623EC">
        <w:rPr>
          <w:rFonts w:asciiTheme="majorHAnsi" w:hAnsiTheme="majorHAnsi" w:cstheme="majorHAnsi"/>
        </w:rPr>
        <w:lastRenderedPageBreak/>
        <w:t xml:space="preserve">objectives.  </w:t>
      </w:r>
      <w:r w:rsidR="00823034" w:rsidRPr="00D623EC">
        <w:rPr>
          <w:rFonts w:asciiTheme="majorHAnsi" w:hAnsiTheme="majorHAnsi" w:cstheme="majorHAnsi"/>
        </w:rPr>
        <w:t xml:space="preserve">Summarize the amount of funding requested, introduce how the district plans to use the CLSD </w:t>
      </w:r>
      <w:proofErr w:type="spellStart"/>
      <w:r w:rsidR="00823034" w:rsidRPr="00D623EC">
        <w:rPr>
          <w:rFonts w:asciiTheme="majorHAnsi" w:hAnsiTheme="majorHAnsi" w:cstheme="majorHAnsi"/>
        </w:rPr>
        <w:t>subgrantee</w:t>
      </w:r>
      <w:proofErr w:type="spellEnd"/>
      <w:r w:rsidR="00823034" w:rsidRPr="00D623EC">
        <w:rPr>
          <w:rFonts w:asciiTheme="majorHAnsi" w:hAnsiTheme="majorHAnsi" w:cstheme="majorHAnsi"/>
        </w:rPr>
        <w:t xml:space="preserve"> funds, identify how the funds will aligned to improved literacy goals, how the impact will be measured quantitatively and qualitatively, and management plans to sustain the project once federal funding comes to an end. </w:t>
      </w:r>
    </w:p>
    <w:p w:rsidR="00485168" w:rsidRPr="0041737B" w:rsidRDefault="009E07A1" w:rsidP="00627927">
      <w:pPr>
        <w:rPr>
          <w:rFonts w:asciiTheme="majorHAnsi" w:hAnsiTheme="majorHAnsi" w:cstheme="majorHAnsi"/>
          <w:b/>
          <w:bCs/>
        </w:rPr>
      </w:pPr>
      <w:r>
        <w:rPr>
          <w:rFonts w:asciiTheme="majorHAnsi" w:hAnsiTheme="majorHAnsi" w:cstheme="majorHAnsi"/>
        </w:rPr>
        <w:t xml:space="preserve">WY BILT goals and objectives </w:t>
      </w:r>
      <w:r w:rsidR="00485168" w:rsidRPr="00D623EC">
        <w:rPr>
          <w:rFonts w:asciiTheme="majorHAnsi" w:hAnsiTheme="majorHAnsi" w:cstheme="majorHAnsi"/>
        </w:rPr>
        <w:t>increase the percentages of</w:t>
      </w:r>
      <w:r>
        <w:rPr>
          <w:rFonts w:asciiTheme="majorHAnsi" w:hAnsiTheme="majorHAnsi" w:cstheme="majorHAnsi"/>
        </w:rPr>
        <w:t xml:space="preserve">: </w:t>
      </w:r>
      <w:r w:rsidR="00485168" w:rsidRPr="00D623EC">
        <w:rPr>
          <w:rFonts w:asciiTheme="majorHAnsi" w:hAnsiTheme="majorHAnsi" w:cstheme="majorHAnsi"/>
        </w:rPr>
        <w:t>educators with the knowledge and skills necessary to implement ev</w:t>
      </w:r>
      <w:r>
        <w:rPr>
          <w:rFonts w:asciiTheme="majorHAnsi" w:hAnsiTheme="majorHAnsi" w:cstheme="majorHAnsi"/>
        </w:rPr>
        <w:t>idence-based literacy practices;</w:t>
      </w:r>
      <w:r w:rsidR="00485168" w:rsidRPr="00D623EC">
        <w:rPr>
          <w:rFonts w:asciiTheme="majorHAnsi" w:hAnsiTheme="majorHAnsi" w:cstheme="majorHAnsi"/>
        </w:rPr>
        <w:t xml:space="preserve"> children enter</w:t>
      </w:r>
      <w:r>
        <w:rPr>
          <w:rFonts w:asciiTheme="majorHAnsi" w:hAnsiTheme="majorHAnsi" w:cstheme="majorHAnsi"/>
        </w:rPr>
        <w:t xml:space="preserve">ing kindergarten ready to read; </w:t>
      </w:r>
      <w:r w:rsidR="00485168" w:rsidRPr="00D623EC">
        <w:rPr>
          <w:rFonts w:asciiTheme="majorHAnsi" w:hAnsiTheme="majorHAnsi" w:cstheme="majorHAnsi"/>
        </w:rPr>
        <w:t>students reading proficien</w:t>
      </w:r>
      <w:r>
        <w:rPr>
          <w:rFonts w:asciiTheme="majorHAnsi" w:hAnsiTheme="majorHAnsi" w:cstheme="majorHAnsi"/>
        </w:rPr>
        <w:t>tly by the end of grade 3 and 5;</w:t>
      </w:r>
      <w:r w:rsidR="00485168" w:rsidRPr="00D623EC">
        <w:rPr>
          <w:rFonts w:asciiTheme="majorHAnsi" w:hAnsiTheme="majorHAnsi" w:cstheme="majorHAnsi"/>
        </w:rPr>
        <w:t xml:space="preserve"> graduates with the literacy skills ne</w:t>
      </w:r>
      <w:r>
        <w:rPr>
          <w:rFonts w:asciiTheme="majorHAnsi" w:hAnsiTheme="majorHAnsi" w:cstheme="majorHAnsi"/>
        </w:rPr>
        <w:t>cessary for college and careers; and</w:t>
      </w:r>
      <w:r w:rsidR="00485168" w:rsidRPr="00D623EC">
        <w:rPr>
          <w:rFonts w:asciiTheme="majorHAnsi" w:hAnsiTheme="majorHAnsi" w:cstheme="majorHAnsi"/>
        </w:rPr>
        <w:t xml:space="preserve"> families that have access to adult literacy programs.</w:t>
      </w:r>
    </w:p>
    <w:p w:rsidR="00823034" w:rsidRPr="0041737B" w:rsidRDefault="00823034" w:rsidP="00627927">
      <w:pPr>
        <w:rPr>
          <w:rFonts w:asciiTheme="majorHAnsi" w:hAnsiTheme="majorHAnsi" w:cstheme="majorHAnsi"/>
          <w:i/>
        </w:rPr>
      </w:pPr>
      <w:r w:rsidRPr="0041737B">
        <w:rPr>
          <w:rFonts w:asciiTheme="majorHAnsi" w:hAnsiTheme="majorHAnsi" w:cstheme="majorHAnsi"/>
          <w:i/>
        </w:rPr>
        <w:t>Should be no longer that approximately 2 pages double spaced in 10-12 point font (Arial, Tahoma, Times New Roman).</w:t>
      </w:r>
    </w:p>
    <w:p w:rsidR="00393EC2" w:rsidRPr="00D623EC" w:rsidRDefault="00393EC2" w:rsidP="00627927">
      <w:pPr>
        <w:rPr>
          <w:rFonts w:asciiTheme="majorHAnsi" w:hAnsiTheme="majorHAnsi" w:cstheme="majorHAnsi"/>
        </w:rPr>
      </w:pPr>
    </w:p>
    <w:p w:rsidR="00393EC2" w:rsidRDefault="00393EC2" w:rsidP="00741D22">
      <w:pPr>
        <w:spacing w:after="0"/>
        <w:rPr>
          <w:rFonts w:asciiTheme="majorHAnsi" w:hAnsiTheme="majorHAnsi" w:cstheme="majorHAnsi"/>
          <w:sz w:val="24"/>
          <w:szCs w:val="24"/>
        </w:rPr>
      </w:pPr>
      <w:r w:rsidRPr="0041737B">
        <w:rPr>
          <w:rFonts w:asciiTheme="majorHAnsi" w:hAnsiTheme="majorHAnsi" w:cstheme="majorHAnsi"/>
          <w:b/>
          <w:sz w:val="24"/>
          <w:szCs w:val="24"/>
        </w:rPr>
        <w:t xml:space="preserve">Demonstration of Need   </w:t>
      </w:r>
      <w:r w:rsidRPr="0041737B">
        <w:rPr>
          <w:rFonts w:asciiTheme="majorHAnsi" w:hAnsiTheme="majorHAnsi" w:cstheme="majorHAnsi"/>
          <w:sz w:val="24"/>
          <w:szCs w:val="24"/>
        </w:rPr>
        <w:t>30 points</w:t>
      </w:r>
    </w:p>
    <w:p w:rsidR="00741D22" w:rsidRPr="0041737B" w:rsidRDefault="00741D22" w:rsidP="00741D22">
      <w:pPr>
        <w:spacing w:after="0"/>
        <w:rPr>
          <w:rFonts w:asciiTheme="majorHAnsi" w:hAnsiTheme="majorHAnsi" w:cstheme="majorHAnsi"/>
          <w:sz w:val="24"/>
          <w:szCs w:val="24"/>
        </w:rPr>
      </w:pPr>
    </w:p>
    <w:p w:rsidR="00393EC2" w:rsidRPr="00D623EC" w:rsidRDefault="00393EC2" w:rsidP="00393EC2">
      <w:pPr>
        <w:pStyle w:val="NormalWeb"/>
        <w:spacing w:before="0" w:beforeAutospacing="0" w:after="0" w:afterAutospacing="0"/>
        <w:rPr>
          <w:rFonts w:asciiTheme="majorHAnsi" w:hAnsiTheme="majorHAnsi" w:cstheme="majorHAnsi"/>
          <w:color w:val="000000"/>
          <w:sz w:val="22"/>
          <w:szCs w:val="22"/>
        </w:rPr>
      </w:pPr>
      <w:r w:rsidRPr="00D623EC">
        <w:rPr>
          <w:rFonts w:asciiTheme="majorHAnsi" w:hAnsiTheme="majorHAnsi" w:cstheme="majorHAnsi"/>
          <w:color w:val="000000"/>
          <w:sz w:val="22"/>
          <w:szCs w:val="22"/>
        </w:rPr>
        <w:t>Describe the district’s WY-TOPP literacy achievement data and present locally developed needs assessment data</w:t>
      </w:r>
      <w:r w:rsidR="006F52CD" w:rsidRPr="00D623EC">
        <w:rPr>
          <w:rFonts w:asciiTheme="majorHAnsi" w:hAnsiTheme="majorHAnsi" w:cstheme="majorHAnsi"/>
          <w:color w:val="000000"/>
          <w:sz w:val="22"/>
          <w:szCs w:val="22"/>
        </w:rPr>
        <w:t xml:space="preserve">, </w:t>
      </w:r>
      <w:r w:rsidR="006F52CD" w:rsidRPr="00D623EC">
        <w:rPr>
          <w:rFonts w:asciiTheme="majorHAnsi" w:hAnsiTheme="majorHAnsi" w:cstheme="majorHAnsi"/>
          <w:sz w:val="22"/>
          <w:szCs w:val="22"/>
        </w:rPr>
        <w:t>both qualitative and quantitative,</w:t>
      </w:r>
      <w:r w:rsidRPr="00D623EC">
        <w:rPr>
          <w:rFonts w:asciiTheme="majorHAnsi" w:hAnsiTheme="majorHAnsi" w:cstheme="majorHAnsi"/>
          <w:color w:val="000000"/>
          <w:sz w:val="22"/>
          <w:szCs w:val="22"/>
        </w:rPr>
        <w:t xml:space="preserve"> to demonstrate a need for CLSD support.  Identify specific student subgroups in greatest need of support.</w:t>
      </w:r>
    </w:p>
    <w:p w:rsidR="006F52CD" w:rsidRPr="00D623EC" w:rsidRDefault="00393EC2" w:rsidP="00393EC2">
      <w:pPr>
        <w:pStyle w:val="NormalWeb"/>
        <w:spacing w:before="0" w:beforeAutospacing="0" w:after="0" w:afterAutospacing="0"/>
        <w:rPr>
          <w:rFonts w:asciiTheme="majorHAnsi" w:hAnsiTheme="majorHAnsi" w:cstheme="majorHAnsi"/>
          <w:color w:val="000000"/>
          <w:sz w:val="22"/>
          <w:szCs w:val="22"/>
        </w:rPr>
      </w:pPr>
      <w:r w:rsidRPr="00D623EC">
        <w:rPr>
          <w:rFonts w:asciiTheme="majorHAnsi" w:hAnsiTheme="majorHAnsi" w:cstheme="majorHAnsi"/>
          <w:color w:val="000000"/>
          <w:sz w:val="22"/>
          <w:szCs w:val="22"/>
        </w:rPr>
        <w:t> </w:t>
      </w:r>
    </w:p>
    <w:p w:rsidR="0041737B" w:rsidRPr="0041737B" w:rsidRDefault="00393EC2" w:rsidP="0041737B">
      <w:pPr>
        <w:rPr>
          <w:rFonts w:asciiTheme="majorHAnsi" w:hAnsiTheme="majorHAnsi" w:cstheme="majorHAnsi"/>
          <w:i/>
        </w:rPr>
      </w:pPr>
      <w:r w:rsidRPr="0041737B">
        <w:rPr>
          <w:rFonts w:asciiTheme="majorHAnsi" w:hAnsiTheme="majorHAnsi" w:cstheme="majorHAnsi"/>
          <w:i/>
          <w:color w:val="000000"/>
        </w:rPr>
        <w:t xml:space="preserve">Should be no longer than approximately 1 page double spaced in 10-12 point font (Arial, Tahoma, Times </w:t>
      </w:r>
      <w:r w:rsidR="0041737B" w:rsidRPr="0041737B">
        <w:rPr>
          <w:rFonts w:asciiTheme="majorHAnsi" w:hAnsiTheme="majorHAnsi" w:cstheme="majorHAnsi"/>
          <w:i/>
        </w:rPr>
        <w:t>New Roman).</w:t>
      </w:r>
    </w:p>
    <w:p w:rsidR="0041737B" w:rsidRPr="00D623EC" w:rsidRDefault="0041737B" w:rsidP="00741D22">
      <w:pPr>
        <w:spacing w:after="0"/>
        <w:rPr>
          <w:rFonts w:asciiTheme="majorHAnsi" w:hAnsiTheme="majorHAnsi" w:cstheme="majorHAnsi"/>
        </w:rPr>
      </w:pPr>
    </w:p>
    <w:p w:rsidR="00393EC2" w:rsidRPr="0041737B" w:rsidRDefault="00393EC2" w:rsidP="0041737B">
      <w:pPr>
        <w:pStyle w:val="NormalWeb"/>
        <w:spacing w:before="0" w:beforeAutospacing="0" w:after="0" w:afterAutospacing="0"/>
        <w:rPr>
          <w:rFonts w:asciiTheme="majorHAnsi" w:hAnsiTheme="majorHAnsi" w:cstheme="majorHAnsi"/>
        </w:rPr>
      </w:pPr>
      <w:r w:rsidRPr="0041737B">
        <w:rPr>
          <w:rFonts w:asciiTheme="majorHAnsi" w:hAnsiTheme="majorHAnsi" w:cstheme="majorHAnsi"/>
          <w:b/>
        </w:rPr>
        <w:t>Project Design</w:t>
      </w:r>
      <w:r w:rsidR="0041737B" w:rsidRPr="0041737B">
        <w:rPr>
          <w:rFonts w:asciiTheme="majorHAnsi" w:hAnsiTheme="majorHAnsi" w:cstheme="majorHAnsi"/>
          <w:b/>
        </w:rPr>
        <w:t xml:space="preserve">   </w:t>
      </w:r>
      <w:r w:rsidRPr="0041737B">
        <w:rPr>
          <w:rFonts w:asciiTheme="majorHAnsi" w:hAnsiTheme="majorHAnsi" w:cstheme="majorHAnsi"/>
        </w:rPr>
        <w:t>30 points</w:t>
      </w:r>
    </w:p>
    <w:p w:rsidR="00741D22" w:rsidRDefault="00741D22" w:rsidP="00741D22">
      <w:pPr>
        <w:spacing w:after="0"/>
        <w:rPr>
          <w:rFonts w:asciiTheme="majorHAnsi" w:hAnsiTheme="majorHAnsi" w:cstheme="majorHAnsi"/>
        </w:rPr>
      </w:pPr>
    </w:p>
    <w:p w:rsidR="00393EC2" w:rsidRPr="00D623EC" w:rsidRDefault="00A82F1F" w:rsidP="00627927">
      <w:pPr>
        <w:rPr>
          <w:rFonts w:asciiTheme="majorHAnsi" w:hAnsiTheme="majorHAnsi" w:cstheme="majorHAnsi"/>
        </w:rPr>
      </w:pPr>
      <w:r w:rsidRPr="00D623EC">
        <w:rPr>
          <w:rFonts w:asciiTheme="majorHAnsi" w:hAnsiTheme="majorHAnsi" w:cstheme="majorHAnsi"/>
        </w:rPr>
        <w:t xml:space="preserve">Provide a detailed project plan that describes how the district will address the required program elements (listed below) and articulate how the project plan will address literacy achievement and capacity gaps described in the </w:t>
      </w:r>
      <w:r w:rsidRPr="00D623EC">
        <w:rPr>
          <w:rFonts w:asciiTheme="majorHAnsi" w:hAnsiTheme="majorHAnsi" w:cstheme="majorHAnsi"/>
          <w:i/>
        </w:rPr>
        <w:t>Need</w:t>
      </w:r>
      <w:r w:rsidRPr="00D623EC">
        <w:rPr>
          <w:rFonts w:asciiTheme="majorHAnsi" w:hAnsiTheme="majorHAnsi" w:cstheme="majorHAnsi"/>
        </w:rPr>
        <w:t xml:space="preserve"> section above.   </w:t>
      </w:r>
    </w:p>
    <w:p w:rsidR="00A82F1F" w:rsidRPr="00D623EC" w:rsidRDefault="00A82F1F" w:rsidP="00627927">
      <w:pPr>
        <w:rPr>
          <w:rFonts w:asciiTheme="majorHAnsi" w:hAnsiTheme="majorHAnsi" w:cstheme="majorHAnsi"/>
        </w:rPr>
      </w:pPr>
      <w:r w:rsidRPr="00D623EC">
        <w:rPr>
          <w:rFonts w:asciiTheme="majorHAnsi" w:hAnsiTheme="majorHAnsi" w:cstheme="majorHAnsi"/>
        </w:rPr>
        <w:t>Program elements:</w:t>
      </w:r>
      <w:r w:rsidR="0087484A" w:rsidRPr="00D623EC">
        <w:rPr>
          <w:rFonts w:asciiTheme="majorHAnsi" w:hAnsiTheme="majorHAnsi" w:cstheme="majorHAnsi"/>
        </w:rPr>
        <w:t xml:space="preserve"> (See Summary of Required Project Elements)</w:t>
      </w:r>
    </w:p>
    <w:p w:rsidR="006F52CD" w:rsidRPr="00D623EC" w:rsidRDefault="006F52CD" w:rsidP="006F52CD">
      <w:pPr>
        <w:pStyle w:val="ListParagraph"/>
        <w:numPr>
          <w:ilvl w:val="0"/>
          <w:numId w:val="1"/>
        </w:numPr>
        <w:rPr>
          <w:rFonts w:asciiTheme="majorHAnsi" w:hAnsiTheme="majorHAnsi" w:cstheme="majorHAnsi"/>
          <w:b/>
          <w:bCs/>
        </w:rPr>
      </w:pPr>
      <w:r w:rsidRPr="00D623EC">
        <w:rPr>
          <w:rFonts w:asciiTheme="majorHAnsi" w:hAnsiTheme="majorHAnsi" w:cstheme="majorHAnsi"/>
        </w:rPr>
        <w:t xml:space="preserve">Development of a comprehensive District Literacy Plan (DLP) for the length of the grant that includes goals and strategies for improving outcomes preschool-12. </w:t>
      </w:r>
    </w:p>
    <w:p w:rsidR="00485168" w:rsidRPr="007A2CC9" w:rsidRDefault="006F52CD" w:rsidP="006F52CD">
      <w:pPr>
        <w:pStyle w:val="ListParagraph"/>
        <w:rPr>
          <w:rFonts w:asciiTheme="majorHAnsi" w:hAnsiTheme="majorHAnsi" w:cstheme="majorHAnsi"/>
          <w:b/>
          <w:bCs/>
          <w:color w:val="FF0000"/>
        </w:rPr>
      </w:pPr>
      <w:r w:rsidRPr="00D623EC">
        <w:rPr>
          <w:rFonts w:asciiTheme="majorHAnsi" w:hAnsiTheme="majorHAnsi" w:cstheme="majorHAnsi"/>
        </w:rPr>
        <w:t>The DLP should include</w:t>
      </w:r>
      <w:r w:rsidR="00485168" w:rsidRPr="00D623EC">
        <w:rPr>
          <w:rFonts w:asciiTheme="majorHAnsi" w:hAnsiTheme="majorHAnsi" w:cstheme="majorHAnsi"/>
        </w:rPr>
        <w:t xml:space="preserve"> a logic model</w:t>
      </w:r>
      <w:r w:rsidRPr="00D623EC">
        <w:rPr>
          <w:rFonts w:asciiTheme="majorHAnsi" w:hAnsiTheme="majorHAnsi" w:cstheme="majorHAnsi"/>
        </w:rPr>
        <w:t>, theory of change, and</w:t>
      </w:r>
      <w:r w:rsidR="00485168" w:rsidRPr="00D623EC">
        <w:rPr>
          <w:rFonts w:asciiTheme="majorHAnsi" w:hAnsiTheme="majorHAnsi" w:cstheme="majorHAnsi"/>
        </w:rPr>
        <w:t xml:space="preserve"> evidence-based literacy and school improvement stra</w:t>
      </w:r>
      <w:r w:rsidRPr="00D623EC">
        <w:rPr>
          <w:rFonts w:asciiTheme="majorHAnsi" w:hAnsiTheme="majorHAnsi" w:cstheme="majorHAnsi"/>
        </w:rPr>
        <w:t>tegies.  The plan should specifically</w:t>
      </w:r>
      <w:r w:rsidR="00485168" w:rsidRPr="00D623EC">
        <w:rPr>
          <w:rFonts w:asciiTheme="majorHAnsi" w:hAnsiTheme="majorHAnsi" w:cstheme="majorHAnsi"/>
        </w:rPr>
        <w:t xml:space="preserve"> </w:t>
      </w:r>
      <w:r w:rsidRPr="00D623EC">
        <w:rPr>
          <w:rFonts w:asciiTheme="majorHAnsi" w:hAnsiTheme="majorHAnsi" w:cstheme="majorHAnsi"/>
        </w:rPr>
        <w:t>identify</w:t>
      </w:r>
      <w:r w:rsidR="00485168" w:rsidRPr="00D623EC">
        <w:rPr>
          <w:rFonts w:asciiTheme="majorHAnsi" w:hAnsiTheme="majorHAnsi" w:cstheme="majorHAnsi"/>
        </w:rPr>
        <w:t xml:space="preserve"> how the LEA will meet the goals of WY BILT </w:t>
      </w:r>
      <w:r w:rsidR="009E07A1">
        <w:rPr>
          <w:rFonts w:asciiTheme="majorHAnsi" w:hAnsiTheme="majorHAnsi" w:cstheme="majorHAnsi"/>
        </w:rPr>
        <w:t>(increase the percentages of:</w:t>
      </w:r>
      <w:r w:rsidR="00485168" w:rsidRPr="00D623EC">
        <w:rPr>
          <w:rFonts w:asciiTheme="majorHAnsi" w:hAnsiTheme="majorHAnsi" w:cstheme="majorHAnsi"/>
        </w:rPr>
        <w:t xml:space="preserve"> educators with the knowledge and skills necessary to implement ev</w:t>
      </w:r>
      <w:r w:rsidR="009E07A1">
        <w:rPr>
          <w:rFonts w:asciiTheme="majorHAnsi" w:hAnsiTheme="majorHAnsi" w:cstheme="majorHAnsi"/>
        </w:rPr>
        <w:t>idence-based literacy practices;</w:t>
      </w:r>
      <w:r w:rsidR="00485168" w:rsidRPr="00D623EC">
        <w:rPr>
          <w:rFonts w:asciiTheme="majorHAnsi" w:hAnsiTheme="majorHAnsi" w:cstheme="majorHAnsi"/>
        </w:rPr>
        <w:t xml:space="preserve"> children enteri</w:t>
      </w:r>
      <w:r w:rsidR="009E07A1">
        <w:rPr>
          <w:rFonts w:asciiTheme="majorHAnsi" w:hAnsiTheme="majorHAnsi" w:cstheme="majorHAnsi"/>
        </w:rPr>
        <w:t>ng kindergarten ready to read;</w:t>
      </w:r>
      <w:r w:rsidR="00485168" w:rsidRPr="00D623EC">
        <w:rPr>
          <w:rFonts w:asciiTheme="majorHAnsi" w:hAnsiTheme="majorHAnsi" w:cstheme="majorHAnsi"/>
        </w:rPr>
        <w:t xml:space="preserve"> students reading proficien</w:t>
      </w:r>
      <w:r w:rsidR="009E07A1">
        <w:rPr>
          <w:rFonts w:asciiTheme="majorHAnsi" w:hAnsiTheme="majorHAnsi" w:cstheme="majorHAnsi"/>
        </w:rPr>
        <w:t xml:space="preserve">tly by the end of grade 3 and 5; </w:t>
      </w:r>
      <w:r w:rsidR="00485168" w:rsidRPr="00D623EC">
        <w:rPr>
          <w:rFonts w:asciiTheme="majorHAnsi" w:hAnsiTheme="majorHAnsi" w:cstheme="majorHAnsi"/>
        </w:rPr>
        <w:t>graduates with the literacy skills ne</w:t>
      </w:r>
      <w:r w:rsidR="009E07A1">
        <w:rPr>
          <w:rFonts w:asciiTheme="majorHAnsi" w:hAnsiTheme="majorHAnsi" w:cstheme="majorHAnsi"/>
        </w:rPr>
        <w:t>cessary for college and careers; and</w:t>
      </w:r>
      <w:r w:rsidR="00485168" w:rsidRPr="00D623EC">
        <w:rPr>
          <w:rFonts w:asciiTheme="majorHAnsi" w:hAnsiTheme="majorHAnsi" w:cstheme="majorHAnsi"/>
        </w:rPr>
        <w:t xml:space="preserve"> families that have access to adult literacy programs)</w:t>
      </w:r>
      <w:r w:rsidR="00646E52">
        <w:rPr>
          <w:rFonts w:asciiTheme="majorHAnsi" w:hAnsiTheme="majorHAnsi" w:cstheme="majorHAnsi"/>
        </w:rPr>
        <w:t>. The DLP should include baseline data and targeted improvement levels to support the goals identified by the district as part of the distr</w:t>
      </w:r>
      <w:r w:rsidR="00646E52" w:rsidRPr="007A2CC9">
        <w:rPr>
          <w:rFonts w:asciiTheme="majorHAnsi" w:hAnsiTheme="majorHAnsi" w:cstheme="majorHAnsi"/>
        </w:rPr>
        <w:t>ict’s plan.</w:t>
      </w:r>
      <w:r w:rsidR="007A2CC9" w:rsidRPr="007A2CC9">
        <w:rPr>
          <w:rFonts w:asciiTheme="majorHAnsi" w:hAnsiTheme="majorHAnsi" w:cstheme="majorHAnsi"/>
          <w:b/>
        </w:rPr>
        <w:t xml:space="preserve"> See District Literacy Plan Progress Tracking</w:t>
      </w:r>
      <w:r w:rsidR="007A2CC9" w:rsidRPr="007A2CC9">
        <w:rPr>
          <w:rFonts w:asciiTheme="majorHAnsi" w:hAnsiTheme="majorHAnsi" w:cstheme="majorHAnsi"/>
        </w:rPr>
        <w:t xml:space="preserve"> (page 9)</w:t>
      </w:r>
      <w:r w:rsidR="007A2CC9" w:rsidRPr="007A2CC9">
        <w:rPr>
          <w:rFonts w:asciiTheme="majorHAnsi" w:hAnsiTheme="majorHAnsi" w:cstheme="majorHAnsi"/>
          <w:b/>
        </w:rPr>
        <w:t xml:space="preserve">.  </w:t>
      </w:r>
    </w:p>
    <w:p w:rsidR="00485168" w:rsidRPr="00D623EC" w:rsidRDefault="00485168" w:rsidP="00485168">
      <w:pPr>
        <w:pStyle w:val="ListParagraph"/>
        <w:numPr>
          <w:ilvl w:val="0"/>
          <w:numId w:val="1"/>
        </w:numPr>
        <w:rPr>
          <w:rFonts w:asciiTheme="majorHAnsi" w:hAnsiTheme="majorHAnsi" w:cstheme="majorHAnsi"/>
          <w:b/>
          <w:bCs/>
        </w:rPr>
      </w:pPr>
      <w:r w:rsidRPr="00D623EC">
        <w:rPr>
          <w:rFonts w:asciiTheme="majorHAnsi" w:hAnsiTheme="majorHAnsi" w:cstheme="majorHAnsi"/>
        </w:rPr>
        <w:t>Establishment of a District Literacy Team that includes representatives from each school, early childhood organization representative, at least one community member, and at least one parent. Please include names of individuals in application, expected frequency of meetings, and internal process for monitoring implementation of WY BILT.</w:t>
      </w:r>
    </w:p>
    <w:p w:rsidR="00485168" w:rsidRPr="00D623EC" w:rsidRDefault="006F52CD" w:rsidP="00485168">
      <w:pPr>
        <w:pStyle w:val="ListParagraph"/>
        <w:numPr>
          <w:ilvl w:val="0"/>
          <w:numId w:val="1"/>
        </w:numPr>
        <w:rPr>
          <w:rFonts w:asciiTheme="majorHAnsi" w:hAnsiTheme="majorHAnsi" w:cstheme="majorHAnsi"/>
          <w:b/>
          <w:bCs/>
        </w:rPr>
      </w:pPr>
      <w:r w:rsidRPr="00D623EC">
        <w:rPr>
          <w:rFonts w:asciiTheme="majorHAnsi" w:hAnsiTheme="majorHAnsi" w:cstheme="majorHAnsi"/>
        </w:rPr>
        <w:t>Identify one district</w:t>
      </w:r>
      <w:r w:rsidR="00485168" w:rsidRPr="00D623EC">
        <w:rPr>
          <w:rFonts w:asciiTheme="majorHAnsi" w:hAnsiTheme="majorHAnsi" w:cstheme="majorHAnsi"/>
        </w:rPr>
        <w:t xml:space="preserve"> level leader.  This leader will act as a liaison for WDE, external partners, and the District Literacy Team.</w:t>
      </w:r>
    </w:p>
    <w:p w:rsidR="0087484A" w:rsidRPr="00D623EC" w:rsidRDefault="0087484A" w:rsidP="00485168">
      <w:pPr>
        <w:pStyle w:val="ListParagraph"/>
        <w:numPr>
          <w:ilvl w:val="0"/>
          <w:numId w:val="1"/>
        </w:numPr>
        <w:rPr>
          <w:rFonts w:asciiTheme="majorHAnsi" w:hAnsiTheme="majorHAnsi" w:cstheme="majorHAnsi"/>
          <w:b/>
          <w:bCs/>
        </w:rPr>
      </w:pPr>
      <w:r w:rsidRPr="00D623EC">
        <w:rPr>
          <w:rFonts w:asciiTheme="majorHAnsi" w:hAnsiTheme="majorHAnsi" w:cstheme="majorHAnsi"/>
        </w:rPr>
        <w:t xml:space="preserve">Identification of evidence-based literacy programs, </w:t>
      </w:r>
      <w:r w:rsidR="00646E52">
        <w:rPr>
          <w:rFonts w:asciiTheme="majorHAnsi" w:hAnsiTheme="majorHAnsi" w:cstheme="majorHAnsi"/>
        </w:rPr>
        <w:t xml:space="preserve">intervention programs, </w:t>
      </w:r>
      <w:r w:rsidRPr="00D623EC">
        <w:rPr>
          <w:rFonts w:asciiTheme="majorHAnsi" w:hAnsiTheme="majorHAnsi" w:cstheme="majorHAnsi"/>
        </w:rPr>
        <w:t>universal screeners, progress mo</w:t>
      </w:r>
      <w:r w:rsidR="00D623EC" w:rsidRPr="00D623EC">
        <w:rPr>
          <w:rFonts w:asciiTheme="majorHAnsi" w:hAnsiTheme="majorHAnsi" w:cstheme="majorHAnsi"/>
        </w:rPr>
        <w:t xml:space="preserve">nitoring tools, assessments, and developmental </w:t>
      </w:r>
      <w:r w:rsidR="00646E52">
        <w:rPr>
          <w:rFonts w:asciiTheme="majorHAnsi" w:hAnsiTheme="majorHAnsi" w:cstheme="majorHAnsi"/>
        </w:rPr>
        <w:t xml:space="preserve">evaluation.  Include a baseline estimate of the percentage of evidence-based materials and activities prior to implementation of the CLSD supported DLP. </w:t>
      </w:r>
    </w:p>
    <w:p w:rsidR="0087484A" w:rsidRPr="00620F07" w:rsidRDefault="0087484A" w:rsidP="00485168">
      <w:pPr>
        <w:pStyle w:val="ListParagraph"/>
        <w:numPr>
          <w:ilvl w:val="0"/>
          <w:numId w:val="1"/>
        </w:numPr>
        <w:rPr>
          <w:rFonts w:asciiTheme="majorHAnsi" w:hAnsiTheme="majorHAnsi" w:cstheme="majorHAnsi"/>
          <w:b/>
          <w:bCs/>
        </w:rPr>
      </w:pPr>
      <w:r w:rsidRPr="00D623EC">
        <w:rPr>
          <w:rFonts w:asciiTheme="majorHAnsi" w:hAnsiTheme="majorHAnsi" w:cstheme="majorHAnsi"/>
        </w:rPr>
        <w:t xml:space="preserve">Identification of professional development, training, and ongoing coaching for staff regarding the evidence-based </w:t>
      </w:r>
      <w:r w:rsidR="00D623EC" w:rsidRPr="00D623EC">
        <w:rPr>
          <w:rFonts w:asciiTheme="majorHAnsi" w:hAnsiTheme="majorHAnsi" w:cstheme="majorHAnsi"/>
        </w:rPr>
        <w:t>practices,</w:t>
      </w:r>
      <w:r w:rsidRPr="00D623EC">
        <w:rPr>
          <w:rFonts w:asciiTheme="majorHAnsi" w:hAnsiTheme="majorHAnsi" w:cstheme="majorHAnsi"/>
        </w:rPr>
        <w:t xml:space="preserve"> </w:t>
      </w:r>
      <w:r w:rsidR="00D623EC" w:rsidRPr="00D623EC">
        <w:rPr>
          <w:rFonts w:asciiTheme="majorHAnsi" w:hAnsiTheme="majorHAnsi" w:cstheme="majorHAnsi"/>
        </w:rPr>
        <w:t xml:space="preserve">and </w:t>
      </w:r>
      <w:r w:rsidRPr="00D623EC">
        <w:rPr>
          <w:rFonts w:asciiTheme="majorHAnsi" w:hAnsiTheme="majorHAnsi" w:cstheme="majorHAnsi"/>
        </w:rPr>
        <w:t>the use of resources and materials;</w:t>
      </w:r>
    </w:p>
    <w:p w:rsidR="00620F07" w:rsidRPr="00620F07" w:rsidRDefault="00620F07" w:rsidP="00620F07">
      <w:pPr>
        <w:pStyle w:val="ListParagraph"/>
        <w:numPr>
          <w:ilvl w:val="0"/>
          <w:numId w:val="1"/>
        </w:numPr>
        <w:spacing w:after="0" w:line="240" w:lineRule="auto"/>
        <w:rPr>
          <w:rFonts w:asciiTheme="majorHAnsi" w:eastAsia="Times New Roman" w:hAnsiTheme="majorHAnsi" w:cstheme="majorHAnsi"/>
          <w:sz w:val="24"/>
          <w:szCs w:val="24"/>
        </w:rPr>
      </w:pPr>
      <w:r w:rsidRPr="00620F07">
        <w:rPr>
          <w:rFonts w:asciiTheme="majorHAnsi" w:eastAsia="Times New Roman" w:hAnsiTheme="majorHAnsi" w:cstheme="majorHAnsi"/>
          <w:color w:val="000000"/>
          <w:sz w:val="20"/>
          <w:szCs w:val="20"/>
        </w:rPr>
        <w:t>Describe how the project will be monitored through data-driven decision-making, including a plan for revising and using ongoing data-driven decision-making; and describe the child/student performance assessments used to monitor progress t</w:t>
      </w:r>
      <w:r w:rsidR="00646E52">
        <w:rPr>
          <w:rFonts w:asciiTheme="majorHAnsi" w:eastAsia="Times New Roman" w:hAnsiTheme="majorHAnsi" w:cstheme="majorHAnsi"/>
          <w:color w:val="000000"/>
          <w:sz w:val="20"/>
          <w:szCs w:val="20"/>
        </w:rPr>
        <w:t xml:space="preserve">oward meeting performance goals. </w:t>
      </w:r>
    </w:p>
    <w:p w:rsidR="0087484A" w:rsidRPr="00D623EC" w:rsidRDefault="0087484A" w:rsidP="00485168">
      <w:pPr>
        <w:pStyle w:val="ListParagraph"/>
        <w:numPr>
          <w:ilvl w:val="0"/>
          <w:numId w:val="1"/>
        </w:numPr>
        <w:rPr>
          <w:rFonts w:asciiTheme="majorHAnsi" w:hAnsiTheme="majorHAnsi" w:cstheme="majorHAnsi"/>
          <w:b/>
          <w:bCs/>
        </w:rPr>
      </w:pPr>
      <w:r w:rsidRPr="00D623EC">
        <w:rPr>
          <w:rFonts w:asciiTheme="majorHAnsi" w:hAnsiTheme="majorHAnsi" w:cstheme="majorHAnsi"/>
        </w:rPr>
        <w:t>Enhanced district MTSS framework;</w:t>
      </w:r>
    </w:p>
    <w:p w:rsidR="0087484A" w:rsidRPr="00D623EC" w:rsidRDefault="0087484A" w:rsidP="00485168">
      <w:pPr>
        <w:pStyle w:val="ListParagraph"/>
        <w:numPr>
          <w:ilvl w:val="0"/>
          <w:numId w:val="1"/>
        </w:numPr>
        <w:rPr>
          <w:rFonts w:asciiTheme="majorHAnsi" w:hAnsiTheme="majorHAnsi" w:cstheme="majorHAnsi"/>
          <w:b/>
          <w:bCs/>
        </w:rPr>
      </w:pPr>
      <w:r w:rsidRPr="00D623EC">
        <w:rPr>
          <w:rFonts w:asciiTheme="majorHAnsi" w:hAnsiTheme="majorHAnsi" w:cstheme="majorHAnsi"/>
        </w:rPr>
        <w:t>Family Engagement; and</w:t>
      </w:r>
    </w:p>
    <w:p w:rsidR="00485168" w:rsidRPr="00D623EC" w:rsidRDefault="00485168" w:rsidP="00485168">
      <w:pPr>
        <w:pStyle w:val="ListParagraph"/>
        <w:numPr>
          <w:ilvl w:val="0"/>
          <w:numId w:val="1"/>
        </w:numPr>
        <w:rPr>
          <w:rFonts w:asciiTheme="majorHAnsi" w:hAnsiTheme="majorHAnsi" w:cstheme="majorHAnsi"/>
          <w:b/>
          <w:bCs/>
        </w:rPr>
      </w:pPr>
      <w:r w:rsidRPr="00D623EC">
        <w:rPr>
          <w:rFonts w:asciiTheme="majorHAnsi" w:hAnsiTheme="majorHAnsi" w:cstheme="majorHAnsi"/>
        </w:rPr>
        <w:t xml:space="preserve">Identification of external partners (professional development/technical assistance) to assist at the district (systemic improvement) and school level (literacy expert).   </w:t>
      </w:r>
    </w:p>
    <w:p w:rsidR="0041737B" w:rsidRPr="0041737B" w:rsidRDefault="0087484A" w:rsidP="0041737B">
      <w:pPr>
        <w:rPr>
          <w:rFonts w:asciiTheme="majorHAnsi" w:hAnsiTheme="majorHAnsi" w:cstheme="majorHAnsi"/>
          <w:i/>
        </w:rPr>
      </w:pPr>
      <w:r w:rsidRPr="0041737B">
        <w:rPr>
          <w:rFonts w:asciiTheme="majorHAnsi" w:hAnsiTheme="majorHAnsi" w:cstheme="majorHAnsi"/>
          <w:i/>
          <w:color w:val="000000"/>
        </w:rPr>
        <w:t>Should b</w:t>
      </w:r>
      <w:r w:rsidR="00620F07" w:rsidRPr="0041737B">
        <w:rPr>
          <w:rFonts w:asciiTheme="majorHAnsi" w:hAnsiTheme="majorHAnsi" w:cstheme="majorHAnsi"/>
          <w:i/>
          <w:color w:val="000000"/>
        </w:rPr>
        <w:t>e no longer than approximately 6</w:t>
      </w:r>
      <w:r w:rsidRPr="0041737B">
        <w:rPr>
          <w:rFonts w:asciiTheme="majorHAnsi" w:hAnsiTheme="majorHAnsi" w:cstheme="majorHAnsi"/>
          <w:i/>
          <w:color w:val="000000"/>
        </w:rPr>
        <w:t xml:space="preserve"> page</w:t>
      </w:r>
      <w:r w:rsidR="00D623EC" w:rsidRPr="0041737B">
        <w:rPr>
          <w:rFonts w:asciiTheme="majorHAnsi" w:hAnsiTheme="majorHAnsi" w:cstheme="majorHAnsi"/>
          <w:i/>
          <w:color w:val="000000"/>
        </w:rPr>
        <w:t>s</w:t>
      </w:r>
      <w:r w:rsidRPr="0041737B">
        <w:rPr>
          <w:rFonts w:asciiTheme="majorHAnsi" w:hAnsiTheme="majorHAnsi" w:cstheme="majorHAnsi"/>
          <w:i/>
          <w:color w:val="000000"/>
        </w:rPr>
        <w:t xml:space="preserve"> double spaced in 10-12 point font (Arial, Tahoma, Times </w:t>
      </w:r>
      <w:r w:rsidR="0041737B" w:rsidRPr="0041737B">
        <w:rPr>
          <w:rFonts w:asciiTheme="majorHAnsi" w:hAnsiTheme="majorHAnsi" w:cstheme="majorHAnsi"/>
          <w:i/>
        </w:rPr>
        <w:t>New Roman).</w:t>
      </w:r>
    </w:p>
    <w:p w:rsidR="0041737B" w:rsidRPr="00D623EC" w:rsidRDefault="0041737B" w:rsidP="0041737B">
      <w:pPr>
        <w:rPr>
          <w:rFonts w:asciiTheme="majorHAnsi" w:hAnsiTheme="majorHAnsi" w:cstheme="majorHAnsi"/>
        </w:rPr>
      </w:pPr>
    </w:p>
    <w:p w:rsidR="00823034" w:rsidRPr="0041737B" w:rsidRDefault="00D623EC" w:rsidP="0041737B">
      <w:pPr>
        <w:pStyle w:val="NormalWeb"/>
        <w:spacing w:before="0" w:beforeAutospacing="0" w:after="0" w:afterAutospacing="0"/>
        <w:rPr>
          <w:rFonts w:asciiTheme="majorHAnsi" w:hAnsiTheme="majorHAnsi" w:cstheme="majorHAnsi"/>
        </w:rPr>
      </w:pPr>
      <w:r w:rsidRPr="0041737B">
        <w:rPr>
          <w:rFonts w:asciiTheme="majorHAnsi" w:hAnsiTheme="majorHAnsi" w:cstheme="majorHAnsi"/>
          <w:b/>
        </w:rPr>
        <w:t>Project Management</w:t>
      </w:r>
      <w:r w:rsidR="0041737B" w:rsidRPr="0041737B">
        <w:rPr>
          <w:rFonts w:asciiTheme="majorHAnsi" w:hAnsiTheme="majorHAnsi" w:cstheme="majorHAnsi"/>
          <w:b/>
        </w:rPr>
        <w:t xml:space="preserve">   </w:t>
      </w:r>
      <w:r w:rsidRPr="0041737B">
        <w:rPr>
          <w:rFonts w:asciiTheme="majorHAnsi" w:hAnsiTheme="majorHAnsi" w:cstheme="majorHAnsi"/>
        </w:rPr>
        <w:t>40 points</w:t>
      </w:r>
    </w:p>
    <w:p w:rsidR="00741D22" w:rsidRDefault="00741D22" w:rsidP="00627927">
      <w:pPr>
        <w:rPr>
          <w:rFonts w:asciiTheme="majorHAnsi" w:hAnsiTheme="majorHAnsi" w:cstheme="majorHAnsi"/>
        </w:rPr>
      </w:pPr>
    </w:p>
    <w:p w:rsidR="00D623EC" w:rsidRPr="00970DDF" w:rsidRDefault="00D623EC" w:rsidP="00627927">
      <w:pPr>
        <w:rPr>
          <w:rFonts w:asciiTheme="majorHAnsi" w:hAnsiTheme="majorHAnsi" w:cstheme="majorHAnsi"/>
        </w:rPr>
      </w:pPr>
      <w:r>
        <w:rPr>
          <w:rFonts w:asciiTheme="majorHAnsi" w:hAnsiTheme="majorHAnsi" w:cstheme="majorHAnsi"/>
        </w:rPr>
        <w:t xml:space="preserve">Describe the management and oversight systems that will be used to ensure effective and allowable implementation of the activities and strategies described in the </w:t>
      </w:r>
      <w:r>
        <w:rPr>
          <w:rFonts w:asciiTheme="majorHAnsi" w:hAnsiTheme="majorHAnsi" w:cstheme="majorHAnsi"/>
          <w:i/>
        </w:rPr>
        <w:t>Project Design</w:t>
      </w:r>
      <w:r>
        <w:rPr>
          <w:rFonts w:asciiTheme="majorHAnsi" w:hAnsiTheme="majorHAnsi" w:cstheme="majorHAnsi"/>
        </w:rPr>
        <w:t xml:space="preserve"> section.  Include a budget narrative</w:t>
      </w:r>
      <w:r w:rsidR="00620F07">
        <w:rPr>
          <w:rFonts w:asciiTheme="majorHAnsi" w:hAnsiTheme="majorHAnsi" w:cstheme="majorHAnsi"/>
        </w:rPr>
        <w:t>,</w:t>
      </w:r>
      <w:r>
        <w:rPr>
          <w:rFonts w:asciiTheme="majorHAnsi" w:hAnsiTheme="majorHAnsi" w:cstheme="majorHAnsi"/>
        </w:rPr>
        <w:t xml:space="preserve"> detailed annual budget</w:t>
      </w:r>
      <w:r w:rsidR="00620F07">
        <w:rPr>
          <w:rFonts w:asciiTheme="majorHAnsi" w:hAnsiTheme="majorHAnsi" w:cstheme="majorHAnsi"/>
        </w:rPr>
        <w:t xml:space="preserve"> for three years,</w:t>
      </w:r>
      <w:r>
        <w:rPr>
          <w:rFonts w:asciiTheme="majorHAnsi" w:hAnsiTheme="majorHAnsi" w:cstheme="majorHAnsi"/>
        </w:rPr>
        <w:t xml:space="preserve"> and tracking mechanism to identify allocated expensed at the required split of </w:t>
      </w:r>
      <w:r w:rsidR="00970DDF">
        <w:rPr>
          <w:rFonts w:asciiTheme="majorHAnsi" w:hAnsiTheme="majorHAnsi" w:cstheme="majorHAnsi"/>
        </w:rPr>
        <w:t>15% for early childhood, 40% for grades K-5, and 40% for grades 6-12.</w:t>
      </w:r>
    </w:p>
    <w:p w:rsidR="00620F07" w:rsidRPr="00D623EC" w:rsidRDefault="00620F07" w:rsidP="00627927">
      <w:pPr>
        <w:rPr>
          <w:rFonts w:asciiTheme="majorHAnsi" w:hAnsiTheme="majorHAnsi" w:cstheme="majorHAnsi"/>
          <w:color w:val="FF0000"/>
        </w:rPr>
      </w:pPr>
      <w:r>
        <w:rPr>
          <w:rFonts w:ascii="Arial" w:hAnsi="Arial" w:cs="Arial"/>
          <w:color w:val="000000"/>
          <w:sz w:val="20"/>
          <w:szCs w:val="20"/>
        </w:rPr>
        <w:t>Budget includes only allowable use of funds as described in the section Allowable Costs. </w:t>
      </w:r>
    </w:p>
    <w:p w:rsidR="0041737B" w:rsidRPr="0041737B" w:rsidRDefault="00620F07" w:rsidP="0041737B">
      <w:pPr>
        <w:rPr>
          <w:rFonts w:asciiTheme="majorHAnsi" w:hAnsiTheme="majorHAnsi" w:cstheme="majorHAnsi"/>
          <w:i/>
        </w:rPr>
      </w:pPr>
      <w:r w:rsidRPr="0041737B">
        <w:rPr>
          <w:rFonts w:asciiTheme="majorHAnsi" w:hAnsiTheme="majorHAnsi" w:cstheme="majorHAnsi"/>
          <w:i/>
          <w:color w:val="000000"/>
        </w:rPr>
        <w:t xml:space="preserve">Should be no longer than approximately 4 pages double spaced in 10-12 point font (Arial, Tahoma, Times </w:t>
      </w:r>
      <w:r w:rsidR="0041737B" w:rsidRPr="0041737B">
        <w:rPr>
          <w:rFonts w:asciiTheme="majorHAnsi" w:hAnsiTheme="majorHAnsi" w:cstheme="majorHAnsi"/>
          <w:i/>
        </w:rPr>
        <w:t>New Roman).</w:t>
      </w:r>
    </w:p>
    <w:p w:rsidR="0041737B" w:rsidRPr="00D623EC" w:rsidRDefault="0041737B" w:rsidP="0041737B">
      <w:pPr>
        <w:rPr>
          <w:rFonts w:asciiTheme="majorHAnsi" w:hAnsiTheme="majorHAnsi" w:cstheme="majorHAnsi"/>
        </w:rPr>
      </w:pPr>
    </w:p>
    <w:p w:rsidR="005649F8" w:rsidRDefault="005649F8" w:rsidP="0041737B">
      <w:pPr>
        <w:pStyle w:val="NormalWeb"/>
        <w:spacing w:before="0" w:beforeAutospacing="0" w:after="0" w:afterAutospacing="0"/>
        <w:rPr>
          <w:rFonts w:asciiTheme="majorHAnsi" w:hAnsiTheme="majorHAnsi" w:cstheme="majorHAnsi"/>
          <w:b/>
          <w:sz w:val="22"/>
          <w:szCs w:val="22"/>
        </w:rPr>
      </w:pPr>
    </w:p>
    <w:p w:rsidR="005649F8" w:rsidRDefault="005649F8" w:rsidP="0041737B">
      <w:pPr>
        <w:pStyle w:val="NormalWeb"/>
        <w:spacing w:before="0" w:beforeAutospacing="0" w:after="0" w:afterAutospacing="0"/>
        <w:rPr>
          <w:rFonts w:asciiTheme="majorHAnsi" w:hAnsiTheme="majorHAnsi" w:cstheme="majorHAnsi"/>
          <w:b/>
          <w:sz w:val="22"/>
          <w:szCs w:val="22"/>
        </w:rPr>
      </w:pPr>
    </w:p>
    <w:p w:rsidR="005649F8" w:rsidRDefault="005649F8" w:rsidP="0041737B">
      <w:pPr>
        <w:pStyle w:val="NormalWeb"/>
        <w:spacing w:before="0" w:beforeAutospacing="0" w:after="0" w:afterAutospacing="0"/>
        <w:rPr>
          <w:rFonts w:asciiTheme="majorHAnsi" w:hAnsiTheme="majorHAnsi" w:cstheme="majorHAnsi"/>
          <w:b/>
          <w:sz w:val="22"/>
          <w:szCs w:val="22"/>
        </w:rPr>
      </w:pPr>
    </w:p>
    <w:p w:rsidR="005649F8" w:rsidRDefault="005649F8" w:rsidP="0041737B">
      <w:pPr>
        <w:pStyle w:val="NormalWeb"/>
        <w:spacing w:before="0" w:beforeAutospacing="0" w:after="0" w:afterAutospacing="0"/>
        <w:rPr>
          <w:rFonts w:asciiTheme="majorHAnsi" w:hAnsiTheme="majorHAnsi" w:cstheme="majorHAnsi"/>
          <w:b/>
          <w:sz w:val="22"/>
          <w:szCs w:val="22"/>
        </w:rPr>
      </w:pPr>
    </w:p>
    <w:p w:rsidR="005649F8" w:rsidRDefault="005649F8" w:rsidP="0041737B">
      <w:pPr>
        <w:pStyle w:val="NormalWeb"/>
        <w:spacing w:before="0" w:beforeAutospacing="0" w:after="0" w:afterAutospacing="0"/>
        <w:rPr>
          <w:rFonts w:asciiTheme="majorHAnsi" w:hAnsiTheme="majorHAnsi" w:cstheme="majorHAnsi"/>
          <w:b/>
          <w:sz w:val="22"/>
          <w:szCs w:val="22"/>
        </w:rPr>
      </w:pPr>
    </w:p>
    <w:p w:rsidR="005649F8" w:rsidRDefault="005649F8" w:rsidP="0041737B">
      <w:pPr>
        <w:pStyle w:val="NormalWeb"/>
        <w:spacing w:before="0" w:beforeAutospacing="0" w:after="0" w:afterAutospacing="0"/>
        <w:rPr>
          <w:rFonts w:asciiTheme="majorHAnsi" w:hAnsiTheme="majorHAnsi" w:cstheme="majorHAnsi"/>
          <w:b/>
          <w:sz w:val="22"/>
          <w:szCs w:val="22"/>
        </w:rPr>
      </w:pPr>
    </w:p>
    <w:p w:rsidR="005649F8" w:rsidRDefault="005649F8" w:rsidP="0041737B">
      <w:pPr>
        <w:pStyle w:val="NormalWeb"/>
        <w:spacing w:before="0" w:beforeAutospacing="0" w:after="0" w:afterAutospacing="0"/>
        <w:rPr>
          <w:rFonts w:asciiTheme="majorHAnsi" w:hAnsiTheme="majorHAnsi" w:cstheme="majorHAnsi"/>
          <w:b/>
          <w:sz w:val="22"/>
          <w:szCs w:val="22"/>
        </w:rPr>
      </w:pPr>
    </w:p>
    <w:p w:rsidR="005649F8" w:rsidRDefault="005649F8" w:rsidP="0041737B">
      <w:pPr>
        <w:pStyle w:val="NormalWeb"/>
        <w:spacing w:before="0" w:beforeAutospacing="0" w:after="0" w:afterAutospacing="0"/>
        <w:rPr>
          <w:rFonts w:asciiTheme="majorHAnsi" w:hAnsiTheme="majorHAnsi" w:cstheme="majorHAnsi"/>
          <w:b/>
          <w:sz w:val="22"/>
          <w:szCs w:val="22"/>
        </w:rPr>
      </w:pPr>
    </w:p>
    <w:p w:rsidR="005649F8" w:rsidRDefault="005649F8" w:rsidP="0041737B">
      <w:pPr>
        <w:pStyle w:val="NormalWeb"/>
        <w:spacing w:before="0" w:beforeAutospacing="0" w:after="0" w:afterAutospacing="0"/>
        <w:rPr>
          <w:rFonts w:asciiTheme="majorHAnsi" w:hAnsiTheme="majorHAnsi" w:cstheme="majorHAnsi"/>
          <w:b/>
          <w:sz w:val="22"/>
          <w:szCs w:val="22"/>
        </w:rPr>
      </w:pPr>
    </w:p>
    <w:p w:rsidR="005649F8" w:rsidRDefault="005649F8" w:rsidP="0041737B">
      <w:pPr>
        <w:pStyle w:val="NormalWeb"/>
        <w:spacing w:before="0" w:beforeAutospacing="0" w:after="0" w:afterAutospacing="0"/>
        <w:rPr>
          <w:rFonts w:asciiTheme="majorHAnsi" w:hAnsiTheme="majorHAnsi" w:cstheme="majorHAnsi"/>
          <w:b/>
          <w:sz w:val="22"/>
          <w:szCs w:val="22"/>
        </w:rPr>
      </w:pPr>
    </w:p>
    <w:p w:rsidR="005649F8" w:rsidRDefault="005649F8" w:rsidP="0041737B">
      <w:pPr>
        <w:pStyle w:val="NormalWeb"/>
        <w:spacing w:before="0" w:beforeAutospacing="0" w:after="0" w:afterAutospacing="0"/>
        <w:rPr>
          <w:rFonts w:asciiTheme="majorHAnsi" w:hAnsiTheme="majorHAnsi" w:cstheme="majorHAnsi"/>
          <w:b/>
          <w:sz w:val="22"/>
          <w:szCs w:val="22"/>
        </w:rPr>
      </w:pPr>
    </w:p>
    <w:p w:rsidR="005649F8" w:rsidRDefault="005649F8" w:rsidP="0041737B">
      <w:pPr>
        <w:pStyle w:val="NormalWeb"/>
        <w:spacing w:before="0" w:beforeAutospacing="0" w:after="0" w:afterAutospacing="0"/>
        <w:rPr>
          <w:rFonts w:asciiTheme="majorHAnsi" w:hAnsiTheme="majorHAnsi" w:cstheme="majorHAnsi"/>
          <w:b/>
          <w:sz w:val="22"/>
          <w:szCs w:val="22"/>
        </w:rPr>
      </w:pPr>
    </w:p>
    <w:p w:rsidR="00456975" w:rsidRDefault="00456975" w:rsidP="0041737B">
      <w:pPr>
        <w:pStyle w:val="NormalWeb"/>
        <w:spacing w:before="0" w:beforeAutospacing="0" w:after="0" w:afterAutospacing="0"/>
        <w:rPr>
          <w:rFonts w:asciiTheme="majorHAnsi" w:hAnsiTheme="majorHAnsi" w:cstheme="majorHAnsi"/>
          <w:b/>
        </w:rPr>
      </w:pPr>
    </w:p>
    <w:p w:rsidR="00456975" w:rsidRDefault="00456975" w:rsidP="0041737B">
      <w:pPr>
        <w:pStyle w:val="NormalWeb"/>
        <w:spacing w:before="0" w:beforeAutospacing="0" w:after="0" w:afterAutospacing="0"/>
        <w:rPr>
          <w:rFonts w:asciiTheme="majorHAnsi" w:hAnsiTheme="majorHAnsi" w:cstheme="majorHAnsi"/>
          <w:b/>
        </w:rPr>
      </w:pPr>
    </w:p>
    <w:p w:rsidR="00646E52" w:rsidRPr="005649F8" w:rsidRDefault="0004328D" w:rsidP="0041737B">
      <w:pPr>
        <w:pStyle w:val="NormalWeb"/>
        <w:spacing w:before="0" w:beforeAutospacing="0" w:after="0" w:afterAutospacing="0"/>
        <w:rPr>
          <w:rFonts w:asciiTheme="majorHAnsi" w:hAnsiTheme="majorHAnsi" w:cstheme="majorHAnsi"/>
          <w:b/>
        </w:rPr>
      </w:pPr>
      <w:r w:rsidRPr="005649F8">
        <w:rPr>
          <w:rFonts w:asciiTheme="majorHAnsi" w:hAnsiTheme="majorHAnsi" w:cstheme="majorHAnsi"/>
          <w:b/>
        </w:rPr>
        <w:t>District Literacy Plan Progress Tracking</w:t>
      </w:r>
    </w:p>
    <w:p w:rsidR="00646E52" w:rsidRPr="005649F8" w:rsidRDefault="00646E52" w:rsidP="00646E52">
      <w:pPr>
        <w:spacing w:after="0" w:line="240" w:lineRule="auto"/>
        <w:rPr>
          <w:rFonts w:asciiTheme="majorHAnsi" w:eastAsia="Times New Roman" w:hAnsiTheme="majorHAnsi" w:cstheme="majorHAnsi"/>
        </w:rPr>
      </w:pPr>
      <w:r w:rsidRPr="005649F8">
        <w:rPr>
          <w:rFonts w:asciiTheme="majorHAnsi" w:eastAsia="Times New Roman" w:hAnsiTheme="majorHAnsi" w:cstheme="majorHAnsi"/>
          <w:b/>
          <w:bCs/>
          <w:color w:val="000000"/>
        </w:rPr>
        <w:t xml:space="preserve">Complete the following tables to include three or four performance objectives that support the goals of the </w:t>
      </w:r>
      <w:r w:rsidR="0004328D" w:rsidRPr="005649F8">
        <w:rPr>
          <w:rFonts w:asciiTheme="majorHAnsi" w:eastAsia="Times New Roman" w:hAnsiTheme="majorHAnsi" w:cstheme="majorHAnsi"/>
          <w:b/>
          <w:bCs/>
          <w:color w:val="000000"/>
        </w:rPr>
        <w:t xml:space="preserve">DLP that tie to the CLSD </w:t>
      </w:r>
      <w:r w:rsidRPr="005649F8">
        <w:rPr>
          <w:rFonts w:asciiTheme="majorHAnsi" w:eastAsia="Times New Roman" w:hAnsiTheme="majorHAnsi" w:cstheme="majorHAnsi"/>
          <w:b/>
          <w:bCs/>
          <w:color w:val="000000"/>
        </w:rPr>
        <w:t>grant and explain what the funding will accomplish. </w:t>
      </w:r>
    </w:p>
    <w:p w:rsidR="00646E52" w:rsidRPr="005649F8" w:rsidRDefault="00646E52" w:rsidP="00646E52">
      <w:pPr>
        <w:spacing w:after="0" w:line="240" w:lineRule="auto"/>
        <w:rPr>
          <w:rFonts w:asciiTheme="majorHAnsi" w:eastAsia="Times New Roman" w:hAnsiTheme="majorHAnsi" w:cstheme="majorHAnsi"/>
        </w:rPr>
      </w:pPr>
      <w:r w:rsidRPr="005649F8">
        <w:rPr>
          <w:rFonts w:asciiTheme="majorHAnsi" w:eastAsia="Times New Roman" w:hAnsiTheme="majorHAnsi" w:cstheme="majorHAnsi"/>
          <w:color w:val="000000"/>
        </w:rPr>
        <w:t> </w:t>
      </w:r>
    </w:p>
    <w:p w:rsidR="00741D22" w:rsidRPr="005649F8" w:rsidRDefault="00741D22" w:rsidP="00741D22">
      <w:pPr>
        <w:spacing w:after="0" w:line="240" w:lineRule="auto"/>
        <w:rPr>
          <w:rFonts w:asciiTheme="majorHAnsi" w:eastAsia="Times New Roman" w:hAnsiTheme="majorHAnsi" w:cstheme="majorHAnsi"/>
        </w:rPr>
      </w:pPr>
      <w:r w:rsidRPr="005649F8">
        <w:rPr>
          <w:rFonts w:asciiTheme="majorHAnsi" w:eastAsia="Times New Roman" w:hAnsiTheme="majorHAnsi" w:cstheme="majorHAnsi"/>
          <w:color w:val="000000"/>
        </w:rPr>
        <w:t>All grant applications must provide a description of how the program will be evaluated for effectiveness. Establish one or two performance measures for each objective that demonstrates whether the recipient is making progress towards each objective. For each performance measure, a target level of performance must be established to compare to actual performance data to demonstrate the recipient's progress towards meeting or exceeding the target level of performance.</w:t>
      </w:r>
    </w:p>
    <w:p w:rsidR="00741D22" w:rsidRDefault="00741D22" w:rsidP="00646E52">
      <w:pPr>
        <w:spacing w:after="0" w:line="240" w:lineRule="auto"/>
        <w:rPr>
          <w:rFonts w:asciiTheme="majorHAnsi" w:eastAsia="Times New Roman" w:hAnsiTheme="majorHAnsi" w:cstheme="majorHAnsi"/>
          <w:color w:val="000000"/>
        </w:rPr>
      </w:pPr>
    </w:p>
    <w:p w:rsidR="00646E52" w:rsidRPr="005649F8" w:rsidRDefault="00646E52" w:rsidP="00646E52">
      <w:pPr>
        <w:spacing w:after="0" w:line="240" w:lineRule="auto"/>
        <w:rPr>
          <w:rFonts w:asciiTheme="majorHAnsi" w:eastAsia="Times New Roman" w:hAnsiTheme="majorHAnsi" w:cstheme="majorHAnsi"/>
        </w:rPr>
      </w:pPr>
      <w:r w:rsidRPr="005649F8">
        <w:rPr>
          <w:rFonts w:asciiTheme="majorHAnsi" w:eastAsia="Times New Roman" w:hAnsiTheme="majorHAnsi" w:cstheme="majorHAnsi"/>
          <w:color w:val="000000"/>
        </w:rPr>
        <w:t>Objectives should lend themselves to either quantitative or qualitative measurement. </w:t>
      </w:r>
    </w:p>
    <w:p w:rsidR="00646E52" w:rsidRPr="005649F8" w:rsidRDefault="00646E52" w:rsidP="00646E52">
      <w:pPr>
        <w:spacing w:after="0" w:line="240" w:lineRule="auto"/>
        <w:rPr>
          <w:rFonts w:asciiTheme="majorHAnsi" w:eastAsia="Times New Roman" w:hAnsiTheme="majorHAnsi" w:cstheme="majorHAnsi"/>
        </w:rPr>
      </w:pPr>
      <w:r w:rsidRPr="005649F8">
        <w:rPr>
          <w:rFonts w:asciiTheme="majorHAnsi" w:eastAsia="Times New Roman" w:hAnsiTheme="majorHAnsi" w:cstheme="majorHAnsi"/>
          <w:b/>
          <w:bCs/>
          <w:color w:val="000000"/>
        </w:rPr>
        <w:t>At least one objective must be quantitative.</w:t>
      </w:r>
      <w:r w:rsidR="0004328D" w:rsidRPr="005649F8">
        <w:rPr>
          <w:rFonts w:asciiTheme="majorHAnsi" w:eastAsia="Times New Roman" w:hAnsiTheme="majorHAnsi" w:cstheme="majorHAnsi"/>
          <w:b/>
          <w:bCs/>
          <w:color w:val="000000"/>
        </w:rPr>
        <w:t xml:space="preserve"> At least one objective must align to each early childhood, elementary and secondary.</w:t>
      </w:r>
    </w:p>
    <w:p w:rsidR="00646E52" w:rsidRPr="005649F8" w:rsidRDefault="00646E52" w:rsidP="00646E52">
      <w:pPr>
        <w:spacing w:after="0" w:line="240" w:lineRule="auto"/>
        <w:rPr>
          <w:rFonts w:asciiTheme="majorHAnsi" w:eastAsia="Times New Roman" w:hAnsiTheme="majorHAnsi" w:cstheme="majorHAnsi"/>
        </w:rPr>
      </w:pPr>
      <w:r w:rsidRPr="005649F8">
        <w:rPr>
          <w:rFonts w:asciiTheme="majorHAnsi" w:eastAsia="Times New Roman" w:hAnsiTheme="majorHAnsi" w:cstheme="majorHAnsi"/>
          <w:b/>
          <w:bCs/>
          <w:color w:val="000000"/>
        </w:rPr>
        <w:t> </w:t>
      </w:r>
    </w:p>
    <w:p w:rsidR="00646E52" w:rsidRPr="005649F8" w:rsidRDefault="00646E52" w:rsidP="005649F8">
      <w:pPr>
        <w:spacing w:after="0" w:line="240" w:lineRule="auto"/>
        <w:rPr>
          <w:rFonts w:asciiTheme="majorHAnsi" w:eastAsia="Times New Roman" w:hAnsiTheme="majorHAnsi" w:cstheme="majorHAnsi"/>
        </w:rPr>
      </w:pPr>
      <w:r w:rsidRPr="005649F8">
        <w:rPr>
          <w:rFonts w:asciiTheme="majorHAnsi" w:eastAsia="Times New Roman" w:hAnsiTheme="majorHAnsi" w:cstheme="majorHAnsi"/>
          <w:bCs/>
          <w:color w:val="000000"/>
        </w:rPr>
        <w:t>NOTE:  Grantees will be required to report on the objectives and performance measures in each performance report. There will be a minimum of two performance reports due each year. Additional metrics may be required if awarded a grant.</w:t>
      </w:r>
    </w:p>
    <w:p w:rsidR="00646E52" w:rsidRPr="005649F8" w:rsidRDefault="00646E52" w:rsidP="00646E52">
      <w:pPr>
        <w:spacing w:after="0" w:line="240" w:lineRule="auto"/>
        <w:rPr>
          <w:rFonts w:asciiTheme="majorHAnsi" w:eastAsia="Times New Roman" w:hAnsiTheme="majorHAnsi" w:cstheme="majorHAnsi"/>
        </w:rPr>
      </w:pPr>
      <w:r w:rsidRPr="005649F8">
        <w:rPr>
          <w:rFonts w:asciiTheme="majorHAnsi" w:eastAsia="Times New Roman" w:hAnsiTheme="majorHAnsi" w:cstheme="majorHAnsi"/>
          <w:color w:val="000000"/>
        </w:rPr>
        <w:t> </w:t>
      </w:r>
    </w:p>
    <w:p w:rsidR="00646E52" w:rsidRPr="005649F8" w:rsidRDefault="00646E52" w:rsidP="00646E52">
      <w:pPr>
        <w:spacing w:after="0" w:line="240" w:lineRule="auto"/>
        <w:rPr>
          <w:rFonts w:asciiTheme="majorHAnsi" w:eastAsia="Times New Roman" w:hAnsiTheme="majorHAnsi" w:cstheme="majorHAnsi"/>
        </w:rPr>
      </w:pPr>
      <w:r w:rsidRPr="005649F8">
        <w:rPr>
          <w:rFonts w:asciiTheme="majorHAnsi" w:eastAsia="Times New Roman" w:hAnsiTheme="majorHAnsi" w:cstheme="majorHAnsi"/>
          <w:color w:val="000000"/>
        </w:rPr>
        <w:t> </w:t>
      </w:r>
    </w:p>
    <w:tbl>
      <w:tblPr>
        <w:tblStyle w:val="TableGrid"/>
        <w:tblW w:w="0" w:type="auto"/>
        <w:tblLook w:val="04A0" w:firstRow="1" w:lastRow="0" w:firstColumn="1" w:lastColumn="0" w:noHBand="0" w:noVBand="1"/>
        <w:tblCaption w:val="Program Performance Objectives Table"/>
        <w:tblDescription w:val="Program Performance Objectives Table"/>
      </w:tblPr>
      <w:tblGrid>
        <w:gridCol w:w="2337"/>
        <w:gridCol w:w="1438"/>
        <w:gridCol w:w="3237"/>
        <w:gridCol w:w="2338"/>
      </w:tblGrid>
      <w:tr w:rsidR="00762289" w:rsidRPr="00762289" w:rsidTr="000E759E">
        <w:trPr>
          <w:tblHeader/>
        </w:trPr>
        <w:tc>
          <w:tcPr>
            <w:tcW w:w="9350" w:type="dxa"/>
            <w:gridSpan w:val="4"/>
            <w:shd w:val="clear" w:color="auto" w:fill="525F8C"/>
          </w:tcPr>
          <w:p w:rsidR="00762289" w:rsidRPr="00BF273F" w:rsidRDefault="00762289" w:rsidP="00AC2DA6">
            <w:pPr>
              <w:rPr>
                <w:rFonts w:asciiTheme="majorHAnsi" w:hAnsiTheme="majorHAnsi" w:cstheme="majorHAnsi"/>
                <w:b/>
                <w:color w:val="FFFFFF" w:themeColor="background1"/>
              </w:rPr>
            </w:pPr>
            <w:r w:rsidRPr="00BF273F">
              <w:rPr>
                <w:rFonts w:asciiTheme="majorHAnsi" w:hAnsiTheme="majorHAnsi" w:cstheme="majorHAnsi"/>
                <w:b/>
                <w:color w:val="FFFFFF" w:themeColor="background1"/>
              </w:rPr>
              <w:t>1. Program Performance Objective:</w:t>
            </w:r>
          </w:p>
        </w:tc>
      </w:tr>
      <w:tr w:rsidR="00762289" w:rsidTr="00762289">
        <w:tc>
          <w:tcPr>
            <w:tcW w:w="9350" w:type="dxa"/>
            <w:gridSpan w:val="4"/>
          </w:tcPr>
          <w:p w:rsidR="00762289" w:rsidRDefault="00762289" w:rsidP="0004328D">
            <w:pPr>
              <w:rPr>
                <w:rFonts w:asciiTheme="majorHAnsi" w:hAnsiTheme="majorHAnsi" w:cstheme="majorHAnsi"/>
                <w:b/>
              </w:rPr>
            </w:pPr>
          </w:p>
          <w:p w:rsidR="00762289" w:rsidRDefault="00762289" w:rsidP="0004328D">
            <w:pPr>
              <w:rPr>
                <w:rFonts w:asciiTheme="majorHAnsi" w:hAnsiTheme="majorHAnsi" w:cstheme="majorHAnsi"/>
                <w:b/>
              </w:rPr>
            </w:pPr>
          </w:p>
          <w:p w:rsidR="00762289" w:rsidRDefault="00762289" w:rsidP="0004328D">
            <w:pPr>
              <w:rPr>
                <w:rFonts w:asciiTheme="majorHAnsi" w:hAnsiTheme="majorHAnsi" w:cstheme="majorHAnsi"/>
                <w:b/>
              </w:rPr>
            </w:pPr>
          </w:p>
        </w:tc>
      </w:tr>
      <w:tr w:rsidR="00762289" w:rsidRPr="00762289" w:rsidTr="00762289">
        <w:tc>
          <w:tcPr>
            <w:tcW w:w="9350" w:type="dxa"/>
            <w:gridSpan w:val="4"/>
            <w:shd w:val="clear" w:color="auto" w:fill="525F8C"/>
          </w:tcPr>
          <w:p w:rsidR="00762289" w:rsidRPr="00762289" w:rsidRDefault="00762289" w:rsidP="007E7C2A">
            <w:pPr>
              <w:jc w:val="center"/>
              <w:rPr>
                <w:rFonts w:asciiTheme="majorHAnsi" w:hAnsiTheme="majorHAnsi" w:cstheme="majorHAnsi"/>
                <w:b/>
              </w:rPr>
            </w:pPr>
            <w:r w:rsidRPr="00BF273F">
              <w:rPr>
                <w:rFonts w:asciiTheme="majorHAnsi" w:hAnsiTheme="majorHAnsi" w:cstheme="majorHAnsi"/>
                <w:b/>
                <w:color w:val="FFFFFF" w:themeColor="background1"/>
              </w:rPr>
              <w:t>Year 1</w:t>
            </w:r>
          </w:p>
        </w:tc>
      </w:tr>
      <w:tr w:rsidR="00B1267E" w:rsidTr="00552B91">
        <w:tc>
          <w:tcPr>
            <w:tcW w:w="2337" w:type="dxa"/>
            <w:shd w:val="clear" w:color="auto" w:fill="D9D9D9" w:themeFill="background1" w:themeFillShade="D9"/>
          </w:tcPr>
          <w:p w:rsidR="00B1267E" w:rsidRDefault="00B1267E" w:rsidP="00B1267E">
            <w:pPr>
              <w:spacing w:line="276" w:lineRule="auto"/>
              <w:rPr>
                <w:rFonts w:asciiTheme="majorHAnsi" w:hAnsiTheme="majorHAnsi" w:cstheme="majorHAnsi"/>
              </w:rPr>
            </w:pPr>
            <w:r w:rsidRPr="0004328D">
              <w:rPr>
                <w:rFonts w:asciiTheme="majorHAnsi" w:hAnsiTheme="majorHAnsi" w:cstheme="majorHAnsi"/>
              </w:rPr>
              <w:t>1a. Performance Metric</w:t>
            </w:r>
          </w:p>
        </w:tc>
        <w:tc>
          <w:tcPr>
            <w:tcW w:w="1438" w:type="dxa"/>
            <w:shd w:val="clear" w:color="auto" w:fill="D9D9D9" w:themeFill="background1" w:themeFillShade="D9"/>
          </w:tcPr>
          <w:p w:rsidR="00B1267E" w:rsidRDefault="00B1267E" w:rsidP="00B1267E">
            <w:pPr>
              <w:spacing w:line="276" w:lineRule="auto"/>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B1267E" w:rsidRDefault="00B1267E" w:rsidP="00B1267E">
            <w:pPr>
              <w:spacing w:line="276" w:lineRule="auto"/>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B1267E" w:rsidRDefault="00B1267E" w:rsidP="00B1267E">
            <w:pPr>
              <w:spacing w:line="276" w:lineRule="auto"/>
              <w:rPr>
                <w:rFonts w:asciiTheme="majorHAnsi" w:hAnsiTheme="majorHAnsi" w:cstheme="majorHAnsi"/>
              </w:rPr>
            </w:pPr>
            <w:r w:rsidRPr="0004328D">
              <w:rPr>
                <w:rFonts w:asciiTheme="majorHAnsi" w:hAnsiTheme="majorHAnsi" w:cstheme="majorHAnsi"/>
              </w:rPr>
              <w:t>Date for Achievement</w:t>
            </w:r>
          </w:p>
        </w:tc>
      </w:tr>
      <w:tr w:rsidR="00B1267E" w:rsidTr="00762289">
        <w:tc>
          <w:tcPr>
            <w:tcW w:w="2337" w:type="dxa"/>
          </w:tcPr>
          <w:p w:rsidR="00B1267E" w:rsidRDefault="00B1267E" w:rsidP="00BF273F">
            <w:pPr>
              <w:spacing w:line="276" w:lineRule="auto"/>
              <w:rPr>
                <w:rFonts w:asciiTheme="majorHAnsi" w:hAnsiTheme="majorHAnsi" w:cstheme="majorHAnsi"/>
              </w:rPr>
            </w:pPr>
          </w:p>
          <w:p w:rsidR="00BF273F" w:rsidRDefault="00BF273F" w:rsidP="00BF273F">
            <w:pPr>
              <w:spacing w:line="276" w:lineRule="auto"/>
              <w:rPr>
                <w:rFonts w:asciiTheme="majorHAnsi" w:hAnsiTheme="majorHAnsi" w:cstheme="majorHAnsi"/>
              </w:rPr>
            </w:pPr>
          </w:p>
        </w:tc>
        <w:tc>
          <w:tcPr>
            <w:tcW w:w="1438" w:type="dxa"/>
          </w:tcPr>
          <w:p w:rsidR="00B1267E" w:rsidRDefault="00B1267E" w:rsidP="00BF273F">
            <w:pPr>
              <w:spacing w:line="276" w:lineRule="auto"/>
              <w:rPr>
                <w:rFonts w:asciiTheme="majorHAnsi" w:hAnsiTheme="majorHAnsi" w:cstheme="majorHAnsi"/>
              </w:rPr>
            </w:pPr>
          </w:p>
        </w:tc>
        <w:tc>
          <w:tcPr>
            <w:tcW w:w="3237" w:type="dxa"/>
          </w:tcPr>
          <w:p w:rsidR="00B1267E" w:rsidRDefault="00B1267E" w:rsidP="00BF273F">
            <w:pPr>
              <w:spacing w:line="276" w:lineRule="auto"/>
              <w:rPr>
                <w:rFonts w:asciiTheme="majorHAnsi" w:hAnsiTheme="majorHAnsi" w:cstheme="majorHAnsi"/>
              </w:rPr>
            </w:pPr>
          </w:p>
        </w:tc>
        <w:tc>
          <w:tcPr>
            <w:tcW w:w="2338" w:type="dxa"/>
          </w:tcPr>
          <w:p w:rsidR="00B1267E" w:rsidRDefault="00B1267E" w:rsidP="00BF273F">
            <w:pPr>
              <w:spacing w:line="276" w:lineRule="auto"/>
              <w:rPr>
                <w:rFonts w:asciiTheme="majorHAnsi" w:hAnsiTheme="majorHAnsi" w:cstheme="majorHAnsi"/>
              </w:rPr>
            </w:pPr>
          </w:p>
        </w:tc>
      </w:tr>
      <w:tr w:rsidR="00B1267E" w:rsidTr="00552B91">
        <w:tc>
          <w:tcPr>
            <w:tcW w:w="2337" w:type="dxa"/>
            <w:shd w:val="clear" w:color="auto" w:fill="D9D9D9" w:themeFill="background1" w:themeFillShade="D9"/>
          </w:tcPr>
          <w:p w:rsidR="00B1267E" w:rsidRDefault="00B1267E" w:rsidP="00B1267E">
            <w:pPr>
              <w:spacing w:line="276" w:lineRule="auto"/>
              <w:rPr>
                <w:rFonts w:asciiTheme="majorHAnsi" w:hAnsiTheme="majorHAnsi" w:cstheme="majorHAnsi"/>
              </w:rPr>
            </w:pPr>
            <w:r w:rsidRPr="0004328D">
              <w:rPr>
                <w:rFonts w:asciiTheme="majorHAnsi" w:hAnsiTheme="majorHAnsi" w:cstheme="majorHAnsi"/>
              </w:rPr>
              <w:t>1b. Performance Metric</w:t>
            </w:r>
          </w:p>
        </w:tc>
        <w:tc>
          <w:tcPr>
            <w:tcW w:w="1438" w:type="dxa"/>
            <w:shd w:val="clear" w:color="auto" w:fill="D9D9D9" w:themeFill="background1" w:themeFillShade="D9"/>
          </w:tcPr>
          <w:p w:rsidR="00B1267E" w:rsidRDefault="00B1267E" w:rsidP="00B1267E">
            <w:pPr>
              <w:spacing w:line="276" w:lineRule="auto"/>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B1267E" w:rsidRDefault="00B1267E" w:rsidP="00B1267E">
            <w:pPr>
              <w:spacing w:line="276" w:lineRule="auto"/>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B1267E" w:rsidRDefault="00B1267E" w:rsidP="00B1267E">
            <w:pPr>
              <w:spacing w:line="276" w:lineRule="auto"/>
              <w:rPr>
                <w:rFonts w:asciiTheme="majorHAnsi" w:hAnsiTheme="majorHAnsi" w:cstheme="majorHAnsi"/>
              </w:rPr>
            </w:pPr>
            <w:r w:rsidRPr="0004328D">
              <w:rPr>
                <w:rFonts w:asciiTheme="majorHAnsi" w:hAnsiTheme="majorHAnsi" w:cstheme="majorHAnsi"/>
              </w:rPr>
              <w:t>Date for Achievement</w:t>
            </w:r>
          </w:p>
        </w:tc>
      </w:tr>
      <w:tr w:rsidR="00B1267E" w:rsidTr="00762289">
        <w:tc>
          <w:tcPr>
            <w:tcW w:w="2337" w:type="dxa"/>
          </w:tcPr>
          <w:p w:rsidR="00B1267E" w:rsidRDefault="00B1267E" w:rsidP="00BF273F">
            <w:pPr>
              <w:spacing w:line="276" w:lineRule="auto"/>
              <w:rPr>
                <w:rFonts w:asciiTheme="majorHAnsi" w:hAnsiTheme="majorHAnsi" w:cstheme="majorHAnsi"/>
              </w:rPr>
            </w:pPr>
          </w:p>
          <w:p w:rsidR="00BF273F" w:rsidRDefault="00BF273F" w:rsidP="00BF273F">
            <w:pPr>
              <w:spacing w:line="276" w:lineRule="auto"/>
              <w:rPr>
                <w:rFonts w:asciiTheme="majorHAnsi" w:hAnsiTheme="majorHAnsi" w:cstheme="majorHAnsi"/>
              </w:rPr>
            </w:pPr>
          </w:p>
        </w:tc>
        <w:tc>
          <w:tcPr>
            <w:tcW w:w="1438" w:type="dxa"/>
          </w:tcPr>
          <w:p w:rsidR="00B1267E" w:rsidRDefault="00B1267E" w:rsidP="00BF273F">
            <w:pPr>
              <w:spacing w:line="276" w:lineRule="auto"/>
              <w:rPr>
                <w:rFonts w:asciiTheme="majorHAnsi" w:hAnsiTheme="majorHAnsi" w:cstheme="majorHAnsi"/>
              </w:rPr>
            </w:pPr>
          </w:p>
        </w:tc>
        <w:tc>
          <w:tcPr>
            <w:tcW w:w="3237" w:type="dxa"/>
          </w:tcPr>
          <w:p w:rsidR="00B1267E" w:rsidRDefault="00B1267E" w:rsidP="00BF273F">
            <w:pPr>
              <w:spacing w:line="276" w:lineRule="auto"/>
              <w:rPr>
                <w:rFonts w:asciiTheme="majorHAnsi" w:hAnsiTheme="majorHAnsi" w:cstheme="majorHAnsi"/>
              </w:rPr>
            </w:pPr>
          </w:p>
        </w:tc>
        <w:tc>
          <w:tcPr>
            <w:tcW w:w="2338" w:type="dxa"/>
          </w:tcPr>
          <w:p w:rsidR="00B1267E" w:rsidRDefault="00B1267E" w:rsidP="00BF273F">
            <w:pPr>
              <w:spacing w:line="276" w:lineRule="auto"/>
              <w:rPr>
                <w:rFonts w:asciiTheme="majorHAnsi" w:hAnsiTheme="majorHAnsi" w:cstheme="majorHAnsi"/>
              </w:rPr>
            </w:pPr>
          </w:p>
        </w:tc>
      </w:tr>
      <w:tr w:rsidR="00762289" w:rsidRPr="00762289" w:rsidTr="00BF273F">
        <w:tc>
          <w:tcPr>
            <w:tcW w:w="9350" w:type="dxa"/>
            <w:gridSpan w:val="4"/>
            <w:shd w:val="clear" w:color="auto" w:fill="525F8C"/>
          </w:tcPr>
          <w:p w:rsidR="00762289" w:rsidRPr="00762289" w:rsidRDefault="00762289" w:rsidP="009D14F7">
            <w:pPr>
              <w:jc w:val="center"/>
              <w:rPr>
                <w:rFonts w:asciiTheme="majorHAnsi" w:hAnsiTheme="majorHAnsi" w:cstheme="majorHAnsi"/>
                <w:b/>
              </w:rPr>
            </w:pPr>
            <w:r w:rsidRPr="00BF273F">
              <w:rPr>
                <w:rFonts w:asciiTheme="majorHAnsi" w:hAnsiTheme="majorHAnsi" w:cstheme="majorHAnsi"/>
                <w:b/>
                <w:color w:val="FFFFFF" w:themeColor="background1"/>
              </w:rPr>
              <w:t>Year 2</w:t>
            </w:r>
          </w:p>
        </w:tc>
      </w:tr>
      <w:tr w:rsidR="00B1267E" w:rsidTr="00552B91">
        <w:tc>
          <w:tcPr>
            <w:tcW w:w="2337" w:type="dxa"/>
            <w:shd w:val="clear" w:color="auto" w:fill="D9D9D9" w:themeFill="background1" w:themeFillShade="D9"/>
          </w:tcPr>
          <w:p w:rsidR="00B1267E" w:rsidRDefault="00B1267E" w:rsidP="0004328D">
            <w:pPr>
              <w:rPr>
                <w:rFonts w:asciiTheme="majorHAnsi" w:hAnsiTheme="majorHAnsi" w:cstheme="majorHAnsi"/>
              </w:rPr>
            </w:pPr>
            <w:r w:rsidRPr="0004328D">
              <w:rPr>
                <w:rFonts w:asciiTheme="majorHAnsi" w:hAnsiTheme="majorHAnsi" w:cstheme="majorHAnsi"/>
              </w:rPr>
              <w:t>1a. Performance Metric</w:t>
            </w:r>
          </w:p>
        </w:tc>
        <w:tc>
          <w:tcPr>
            <w:tcW w:w="1438" w:type="dxa"/>
            <w:shd w:val="clear" w:color="auto" w:fill="D9D9D9" w:themeFill="background1" w:themeFillShade="D9"/>
          </w:tcPr>
          <w:p w:rsidR="00B1267E" w:rsidRDefault="00B1267E" w:rsidP="0004328D">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B1267E" w:rsidRDefault="00B1267E" w:rsidP="0004328D">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B1267E" w:rsidRDefault="00762289" w:rsidP="0004328D">
            <w:pPr>
              <w:rPr>
                <w:rFonts w:asciiTheme="majorHAnsi" w:hAnsiTheme="majorHAnsi" w:cstheme="majorHAnsi"/>
              </w:rPr>
            </w:pPr>
            <w:r w:rsidRPr="0004328D">
              <w:rPr>
                <w:rFonts w:asciiTheme="majorHAnsi" w:hAnsiTheme="majorHAnsi" w:cstheme="majorHAnsi"/>
              </w:rPr>
              <w:t>Date for Achievement</w:t>
            </w:r>
          </w:p>
        </w:tc>
      </w:tr>
      <w:tr w:rsidR="00B1267E" w:rsidTr="00762289">
        <w:tc>
          <w:tcPr>
            <w:tcW w:w="2337" w:type="dxa"/>
          </w:tcPr>
          <w:p w:rsidR="00B1267E" w:rsidRDefault="00B1267E" w:rsidP="00BF273F">
            <w:pPr>
              <w:spacing w:line="276" w:lineRule="auto"/>
              <w:rPr>
                <w:rFonts w:asciiTheme="majorHAnsi" w:hAnsiTheme="majorHAnsi" w:cstheme="majorHAnsi"/>
              </w:rPr>
            </w:pPr>
          </w:p>
          <w:p w:rsidR="00BF273F" w:rsidRDefault="00BF273F" w:rsidP="00BF273F">
            <w:pPr>
              <w:spacing w:line="276" w:lineRule="auto"/>
              <w:rPr>
                <w:rFonts w:asciiTheme="majorHAnsi" w:hAnsiTheme="majorHAnsi" w:cstheme="majorHAnsi"/>
              </w:rPr>
            </w:pPr>
          </w:p>
        </w:tc>
        <w:tc>
          <w:tcPr>
            <w:tcW w:w="1438" w:type="dxa"/>
          </w:tcPr>
          <w:p w:rsidR="00B1267E" w:rsidRDefault="00B1267E" w:rsidP="00BF273F">
            <w:pPr>
              <w:spacing w:line="276" w:lineRule="auto"/>
              <w:rPr>
                <w:rFonts w:asciiTheme="majorHAnsi" w:hAnsiTheme="majorHAnsi" w:cstheme="majorHAnsi"/>
              </w:rPr>
            </w:pPr>
          </w:p>
        </w:tc>
        <w:tc>
          <w:tcPr>
            <w:tcW w:w="3237" w:type="dxa"/>
          </w:tcPr>
          <w:p w:rsidR="00B1267E" w:rsidRDefault="00B1267E" w:rsidP="00BF273F">
            <w:pPr>
              <w:spacing w:line="276" w:lineRule="auto"/>
              <w:rPr>
                <w:rFonts w:asciiTheme="majorHAnsi" w:hAnsiTheme="majorHAnsi" w:cstheme="majorHAnsi"/>
              </w:rPr>
            </w:pPr>
          </w:p>
        </w:tc>
        <w:tc>
          <w:tcPr>
            <w:tcW w:w="2338" w:type="dxa"/>
          </w:tcPr>
          <w:p w:rsidR="00B1267E" w:rsidRDefault="00B1267E" w:rsidP="00BF273F">
            <w:pPr>
              <w:spacing w:line="276" w:lineRule="auto"/>
              <w:rPr>
                <w:rFonts w:asciiTheme="majorHAnsi" w:hAnsiTheme="majorHAnsi" w:cstheme="majorHAnsi"/>
              </w:rPr>
            </w:pPr>
          </w:p>
        </w:tc>
      </w:tr>
      <w:tr w:rsidR="00B1267E" w:rsidTr="00552B91">
        <w:tc>
          <w:tcPr>
            <w:tcW w:w="2337" w:type="dxa"/>
            <w:shd w:val="clear" w:color="auto" w:fill="D9D9D9" w:themeFill="background1" w:themeFillShade="D9"/>
          </w:tcPr>
          <w:p w:rsidR="00B1267E" w:rsidRDefault="00762289" w:rsidP="0004328D">
            <w:pPr>
              <w:rPr>
                <w:rFonts w:asciiTheme="majorHAnsi" w:hAnsiTheme="majorHAnsi" w:cstheme="majorHAnsi"/>
              </w:rPr>
            </w:pPr>
            <w:r w:rsidRPr="0004328D">
              <w:rPr>
                <w:rFonts w:asciiTheme="majorHAnsi" w:hAnsiTheme="majorHAnsi" w:cstheme="majorHAnsi"/>
              </w:rPr>
              <w:t>1b. Performance Metric</w:t>
            </w:r>
          </w:p>
        </w:tc>
        <w:tc>
          <w:tcPr>
            <w:tcW w:w="1438" w:type="dxa"/>
            <w:shd w:val="clear" w:color="auto" w:fill="D9D9D9" w:themeFill="background1" w:themeFillShade="D9"/>
          </w:tcPr>
          <w:p w:rsidR="00B1267E" w:rsidRDefault="00762289" w:rsidP="0004328D">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B1267E" w:rsidRDefault="00762289" w:rsidP="0004328D">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B1267E" w:rsidRDefault="00762289" w:rsidP="0004328D">
            <w:pPr>
              <w:rPr>
                <w:rFonts w:asciiTheme="majorHAnsi" w:hAnsiTheme="majorHAnsi" w:cstheme="majorHAnsi"/>
              </w:rPr>
            </w:pPr>
            <w:r w:rsidRPr="0004328D">
              <w:rPr>
                <w:rFonts w:asciiTheme="majorHAnsi" w:hAnsiTheme="majorHAnsi" w:cstheme="majorHAnsi"/>
              </w:rPr>
              <w:t>Date for Achievement</w:t>
            </w:r>
          </w:p>
        </w:tc>
      </w:tr>
      <w:tr w:rsidR="00B1267E" w:rsidTr="00762289">
        <w:tc>
          <w:tcPr>
            <w:tcW w:w="2337" w:type="dxa"/>
          </w:tcPr>
          <w:p w:rsidR="00B1267E" w:rsidRDefault="00B1267E" w:rsidP="00BF273F">
            <w:pPr>
              <w:spacing w:line="276" w:lineRule="auto"/>
              <w:rPr>
                <w:rFonts w:asciiTheme="majorHAnsi" w:hAnsiTheme="majorHAnsi" w:cstheme="majorHAnsi"/>
              </w:rPr>
            </w:pPr>
          </w:p>
          <w:p w:rsidR="00BF273F" w:rsidRDefault="00BF273F" w:rsidP="00BF273F">
            <w:pPr>
              <w:spacing w:line="276" w:lineRule="auto"/>
              <w:rPr>
                <w:rFonts w:asciiTheme="majorHAnsi" w:hAnsiTheme="majorHAnsi" w:cstheme="majorHAnsi"/>
              </w:rPr>
            </w:pPr>
          </w:p>
        </w:tc>
        <w:tc>
          <w:tcPr>
            <w:tcW w:w="1438" w:type="dxa"/>
          </w:tcPr>
          <w:p w:rsidR="00B1267E" w:rsidRDefault="00B1267E" w:rsidP="00BF273F">
            <w:pPr>
              <w:spacing w:line="276" w:lineRule="auto"/>
              <w:rPr>
                <w:rFonts w:asciiTheme="majorHAnsi" w:hAnsiTheme="majorHAnsi" w:cstheme="majorHAnsi"/>
              </w:rPr>
            </w:pPr>
          </w:p>
        </w:tc>
        <w:tc>
          <w:tcPr>
            <w:tcW w:w="3237" w:type="dxa"/>
          </w:tcPr>
          <w:p w:rsidR="00B1267E" w:rsidRDefault="00B1267E" w:rsidP="00BF273F">
            <w:pPr>
              <w:spacing w:line="276" w:lineRule="auto"/>
              <w:rPr>
                <w:rFonts w:asciiTheme="majorHAnsi" w:hAnsiTheme="majorHAnsi" w:cstheme="majorHAnsi"/>
              </w:rPr>
            </w:pPr>
          </w:p>
        </w:tc>
        <w:tc>
          <w:tcPr>
            <w:tcW w:w="2338" w:type="dxa"/>
          </w:tcPr>
          <w:p w:rsidR="00B1267E" w:rsidRDefault="00B1267E" w:rsidP="00BF273F">
            <w:pPr>
              <w:spacing w:line="276" w:lineRule="auto"/>
              <w:rPr>
                <w:rFonts w:asciiTheme="majorHAnsi" w:hAnsiTheme="majorHAnsi" w:cstheme="majorHAnsi"/>
              </w:rPr>
            </w:pPr>
          </w:p>
        </w:tc>
      </w:tr>
      <w:tr w:rsidR="00762289" w:rsidRPr="00762289" w:rsidTr="00BF273F">
        <w:tc>
          <w:tcPr>
            <w:tcW w:w="9350" w:type="dxa"/>
            <w:gridSpan w:val="4"/>
            <w:shd w:val="clear" w:color="auto" w:fill="525F8C"/>
          </w:tcPr>
          <w:p w:rsidR="00762289" w:rsidRPr="00762289" w:rsidRDefault="00762289" w:rsidP="001A5178">
            <w:pPr>
              <w:jc w:val="center"/>
              <w:rPr>
                <w:rFonts w:asciiTheme="majorHAnsi" w:hAnsiTheme="majorHAnsi" w:cstheme="majorHAnsi"/>
                <w:b/>
              </w:rPr>
            </w:pPr>
            <w:r w:rsidRPr="00BF273F">
              <w:rPr>
                <w:rFonts w:asciiTheme="majorHAnsi" w:hAnsiTheme="majorHAnsi" w:cstheme="majorHAnsi"/>
                <w:b/>
                <w:color w:val="FFFFFF" w:themeColor="background1"/>
              </w:rPr>
              <w:t>Year 3</w:t>
            </w:r>
          </w:p>
        </w:tc>
      </w:tr>
      <w:tr w:rsidR="00762289" w:rsidTr="00552B91">
        <w:tc>
          <w:tcPr>
            <w:tcW w:w="2337" w:type="dxa"/>
            <w:shd w:val="clear" w:color="auto" w:fill="D9D9D9" w:themeFill="background1" w:themeFillShade="D9"/>
          </w:tcPr>
          <w:p w:rsidR="00762289" w:rsidRDefault="00762289" w:rsidP="0004328D">
            <w:pPr>
              <w:rPr>
                <w:rFonts w:asciiTheme="majorHAnsi" w:hAnsiTheme="majorHAnsi" w:cstheme="majorHAnsi"/>
              </w:rPr>
            </w:pPr>
            <w:r w:rsidRPr="0004328D">
              <w:rPr>
                <w:rFonts w:asciiTheme="majorHAnsi" w:hAnsiTheme="majorHAnsi" w:cstheme="majorHAnsi"/>
              </w:rPr>
              <w:t>1a. Performance Metric</w:t>
            </w:r>
          </w:p>
        </w:tc>
        <w:tc>
          <w:tcPr>
            <w:tcW w:w="1438" w:type="dxa"/>
            <w:shd w:val="clear" w:color="auto" w:fill="D9D9D9" w:themeFill="background1" w:themeFillShade="D9"/>
          </w:tcPr>
          <w:p w:rsidR="00762289" w:rsidRDefault="00762289" w:rsidP="0004328D">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762289" w:rsidRDefault="00762289" w:rsidP="0004328D">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762289" w:rsidRDefault="00762289" w:rsidP="0004328D">
            <w:pPr>
              <w:rPr>
                <w:rFonts w:asciiTheme="majorHAnsi" w:hAnsiTheme="majorHAnsi" w:cstheme="majorHAnsi"/>
              </w:rPr>
            </w:pPr>
            <w:r w:rsidRPr="0004328D">
              <w:rPr>
                <w:rFonts w:asciiTheme="majorHAnsi" w:hAnsiTheme="majorHAnsi" w:cstheme="majorHAnsi"/>
              </w:rPr>
              <w:t>Date for Achievement</w:t>
            </w:r>
          </w:p>
        </w:tc>
      </w:tr>
      <w:tr w:rsidR="00762289" w:rsidTr="00762289">
        <w:tc>
          <w:tcPr>
            <w:tcW w:w="2337" w:type="dxa"/>
          </w:tcPr>
          <w:p w:rsidR="00762289" w:rsidRDefault="00762289" w:rsidP="00BF273F">
            <w:pPr>
              <w:spacing w:line="276" w:lineRule="auto"/>
              <w:rPr>
                <w:rFonts w:asciiTheme="majorHAnsi" w:hAnsiTheme="majorHAnsi" w:cstheme="majorHAnsi"/>
              </w:rPr>
            </w:pPr>
          </w:p>
          <w:p w:rsidR="00BF273F" w:rsidRDefault="00BF273F" w:rsidP="00BF273F">
            <w:pPr>
              <w:spacing w:line="276" w:lineRule="auto"/>
              <w:rPr>
                <w:rFonts w:asciiTheme="majorHAnsi" w:hAnsiTheme="majorHAnsi" w:cstheme="majorHAnsi"/>
              </w:rPr>
            </w:pPr>
          </w:p>
        </w:tc>
        <w:tc>
          <w:tcPr>
            <w:tcW w:w="1438" w:type="dxa"/>
          </w:tcPr>
          <w:p w:rsidR="00762289" w:rsidRDefault="00762289" w:rsidP="00BF273F">
            <w:pPr>
              <w:spacing w:line="276" w:lineRule="auto"/>
              <w:rPr>
                <w:rFonts w:asciiTheme="majorHAnsi" w:hAnsiTheme="majorHAnsi" w:cstheme="majorHAnsi"/>
              </w:rPr>
            </w:pPr>
          </w:p>
        </w:tc>
        <w:tc>
          <w:tcPr>
            <w:tcW w:w="3237" w:type="dxa"/>
          </w:tcPr>
          <w:p w:rsidR="00762289" w:rsidRDefault="00762289" w:rsidP="00BF273F">
            <w:pPr>
              <w:spacing w:line="276" w:lineRule="auto"/>
              <w:rPr>
                <w:rFonts w:asciiTheme="majorHAnsi" w:hAnsiTheme="majorHAnsi" w:cstheme="majorHAnsi"/>
              </w:rPr>
            </w:pPr>
          </w:p>
        </w:tc>
        <w:tc>
          <w:tcPr>
            <w:tcW w:w="2338" w:type="dxa"/>
          </w:tcPr>
          <w:p w:rsidR="00762289" w:rsidRDefault="00762289" w:rsidP="00BF273F">
            <w:pPr>
              <w:spacing w:line="276" w:lineRule="auto"/>
              <w:rPr>
                <w:rFonts w:asciiTheme="majorHAnsi" w:hAnsiTheme="majorHAnsi" w:cstheme="majorHAnsi"/>
              </w:rPr>
            </w:pPr>
          </w:p>
        </w:tc>
      </w:tr>
      <w:tr w:rsidR="00762289" w:rsidTr="00552B91">
        <w:tc>
          <w:tcPr>
            <w:tcW w:w="2337" w:type="dxa"/>
            <w:shd w:val="clear" w:color="auto" w:fill="D9D9D9" w:themeFill="background1" w:themeFillShade="D9"/>
          </w:tcPr>
          <w:p w:rsidR="00762289" w:rsidRDefault="00762289" w:rsidP="0004328D">
            <w:pPr>
              <w:rPr>
                <w:rFonts w:asciiTheme="majorHAnsi" w:hAnsiTheme="majorHAnsi" w:cstheme="majorHAnsi"/>
              </w:rPr>
            </w:pPr>
            <w:r w:rsidRPr="0004328D">
              <w:rPr>
                <w:rFonts w:asciiTheme="majorHAnsi" w:hAnsiTheme="majorHAnsi" w:cstheme="majorHAnsi"/>
              </w:rPr>
              <w:t>1b. Performance Metric</w:t>
            </w:r>
          </w:p>
        </w:tc>
        <w:tc>
          <w:tcPr>
            <w:tcW w:w="1438" w:type="dxa"/>
            <w:shd w:val="clear" w:color="auto" w:fill="D9D9D9" w:themeFill="background1" w:themeFillShade="D9"/>
          </w:tcPr>
          <w:p w:rsidR="00762289" w:rsidRDefault="00762289" w:rsidP="0004328D">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762289" w:rsidRDefault="00762289" w:rsidP="0004328D">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762289" w:rsidRDefault="00762289" w:rsidP="0004328D">
            <w:pPr>
              <w:rPr>
                <w:rFonts w:asciiTheme="majorHAnsi" w:hAnsiTheme="majorHAnsi" w:cstheme="majorHAnsi"/>
              </w:rPr>
            </w:pPr>
            <w:r w:rsidRPr="0004328D">
              <w:rPr>
                <w:rFonts w:asciiTheme="majorHAnsi" w:hAnsiTheme="majorHAnsi" w:cstheme="majorHAnsi"/>
              </w:rPr>
              <w:t>Date for Achievement</w:t>
            </w:r>
          </w:p>
        </w:tc>
      </w:tr>
      <w:tr w:rsidR="00762289" w:rsidTr="00762289">
        <w:tc>
          <w:tcPr>
            <w:tcW w:w="2337" w:type="dxa"/>
          </w:tcPr>
          <w:p w:rsidR="00762289" w:rsidRDefault="00762289" w:rsidP="00BF273F">
            <w:pPr>
              <w:spacing w:line="276" w:lineRule="auto"/>
              <w:rPr>
                <w:rFonts w:asciiTheme="majorHAnsi" w:hAnsiTheme="majorHAnsi" w:cstheme="majorHAnsi"/>
              </w:rPr>
            </w:pPr>
          </w:p>
          <w:p w:rsidR="00BF273F" w:rsidRDefault="00BF273F" w:rsidP="00BF273F">
            <w:pPr>
              <w:spacing w:line="276" w:lineRule="auto"/>
              <w:rPr>
                <w:rFonts w:asciiTheme="majorHAnsi" w:hAnsiTheme="majorHAnsi" w:cstheme="majorHAnsi"/>
              </w:rPr>
            </w:pPr>
          </w:p>
        </w:tc>
        <w:tc>
          <w:tcPr>
            <w:tcW w:w="1438" w:type="dxa"/>
          </w:tcPr>
          <w:p w:rsidR="00762289" w:rsidRDefault="00762289" w:rsidP="00BF273F">
            <w:pPr>
              <w:spacing w:line="276" w:lineRule="auto"/>
              <w:rPr>
                <w:rFonts w:asciiTheme="majorHAnsi" w:hAnsiTheme="majorHAnsi" w:cstheme="majorHAnsi"/>
              </w:rPr>
            </w:pPr>
          </w:p>
        </w:tc>
        <w:tc>
          <w:tcPr>
            <w:tcW w:w="3237" w:type="dxa"/>
          </w:tcPr>
          <w:p w:rsidR="00762289" w:rsidRDefault="00762289" w:rsidP="00BF273F">
            <w:pPr>
              <w:spacing w:line="276" w:lineRule="auto"/>
              <w:rPr>
                <w:rFonts w:asciiTheme="majorHAnsi" w:hAnsiTheme="majorHAnsi" w:cstheme="majorHAnsi"/>
              </w:rPr>
            </w:pPr>
          </w:p>
        </w:tc>
        <w:tc>
          <w:tcPr>
            <w:tcW w:w="2338" w:type="dxa"/>
          </w:tcPr>
          <w:p w:rsidR="00762289" w:rsidRDefault="00762289" w:rsidP="00BF273F">
            <w:pPr>
              <w:spacing w:line="276" w:lineRule="auto"/>
              <w:rPr>
                <w:rFonts w:asciiTheme="majorHAnsi" w:hAnsiTheme="majorHAnsi" w:cstheme="majorHAnsi"/>
              </w:rPr>
            </w:pPr>
          </w:p>
        </w:tc>
      </w:tr>
    </w:tbl>
    <w:p w:rsidR="00310651" w:rsidRDefault="00310651">
      <w:r>
        <w:br w:type="page"/>
      </w:r>
    </w:p>
    <w:tbl>
      <w:tblPr>
        <w:tblStyle w:val="TableGrid"/>
        <w:tblW w:w="0" w:type="auto"/>
        <w:tblLook w:val="04A0" w:firstRow="1" w:lastRow="0" w:firstColumn="1" w:lastColumn="0" w:noHBand="0" w:noVBand="1"/>
        <w:tblCaption w:val="Program Performance Objectives Table continued"/>
        <w:tblDescription w:val="Program Performance Objectives Table continuted"/>
      </w:tblPr>
      <w:tblGrid>
        <w:gridCol w:w="2337"/>
        <w:gridCol w:w="1438"/>
        <w:gridCol w:w="3237"/>
        <w:gridCol w:w="2338"/>
      </w:tblGrid>
      <w:tr w:rsidR="00552B91" w:rsidRPr="00762289" w:rsidTr="000E759E">
        <w:trPr>
          <w:tblHeader/>
        </w:trPr>
        <w:tc>
          <w:tcPr>
            <w:tcW w:w="9350" w:type="dxa"/>
            <w:gridSpan w:val="4"/>
            <w:shd w:val="clear" w:color="auto" w:fill="525F8C"/>
          </w:tcPr>
          <w:p w:rsidR="00552B91" w:rsidRPr="00BF273F" w:rsidRDefault="00552B91" w:rsidP="00091DCC">
            <w:pPr>
              <w:rPr>
                <w:rFonts w:asciiTheme="majorHAnsi" w:hAnsiTheme="majorHAnsi" w:cstheme="majorHAnsi"/>
                <w:b/>
                <w:color w:val="FFFFFF" w:themeColor="background1"/>
              </w:rPr>
            </w:pPr>
            <w:r>
              <w:rPr>
                <w:rFonts w:asciiTheme="majorHAnsi" w:hAnsiTheme="majorHAnsi" w:cstheme="majorHAnsi"/>
                <w:b/>
                <w:color w:val="FFFFFF" w:themeColor="background1"/>
              </w:rPr>
              <w:t>2</w:t>
            </w:r>
            <w:r w:rsidRPr="00BF273F">
              <w:rPr>
                <w:rFonts w:asciiTheme="majorHAnsi" w:hAnsiTheme="majorHAnsi" w:cstheme="majorHAnsi"/>
                <w:b/>
                <w:color w:val="FFFFFF" w:themeColor="background1"/>
              </w:rPr>
              <w:t>. Program Performance Objective:</w:t>
            </w:r>
          </w:p>
        </w:tc>
      </w:tr>
      <w:tr w:rsidR="00552B91" w:rsidTr="00091DCC">
        <w:tc>
          <w:tcPr>
            <w:tcW w:w="9350" w:type="dxa"/>
            <w:gridSpan w:val="4"/>
          </w:tcPr>
          <w:p w:rsidR="00552B91" w:rsidRDefault="00552B91" w:rsidP="00091DCC">
            <w:pPr>
              <w:rPr>
                <w:rFonts w:asciiTheme="majorHAnsi" w:hAnsiTheme="majorHAnsi" w:cstheme="majorHAnsi"/>
                <w:b/>
              </w:rPr>
            </w:pPr>
          </w:p>
          <w:p w:rsidR="00552B91" w:rsidRDefault="00552B91" w:rsidP="00091DCC">
            <w:pPr>
              <w:rPr>
                <w:rFonts w:asciiTheme="majorHAnsi" w:hAnsiTheme="majorHAnsi" w:cstheme="majorHAnsi"/>
                <w:b/>
              </w:rPr>
            </w:pPr>
          </w:p>
          <w:p w:rsidR="00552B91" w:rsidRDefault="00552B91" w:rsidP="00091DCC">
            <w:pPr>
              <w:rPr>
                <w:rFonts w:asciiTheme="majorHAnsi" w:hAnsiTheme="majorHAnsi" w:cstheme="majorHAnsi"/>
                <w:b/>
              </w:rPr>
            </w:pPr>
          </w:p>
        </w:tc>
      </w:tr>
      <w:tr w:rsidR="00552B91" w:rsidRPr="00762289" w:rsidTr="00091DCC">
        <w:tc>
          <w:tcPr>
            <w:tcW w:w="9350" w:type="dxa"/>
            <w:gridSpan w:val="4"/>
            <w:shd w:val="clear" w:color="auto" w:fill="525F8C"/>
          </w:tcPr>
          <w:p w:rsidR="00552B91" w:rsidRPr="00762289" w:rsidRDefault="00552B91" w:rsidP="00091DCC">
            <w:pPr>
              <w:jc w:val="center"/>
              <w:rPr>
                <w:rFonts w:asciiTheme="majorHAnsi" w:hAnsiTheme="majorHAnsi" w:cstheme="majorHAnsi"/>
                <w:b/>
              </w:rPr>
            </w:pPr>
            <w:r w:rsidRPr="00BF273F">
              <w:rPr>
                <w:rFonts w:asciiTheme="majorHAnsi" w:hAnsiTheme="majorHAnsi" w:cstheme="majorHAnsi"/>
                <w:b/>
                <w:color w:val="FFFFFF" w:themeColor="background1"/>
              </w:rPr>
              <w:t>Year 1</w:t>
            </w:r>
          </w:p>
        </w:tc>
      </w:tr>
      <w:tr w:rsidR="00552B91" w:rsidTr="00091DCC">
        <w:tc>
          <w:tcPr>
            <w:tcW w:w="2337"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1a. Performance Metric</w:t>
            </w:r>
          </w:p>
        </w:tc>
        <w:tc>
          <w:tcPr>
            <w:tcW w:w="1438"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Tr="00091DCC">
        <w:tc>
          <w:tcPr>
            <w:tcW w:w="2337"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1b. Performance Metric</w:t>
            </w:r>
          </w:p>
        </w:tc>
        <w:tc>
          <w:tcPr>
            <w:tcW w:w="1438"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RPr="00762289" w:rsidTr="00091DCC">
        <w:tc>
          <w:tcPr>
            <w:tcW w:w="9350" w:type="dxa"/>
            <w:gridSpan w:val="4"/>
            <w:shd w:val="clear" w:color="auto" w:fill="525F8C"/>
          </w:tcPr>
          <w:p w:rsidR="00552B91" w:rsidRPr="00762289" w:rsidRDefault="00552B91" w:rsidP="00091DCC">
            <w:pPr>
              <w:jc w:val="center"/>
              <w:rPr>
                <w:rFonts w:asciiTheme="majorHAnsi" w:hAnsiTheme="majorHAnsi" w:cstheme="majorHAnsi"/>
                <w:b/>
              </w:rPr>
            </w:pPr>
            <w:r w:rsidRPr="00BF273F">
              <w:rPr>
                <w:rFonts w:asciiTheme="majorHAnsi" w:hAnsiTheme="majorHAnsi" w:cstheme="majorHAnsi"/>
                <w:b/>
                <w:color w:val="FFFFFF" w:themeColor="background1"/>
              </w:rPr>
              <w:t>Year 2</w:t>
            </w:r>
          </w:p>
        </w:tc>
      </w:tr>
      <w:tr w:rsidR="00552B91" w:rsidTr="00091DCC">
        <w:tc>
          <w:tcPr>
            <w:tcW w:w="23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1a. Performance Metric</w:t>
            </w:r>
          </w:p>
        </w:tc>
        <w:tc>
          <w:tcPr>
            <w:tcW w:w="14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Tr="00091DCC">
        <w:tc>
          <w:tcPr>
            <w:tcW w:w="23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1b. Performance Metric</w:t>
            </w:r>
          </w:p>
        </w:tc>
        <w:tc>
          <w:tcPr>
            <w:tcW w:w="14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RPr="00762289" w:rsidTr="00091DCC">
        <w:tc>
          <w:tcPr>
            <w:tcW w:w="9350" w:type="dxa"/>
            <w:gridSpan w:val="4"/>
            <w:shd w:val="clear" w:color="auto" w:fill="525F8C"/>
          </w:tcPr>
          <w:p w:rsidR="00552B91" w:rsidRPr="00762289" w:rsidRDefault="00552B91" w:rsidP="00091DCC">
            <w:pPr>
              <w:jc w:val="center"/>
              <w:rPr>
                <w:rFonts w:asciiTheme="majorHAnsi" w:hAnsiTheme="majorHAnsi" w:cstheme="majorHAnsi"/>
                <w:b/>
              </w:rPr>
            </w:pPr>
            <w:r w:rsidRPr="00BF273F">
              <w:rPr>
                <w:rFonts w:asciiTheme="majorHAnsi" w:hAnsiTheme="majorHAnsi" w:cstheme="majorHAnsi"/>
                <w:b/>
                <w:color w:val="FFFFFF" w:themeColor="background1"/>
              </w:rPr>
              <w:t>Year 3</w:t>
            </w:r>
          </w:p>
        </w:tc>
      </w:tr>
      <w:tr w:rsidR="00552B91" w:rsidTr="00091DCC">
        <w:tc>
          <w:tcPr>
            <w:tcW w:w="23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1a. Performance Metric</w:t>
            </w:r>
          </w:p>
        </w:tc>
        <w:tc>
          <w:tcPr>
            <w:tcW w:w="14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Tr="00091DCC">
        <w:tc>
          <w:tcPr>
            <w:tcW w:w="23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1b. Performance Metric</w:t>
            </w:r>
          </w:p>
        </w:tc>
        <w:tc>
          <w:tcPr>
            <w:tcW w:w="14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bl>
    <w:p w:rsidR="00552B91" w:rsidRDefault="00552B91" w:rsidP="0004328D">
      <w:pPr>
        <w:rPr>
          <w:rFonts w:asciiTheme="majorHAnsi" w:hAnsiTheme="majorHAnsi" w:cstheme="majorHAnsi"/>
          <w:b/>
        </w:rPr>
      </w:pPr>
    </w:p>
    <w:p w:rsidR="00552B91" w:rsidRDefault="00552B91" w:rsidP="00552B91">
      <w:pPr>
        <w:rPr>
          <w:rFonts w:asciiTheme="majorHAnsi" w:hAnsiTheme="majorHAnsi" w:cstheme="majorHAnsi"/>
          <w:b/>
        </w:rPr>
      </w:pPr>
      <w:r>
        <w:rPr>
          <w:rFonts w:asciiTheme="majorHAnsi" w:hAnsiTheme="majorHAnsi" w:cstheme="majorHAnsi"/>
          <w:b/>
        </w:rPr>
        <w:br w:type="page"/>
      </w:r>
    </w:p>
    <w:tbl>
      <w:tblPr>
        <w:tblStyle w:val="TableGrid"/>
        <w:tblW w:w="0" w:type="auto"/>
        <w:tblLook w:val="04A0" w:firstRow="1" w:lastRow="0" w:firstColumn="1" w:lastColumn="0" w:noHBand="0" w:noVBand="1"/>
        <w:tblCaption w:val="Program Performance Objectives Table continued"/>
        <w:tblDescription w:val="Program Performance Objectives Table continued"/>
      </w:tblPr>
      <w:tblGrid>
        <w:gridCol w:w="2337"/>
        <w:gridCol w:w="1438"/>
        <w:gridCol w:w="3237"/>
        <w:gridCol w:w="2338"/>
      </w:tblGrid>
      <w:tr w:rsidR="00552B91" w:rsidRPr="00762289" w:rsidTr="000E759E">
        <w:trPr>
          <w:tblHeader/>
        </w:trPr>
        <w:tc>
          <w:tcPr>
            <w:tcW w:w="9350" w:type="dxa"/>
            <w:gridSpan w:val="4"/>
            <w:shd w:val="clear" w:color="auto" w:fill="525F8C"/>
          </w:tcPr>
          <w:p w:rsidR="00552B91" w:rsidRPr="00BF273F" w:rsidRDefault="00552B91" w:rsidP="00091DCC">
            <w:pPr>
              <w:rPr>
                <w:rFonts w:asciiTheme="majorHAnsi" w:hAnsiTheme="majorHAnsi" w:cstheme="majorHAnsi"/>
                <w:b/>
                <w:color w:val="FFFFFF" w:themeColor="background1"/>
              </w:rPr>
            </w:pPr>
            <w:r>
              <w:rPr>
                <w:rFonts w:asciiTheme="majorHAnsi" w:hAnsiTheme="majorHAnsi" w:cstheme="majorHAnsi"/>
                <w:b/>
                <w:color w:val="FFFFFF" w:themeColor="background1"/>
              </w:rPr>
              <w:t>3</w:t>
            </w:r>
            <w:r w:rsidRPr="00BF273F">
              <w:rPr>
                <w:rFonts w:asciiTheme="majorHAnsi" w:hAnsiTheme="majorHAnsi" w:cstheme="majorHAnsi"/>
                <w:b/>
                <w:color w:val="FFFFFF" w:themeColor="background1"/>
              </w:rPr>
              <w:t>. Program Performance Objective:</w:t>
            </w:r>
          </w:p>
        </w:tc>
      </w:tr>
      <w:tr w:rsidR="00552B91" w:rsidTr="00091DCC">
        <w:tc>
          <w:tcPr>
            <w:tcW w:w="9350" w:type="dxa"/>
            <w:gridSpan w:val="4"/>
          </w:tcPr>
          <w:p w:rsidR="00552B91" w:rsidRDefault="00552B91" w:rsidP="00091DCC">
            <w:pPr>
              <w:rPr>
                <w:rFonts w:asciiTheme="majorHAnsi" w:hAnsiTheme="majorHAnsi" w:cstheme="majorHAnsi"/>
                <w:b/>
              </w:rPr>
            </w:pPr>
          </w:p>
          <w:p w:rsidR="00552B91" w:rsidRDefault="00552B91" w:rsidP="00091DCC">
            <w:pPr>
              <w:rPr>
                <w:rFonts w:asciiTheme="majorHAnsi" w:hAnsiTheme="majorHAnsi" w:cstheme="majorHAnsi"/>
                <w:b/>
              </w:rPr>
            </w:pPr>
          </w:p>
          <w:p w:rsidR="00552B91" w:rsidRDefault="00552B91" w:rsidP="00091DCC">
            <w:pPr>
              <w:rPr>
                <w:rFonts w:asciiTheme="majorHAnsi" w:hAnsiTheme="majorHAnsi" w:cstheme="majorHAnsi"/>
                <w:b/>
              </w:rPr>
            </w:pPr>
          </w:p>
        </w:tc>
      </w:tr>
      <w:tr w:rsidR="00552B91" w:rsidRPr="00762289" w:rsidTr="00091DCC">
        <w:tc>
          <w:tcPr>
            <w:tcW w:w="9350" w:type="dxa"/>
            <w:gridSpan w:val="4"/>
            <w:shd w:val="clear" w:color="auto" w:fill="525F8C"/>
          </w:tcPr>
          <w:p w:rsidR="00552B91" w:rsidRPr="00762289" w:rsidRDefault="00552B91" w:rsidP="00091DCC">
            <w:pPr>
              <w:jc w:val="center"/>
              <w:rPr>
                <w:rFonts w:asciiTheme="majorHAnsi" w:hAnsiTheme="majorHAnsi" w:cstheme="majorHAnsi"/>
                <w:b/>
              </w:rPr>
            </w:pPr>
            <w:r w:rsidRPr="00BF273F">
              <w:rPr>
                <w:rFonts w:asciiTheme="majorHAnsi" w:hAnsiTheme="majorHAnsi" w:cstheme="majorHAnsi"/>
                <w:b/>
                <w:color w:val="FFFFFF" w:themeColor="background1"/>
              </w:rPr>
              <w:t>Year 1</w:t>
            </w:r>
          </w:p>
        </w:tc>
      </w:tr>
      <w:tr w:rsidR="00552B91" w:rsidTr="00091DCC">
        <w:tc>
          <w:tcPr>
            <w:tcW w:w="2337"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1a. Performance Metric</w:t>
            </w:r>
          </w:p>
        </w:tc>
        <w:tc>
          <w:tcPr>
            <w:tcW w:w="1438"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Tr="00091DCC">
        <w:tc>
          <w:tcPr>
            <w:tcW w:w="2337"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1b. Performance Metric</w:t>
            </w:r>
          </w:p>
        </w:tc>
        <w:tc>
          <w:tcPr>
            <w:tcW w:w="1438"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RPr="00762289" w:rsidTr="00091DCC">
        <w:tc>
          <w:tcPr>
            <w:tcW w:w="9350" w:type="dxa"/>
            <w:gridSpan w:val="4"/>
            <w:shd w:val="clear" w:color="auto" w:fill="525F8C"/>
          </w:tcPr>
          <w:p w:rsidR="00552B91" w:rsidRPr="00762289" w:rsidRDefault="00552B91" w:rsidP="00091DCC">
            <w:pPr>
              <w:jc w:val="center"/>
              <w:rPr>
                <w:rFonts w:asciiTheme="majorHAnsi" w:hAnsiTheme="majorHAnsi" w:cstheme="majorHAnsi"/>
                <w:b/>
              </w:rPr>
            </w:pPr>
            <w:r w:rsidRPr="00BF273F">
              <w:rPr>
                <w:rFonts w:asciiTheme="majorHAnsi" w:hAnsiTheme="majorHAnsi" w:cstheme="majorHAnsi"/>
                <w:b/>
                <w:color w:val="FFFFFF" w:themeColor="background1"/>
              </w:rPr>
              <w:t>Year 2</w:t>
            </w:r>
          </w:p>
        </w:tc>
      </w:tr>
      <w:tr w:rsidR="00552B91" w:rsidTr="00091DCC">
        <w:tc>
          <w:tcPr>
            <w:tcW w:w="23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1a. Performance Metric</w:t>
            </w:r>
          </w:p>
        </w:tc>
        <w:tc>
          <w:tcPr>
            <w:tcW w:w="14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Tr="00091DCC">
        <w:tc>
          <w:tcPr>
            <w:tcW w:w="23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1b. Performance Metric</w:t>
            </w:r>
          </w:p>
        </w:tc>
        <w:tc>
          <w:tcPr>
            <w:tcW w:w="14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RPr="00762289" w:rsidTr="00091DCC">
        <w:tc>
          <w:tcPr>
            <w:tcW w:w="9350" w:type="dxa"/>
            <w:gridSpan w:val="4"/>
            <w:shd w:val="clear" w:color="auto" w:fill="525F8C"/>
          </w:tcPr>
          <w:p w:rsidR="00552B91" w:rsidRPr="00762289" w:rsidRDefault="00552B91" w:rsidP="00091DCC">
            <w:pPr>
              <w:jc w:val="center"/>
              <w:rPr>
                <w:rFonts w:asciiTheme="majorHAnsi" w:hAnsiTheme="majorHAnsi" w:cstheme="majorHAnsi"/>
                <w:b/>
              </w:rPr>
            </w:pPr>
            <w:r w:rsidRPr="00BF273F">
              <w:rPr>
                <w:rFonts w:asciiTheme="majorHAnsi" w:hAnsiTheme="majorHAnsi" w:cstheme="majorHAnsi"/>
                <w:b/>
                <w:color w:val="FFFFFF" w:themeColor="background1"/>
              </w:rPr>
              <w:t>Year 3</w:t>
            </w:r>
          </w:p>
        </w:tc>
      </w:tr>
      <w:tr w:rsidR="00552B91" w:rsidTr="00091DCC">
        <w:tc>
          <w:tcPr>
            <w:tcW w:w="23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1a. Performance Metric</w:t>
            </w:r>
          </w:p>
        </w:tc>
        <w:tc>
          <w:tcPr>
            <w:tcW w:w="14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Tr="00091DCC">
        <w:tc>
          <w:tcPr>
            <w:tcW w:w="23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1b. Performance Metric</w:t>
            </w:r>
          </w:p>
        </w:tc>
        <w:tc>
          <w:tcPr>
            <w:tcW w:w="14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bl>
    <w:p w:rsidR="00552B91" w:rsidRDefault="00552B91" w:rsidP="00552B91">
      <w:pPr>
        <w:rPr>
          <w:rFonts w:asciiTheme="majorHAnsi" w:hAnsiTheme="majorHAnsi" w:cstheme="majorHAnsi"/>
          <w:b/>
        </w:rPr>
      </w:pPr>
    </w:p>
    <w:p w:rsidR="00552B91" w:rsidRDefault="00552B91">
      <w:pPr>
        <w:rPr>
          <w:rFonts w:asciiTheme="majorHAnsi" w:hAnsiTheme="majorHAnsi" w:cstheme="majorHAnsi"/>
          <w:b/>
        </w:rPr>
      </w:pPr>
      <w:r>
        <w:rPr>
          <w:rFonts w:asciiTheme="majorHAnsi" w:hAnsiTheme="majorHAnsi" w:cstheme="majorHAnsi"/>
          <w:b/>
        </w:rPr>
        <w:br w:type="page"/>
      </w:r>
    </w:p>
    <w:p w:rsidR="00552B91" w:rsidRDefault="00552B91" w:rsidP="00552B91">
      <w:pPr>
        <w:rPr>
          <w:rFonts w:asciiTheme="majorHAnsi" w:hAnsiTheme="majorHAnsi" w:cstheme="majorHAnsi"/>
          <w:b/>
        </w:rPr>
      </w:pPr>
    </w:p>
    <w:tbl>
      <w:tblPr>
        <w:tblStyle w:val="TableGrid"/>
        <w:tblW w:w="0" w:type="auto"/>
        <w:tblLook w:val="04A0" w:firstRow="1" w:lastRow="0" w:firstColumn="1" w:lastColumn="0" w:noHBand="0" w:noVBand="1"/>
        <w:tblCaption w:val="Program Performance Objectives Table continued"/>
        <w:tblDescription w:val="Program Performance Objectives Table continued"/>
      </w:tblPr>
      <w:tblGrid>
        <w:gridCol w:w="2337"/>
        <w:gridCol w:w="1438"/>
        <w:gridCol w:w="3237"/>
        <w:gridCol w:w="2338"/>
      </w:tblGrid>
      <w:tr w:rsidR="00552B91" w:rsidRPr="00762289" w:rsidTr="000E759E">
        <w:trPr>
          <w:tblHeader/>
        </w:trPr>
        <w:tc>
          <w:tcPr>
            <w:tcW w:w="9350" w:type="dxa"/>
            <w:gridSpan w:val="4"/>
            <w:shd w:val="clear" w:color="auto" w:fill="525F8C"/>
          </w:tcPr>
          <w:p w:rsidR="00552B91" w:rsidRPr="00BF273F" w:rsidRDefault="00552B91" w:rsidP="00091DCC">
            <w:pPr>
              <w:rPr>
                <w:rFonts w:asciiTheme="majorHAnsi" w:hAnsiTheme="majorHAnsi" w:cstheme="majorHAnsi"/>
                <w:b/>
                <w:color w:val="FFFFFF" w:themeColor="background1"/>
              </w:rPr>
            </w:pPr>
            <w:bookmarkStart w:id="0" w:name="_GoBack" w:colFirst="0" w:colLast="0"/>
            <w:r>
              <w:rPr>
                <w:rFonts w:asciiTheme="majorHAnsi" w:hAnsiTheme="majorHAnsi" w:cstheme="majorHAnsi"/>
                <w:b/>
                <w:color w:val="FFFFFF" w:themeColor="background1"/>
              </w:rPr>
              <w:t>4</w:t>
            </w:r>
            <w:r w:rsidRPr="00BF273F">
              <w:rPr>
                <w:rFonts w:asciiTheme="majorHAnsi" w:hAnsiTheme="majorHAnsi" w:cstheme="majorHAnsi"/>
                <w:b/>
                <w:color w:val="FFFFFF" w:themeColor="background1"/>
              </w:rPr>
              <w:t>. Program Performance Objective:</w:t>
            </w:r>
          </w:p>
        </w:tc>
      </w:tr>
      <w:bookmarkEnd w:id="0"/>
      <w:tr w:rsidR="00552B91" w:rsidTr="00091DCC">
        <w:tc>
          <w:tcPr>
            <w:tcW w:w="9350" w:type="dxa"/>
            <w:gridSpan w:val="4"/>
          </w:tcPr>
          <w:p w:rsidR="00552B91" w:rsidRDefault="00552B91" w:rsidP="00091DCC">
            <w:pPr>
              <w:rPr>
                <w:rFonts w:asciiTheme="majorHAnsi" w:hAnsiTheme="majorHAnsi" w:cstheme="majorHAnsi"/>
                <w:b/>
              </w:rPr>
            </w:pPr>
          </w:p>
          <w:p w:rsidR="00552B91" w:rsidRDefault="00552B91" w:rsidP="00091DCC">
            <w:pPr>
              <w:rPr>
                <w:rFonts w:asciiTheme="majorHAnsi" w:hAnsiTheme="majorHAnsi" w:cstheme="majorHAnsi"/>
                <w:b/>
              </w:rPr>
            </w:pPr>
          </w:p>
          <w:p w:rsidR="00552B91" w:rsidRDefault="00552B91" w:rsidP="00091DCC">
            <w:pPr>
              <w:rPr>
                <w:rFonts w:asciiTheme="majorHAnsi" w:hAnsiTheme="majorHAnsi" w:cstheme="majorHAnsi"/>
                <w:b/>
              </w:rPr>
            </w:pPr>
          </w:p>
        </w:tc>
      </w:tr>
      <w:tr w:rsidR="00552B91" w:rsidRPr="00762289" w:rsidTr="00091DCC">
        <w:tc>
          <w:tcPr>
            <w:tcW w:w="9350" w:type="dxa"/>
            <w:gridSpan w:val="4"/>
            <w:shd w:val="clear" w:color="auto" w:fill="525F8C"/>
          </w:tcPr>
          <w:p w:rsidR="00552B91" w:rsidRPr="00762289" w:rsidRDefault="00552B91" w:rsidP="00091DCC">
            <w:pPr>
              <w:jc w:val="center"/>
              <w:rPr>
                <w:rFonts w:asciiTheme="majorHAnsi" w:hAnsiTheme="majorHAnsi" w:cstheme="majorHAnsi"/>
                <w:b/>
              </w:rPr>
            </w:pPr>
            <w:r w:rsidRPr="00BF273F">
              <w:rPr>
                <w:rFonts w:asciiTheme="majorHAnsi" w:hAnsiTheme="majorHAnsi" w:cstheme="majorHAnsi"/>
                <w:b/>
                <w:color w:val="FFFFFF" w:themeColor="background1"/>
              </w:rPr>
              <w:t>Year 1</w:t>
            </w:r>
          </w:p>
        </w:tc>
      </w:tr>
      <w:tr w:rsidR="00552B91" w:rsidTr="00091DCC">
        <w:tc>
          <w:tcPr>
            <w:tcW w:w="2337"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1a. Performance Metric</w:t>
            </w:r>
          </w:p>
        </w:tc>
        <w:tc>
          <w:tcPr>
            <w:tcW w:w="1438"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Tr="00091DCC">
        <w:tc>
          <w:tcPr>
            <w:tcW w:w="2337"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1b. Performance Metric</w:t>
            </w:r>
          </w:p>
        </w:tc>
        <w:tc>
          <w:tcPr>
            <w:tcW w:w="1438"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spacing w:line="276" w:lineRule="auto"/>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RPr="00762289" w:rsidTr="00091DCC">
        <w:tc>
          <w:tcPr>
            <w:tcW w:w="9350" w:type="dxa"/>
            <w:gridSpan w:val="4"/>
            <w:shd w:val="clear" w:color="auto" w:fill="525F8C"/>
          </w:tcPr>
          <w:p w:rsidR="00552B91" w:rsidRPr="00762289" w:rsidRDefault="00552B91" w:rsidP="00091DCC">
            <w:pPr>
              <w:jc w:val="center"/>
              <w:rPr>
                <w:rFonts w:asciiTheme="majorHAnsi" w:hAnsiTheme="majorHAnsi" w:cstheme="majorHAnsi"/>
                <w:b/>
              </w:rPr>
            </w:pPr>
            <w:r w:rsidRPr="00BF273F">
              <w:rPr>
                <w:rFonts w:asciiTheme="majorHAnsi" w:hAnsiTheme="majorHAnsi" w:cstheme="majorHAnsi"/>
                <w:b/>
                <w:color w:val="FFFFFF" w:themeColor="background1"/>
              </w:rPr>
              <w:t>Year 2</w:t>
            </w:r>
          </w:p>
        </w:tc>
      </w:tr>
      <w:tr w:rsidR="00552B91" w:rsidTr="00091DCC">
        <w:tc>
          <w:tcPr>
            <w:tcW w:w="23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1a. Performance Metric</w:t>
            </w:r>
          </w:p>
        </w:tc>
        <w:tc>
          <w:tcPr>
            <w:tcW w:w="14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Tr="00091DCC">
        <w:tc>
          <w:tcPr>
            <w:tcW w:w="23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1b. Performance Metric</w:t>
            </w:r>
          </w:p>
        </w:tc>
        <w:tc>
          <w:tcPr>
            <w:tcW w:w="14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RPr="00762289" w:rsidTr="00091DCC">
        <w:tc>
          <w:tcPr>
            <w:tcW w:w="9350" w:type="dxa"/>
            <w:gridSpan w:val="4"/>
            <w:shd w:val="clear" w:color="auto" w:fill="525F8C"/>
          </w:tcPr>
          <w:p w:rsidR="00552B91" w:rsidRPr="00762289" w:rsidRDefault="00552B91" w:rsidP="00091DCC">
            <w:pPr>
              <w:jc w:val="center"/>
              <w:rPr>
                <w:rFonts w:asciiTheme="majorHAnsi" w:hAnsiTheme="majorHAnsi" w:cstheme="majorHAnsi"/>
                <w:b/>
              </w:rPr>
            </w:pPr>
            <w:r w:rsidRPr="00BF273F">
              <w:rPr>
                <w:rFonts w:asciiTheme="majorHAnsi" w:hAnsiTheme="majorHAnsi" w:cstheme="majorHAnsi"/>
                <w:b/>
                <w:color w:val="FFFFFF" w:themeColor="background1"/>
              </w:rPr>
              <w:t>Year 3</w:t>
            </w:r>
          </w:p>
        </w:tc>
      </w:tr>
      <w:tr w:rsidR="00552B91" w:rsidTr="00091DCC">
        <w:tc>
          <w:tcPr>
            <w:tcW w:w="23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1a. Performance Metric</w:t>
            </w:r>
          </w:p>
        </w:tc>
        <w:tc>
          <w:tcPr>
            <w:tcW w:w="14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r w:rsidR="00552B91" w:rsidTr="00091DCC">
        <w:tc>
          <w:tcPr>
            <w:tcW w:w="23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1b. Performance Metric</w:t>
            </w:r>
          </w:p>
        </w:tc>
        <w:tc>
          <w:tcPr>
            <w:tcW w:w="14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Baseline</w:t>
            </w:r>
          </w:p>
        </w:tc>
        <w:tc>
          <w:tcPr>
            <w:tcW w:w="3237"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Target Level of Performance</w:t>
            </w:r>
          </w:p>
        </w:tc>
        <w:tc>
          <w:tcPr>
            <w:tcW w:w="2338" w:type="dxa"/>
            <w:shd w:val="clear" w:color="auto" w:fill="D9D9D9" w:themeFill="background1" w:themeFillShade="D9"/>
          </w:tcPr>
          <w:p w:rsidR="00552B91" w:rsidRDefault="00552B91" w:rsidP="00091DCC">
            <w:pPr>
              <w:rPr>
                <w:rFonts w:asciiTheme="majorHAnsi" w:hAnsiTheme="majorHAnsi" w:cstheme="majorHAnsi"/>
              </w:rPr>
            </w:pPr>
            <w:r w:rsidRPr="0004328D">
              <w:rPr>
                <w:rFonts w:asciiTheme="majorHAnsi" w:hAnsiTheme="majorHAnsi" w:cstheme="majorHAnsi"/>
              </w:rPr>
              <w:t>Date for Achievement</w:t>
            </w:r>
          </w:p>
        </w:tc>
      </w:tr>
      <w:tr w:rsidR="00552B91" w:rsidTr="00091DCC">
        <w:tc>
          <w:tcPr>
            <w:tcW w:w="2337" w:type="dxa"/>
          </w:tcPr>
          <w:p w:rsidR="00552B91" w:rsidRDefault="00552B91" w:rsidP="00091DCC">
            <w:pPr>
              <w:spacing w:line="276" w:lineRule="auto"/>
              <w:rPr>
                <w:rFonts w:asciiTheme="majorHAnsi" w:hAnsiTheme="majorHAnsi" w:cstheme="majorHAnsi"/>
              </w:rPr>
            </w:pPr>
          </w:p>
          <w:p w:rsidR="00552B91" w:rsidRDefault="00552B91" w:rsidP="00091DCC">
            <w:pPr>
              <w:spacing w:line="276" w:lineRule="auto"/>
              <w:rPr>
                <w:rFonts w:asciiTheme="majorHAnsi" w:hAnsiTheme="majorHAnsi" w:cstheme="majorHAnsi"/>
              </w:rPr>
            </w:pPr>
          </w:p>
        </w:tc>
        <w:tc>
          <w:tcPr>
            <w:tcW w:w="1438" w:type="dxa"/>
          </w:tcPr>
          <w:p w:rsidR="00552B91" w:rsidRDefault="00552B91" w:rsidP="00091DCC">
            <w:pPr>
              <w:spacing w:line="276" w:lineRule="auto"/>
              <w:rPr>
                <w:rFonts w:asciiTheme="majorHAnsi" w:hAnsiTheme="majorHAnsi" w:cstheme="majorHAnsi"/>
              </w:rPr>
            </w:pPr>
          </w:p>
        </w:tc>
        <w:tc>
          <w:tcPr>
            <w:tcW w:w="3237" w:type="dxa"/>
          </w:tcPr>
          <w:p w:rsidR="00552B91" w:rsidRDefault="00552B91" w:rsidP="00091DCC">
            <w:pPr>
              <w:spacing w:line="276" w:lineRule="auto"/>
              <w:rPr>
                <w:rFonts w:asciiTheme="majorHAnsi" w:hAnsiTheme="majorHAnsi" w:cstheme="majorHAnsi"/>
              </w:rPr>
            </w:pPr>
          </w:p>
        </w:tc>
        <w:tc>
          <w:tcPr>
            <w:tcW w:w="2338" w:type="dxa"/>
          </w:tcPr>
          <w:p w:rsidR="00552B91" w:rsidRDefault="00552B91" w:rsidP="00091DCC">
            <w:pPr>
              <w:spacing w:line="276" w:lineRule="auto"/>
              <w:rPr>
                <w:rFonts w:asciiTheme="majorHAnsi" w:hAnsiTheme="majorHAnsi" w:cstheme="majorHAnsi"/>
              </w:rPr>
            </w:pPr>
          </w:p>
        </w:tc>
      </w:tr>
    </w:tbl>
    <w:p w:rsidR="0004328D" w:rsidRPr="0004328D" w:rsidRDefault="0004328D" w:rsidP="00552B91">
      <w:pPr>
        <w:rPr>
          <w:rFonts w:asciiTheme="majorHAnsi" w:hAnsiTheme="majorHAnsi" w:cstheme="majorHAnsi"/>
        </w:rPr>
      </w:pPr>
    </w:p>
    <w:sectPr w:rsidR="0004328D" w:rsidRPr="0004328D" w:rsidSect="003245DA">
      <w:headerReference w:type="even" r:id="rId10"/>
      <w:headerReference w:type="default" r:id="rId11"/>
      <w:footerReference w:type="even" r:id="rId12"/>
      <w:footerReference w:type="default" r:id="rId13"/>
      <w:headerReference w:type="first" r:id="rId14"/>
      <w:footerReference w:type="first" r:id="rId15"/>
      <w:pgSz w:w="12240" w:h="15840"/>
      <w:pgMar w:top="1168"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8DA" w:rsidRDefault="004248DA" w:rsidP="003245DA">
      <w:pPr>
        <w:spacing w:after="0" w:line="240" w:lineRule="auto"/>
      </w:pPr>
      <w:r>
        <w:separator/>
      </w:r>
    </w:p>
  </w:endnote>
  <w:endnote w:type="continuationSeparator" w:id="0">
    <w:p w:rsidR="004248DA" w:rsidRDefault="004248DA" w:rsidP="0032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64" w:rsidRDefault="006E2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731896"/>
      <w:docPartObj>
        <w:docPartGallery w:val="Page Numbers (Bottom of Page)"/>
        <w:docPartUnique/>
      </w:docPartObj>
    </w:sdtPr>
    <w:sdtEndPr>
      <w:rPr>
        <w:noProof/>
      </w:rPr>
    </w:sdtEndPr>
    <w:sdtContent>
      <w:p w:rsidR="006E2964" w:rsidRDefault="006E2964">
        <w:pPr>
          <w:pStyle w:val="Footer"/>
          <w:jc w:val="right"/>
        </w:pPr>
        <w:r>
          <w:fldChar w:fldCharType="begin"/>
        </w:r>
        <w:r>
          <w:instrText xml:space="preserve"> PAGE   \* MERGEFORMAT </w:instrText>
        </w:r>
        <w:r>
          <w:fldChar w:fldCharType="separate"/>
        </w:r>
        <w:r w:rsidR="000E759E">
          <w:rPr>
            <w:noProof/>
          </w:rPr>
          <w:t>13</w:t>
        </w:r>
        <w:r>
          <w:rPr>
            <w:noProof/>
          </w:rPr>
          <w:fldChar w:fldCharType="end"/>
        </w:r>
      </w:p>
    </w:sdtContent>
  </w:sdt>
  <w:p w:rsidR="006E2964" w:rsidRDefault="006E29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64" w:rsidRDefault="006E2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8DA" w:rsidRDefault="004248DA" w:rsidP="003245DA">
      <w:pPr>
        <w:spacing w:after="0" w:line="240" w:lineRule="auto"/>
      </w:pPr>
      <w:r>
        <w:separator/>
      </w:r>
    </w:p>
  </w:footnote>
  <w:footnote w:type="continuationSeparator" w:id="0">
    <w:p w:rsidR="004248DA" w:rsidRDefault="004248DA" w:rsidP="00324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64" w:rsidRDefault="006E2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DA" w:rsidRDefault="003245DA" w:rsidP="003245DA">
    <w:pPr>
      <w:pStyle w:val="Header"/>
      <w:ind w:left="-1440"/>
    </w:pPr>
  </w:p>
  <w:p w:rsidR="003245DA" w:rsidRDefault="00324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DA" w:rsidRDefault="003245DA" w:rsidP="003245DA">
    <w:pPr>
      <w:pStyle w:val="Header"/>
      <w:ind w:left="-1440"/>
    </w:pPr>
    <w:r>
      <w:rPr>
        <w:noProof/>
      </w:rPr>
      <w:drawing>
        <wp:inline distT="0" distB="0" distL="0" distR="0">
          <wp:extent cx="7773646" cy="1828800"/>
          <wp:effectExtent l="0" t="0" r="0" b="0"/>
          <wp:docPr id="8" name="Picture 8" descr="Wyoming Department of Education letterhead masthead" title="Wyoming Department of Education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rst Sheet Head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1781" cy="18424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1C4"/>
    <w:multiLevelType w:val="hybridMultilevel"/>
    <w:tmpl w:val="ED3E2C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7415E"/>
    <w:multiLevelType w:val="hybridMultilevel"/>
    <w:tmpl w:val="979A6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046E3"/>
    <w:multiLevelType w:val="hybridMultilevel"/>
    <w:tmpl w:val="020CFD70"/>
    <w:lvl w:ilvl="0" w:tplc="E49003C6">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93F13"/>
    <w:multiLevelType w:val="hybridMultilevel"/>
    <w:tmpl w:val="E0861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ED7176"/>
    <w:multiLevelType w:val="hybridMultilevel"/>
    <w:tmpl w:val="1E449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CA6877"/>
    <w:multiLevelType w:val="hybridMultilevel"/>
    <w:tmpl w:val="CC30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D5B3A"/>
    <w:multiLevelType w:val="hybridMultilevel"/>
    <w:tmpl w:val="A8E4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964CD"/>
    <w:multiLevelType w:val="hybridMultilevel"/>
    <w:tmpl w:val="8A0E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32"/>
    <w:rsid w:val="00021986"/>
    <w:rsid w:val="00042EDF"/>
    <w:rsid w:val="0004328D"/>
    <w:rsid w:val="00063D88"/>
    <w:rsid w:val="000A7D84"/>
    <w:rsid w:val="000E759E"/>
    <w:rsid w:val="00122932"/>
    <w:rsid w:val="00183DA9"/>
    <w:rsid w:val="00225357"/>
    <w:rsid w:val="002355D2"/>
    <w:rsid w:val="00253D1F"/>
    <w:rsid w:val="00310651"/>
    <w:rsid w:val="003245DA"/>
    <w:rsid w:val="003361F6"/>
    <w:rsid w:val="00340113"/>
    <w:rsid w:val="00393EC2"/>
    <w:rsid w:val="003C1B95"/>
    <w:rsid w:val="0041737B"/>
    <w:rsid w:val="004248DA"/>
    <w:rsid w:val="00456975"/>
    <w:rsid w:val="00485168"/>
    <w:rsid w:val="00552B91"/>
    <w:rsid w:val="005649F8"/>
    <w:rsid w:val="00613123"/>
    <w:rsid w:val="00620F07"/>
    <w:rsid w:val="00627927"/>
    <w:rsid w:val="00646E52"/>
    <w:rsid w:val="006D5418"/>
    <w:rsid w:val="006E2964"/>
    <w:rsid w:val="006F52CD"/>
    <w:rsid w:val="00741D22"/>
    <w:rsid w:val="00762289"/>
    <w:rsid w:val="007A2CC9"/>
    <w:rsid w:val="007F2F5B"/>
    <w:rsid w:val="007F5647"/>
    <w:rsid w:val="00823034"/>
    <w:rsid w:val="0087484A"/>
    <w:rsid w:val="00970DDF"/>
    <w:rsid w:val="009C27D9"/>
    <w:rsid w:val="009E07A1"/>
    <w:rsid w:val="00A82F1F"/>
    <w:rsid w:val="00B1267E"/>
    <w:rsid w:val="00BE0587"/>
    <w:rsid w:val="00BF273F"/>
    <w:rsid w:val="00D0414F"/>
    <w:rsid w:val="00D623EC"/>
    <w:rsid w:val="00D63FD5"/>
    <w:rsid w:val="00DB1891"/>
    <w:rsid w:val="00F01046"/>
    <w:rsid w:val="00F367E4"/>
    <w:rsid w:val="00F8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3FEA2D-3308-48CE-93CC-8EAD2945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E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5168"/>
    <w:pPr>
      <w:ind w:left="720"/>
      <w:contextualSpacing/>
    </w:pPr>
  </w:style>
  <w:style w:type="paragraph" w:customStyle="1" w:styleId="TableTitle">
    <w:name w:val="Table Title"/>
    <w:basedOn w:val="Normal"/>
    <w:qFormat/>
    <w:rsid w:val="00DB1891"/>
    <w:pPr>
      <w:pBdr>
        <w:top w:val="single" w:sz="8" w:space="1" w:color="auto"/>
      </w:pBdr>
      <w:spacing w:after="120" w:line="240" w:lineRule="auto"/>
    </w:pPr>
    <w:rPr>
      <w:rFonts w:ascii="Times New Roman" w:eastAsia="Cambria" w:hAnsi="Times New Roman" w:cs="Cambria"/>
      <w:b/>
      <w:sz w:val="24"/>
      <w:szCs w:val="24"/>
    </w:rPr>
  </w:style>
  <w:style w:type="paragraph" w:customStyle="1" w:styleId="TableText">
    <w:name w:val="Table Text"/>
    <w:basedOn w:val="Normal"/>
    <w:qFormat/>
    <w:rsid w:val="00DB1891"/>
    <w:pPr>
      <w:spacing w:after="0" w:line="480" w:lineRule="auto"/>
      <w:jc w:val="center"/>
    </w:pPr>
    <w:rPr>
      <w:rFonts w:ascii="Times New Roman" w:eastAsia="Times New Roman" w:hAnsi="Times New Roman" w:cs="Cambria"/>
      <w:sz w:val="24"/>
      <w:szCs w:val="24"/>
    </w:rPr>
  </w:style>
  <w:style w:type="character" w:styleId="Hyperlink">
    <w:name w:val="Hyperlink"/>
    <w:basedOn w:val="DefaultParagraphFont"/>
    <w:uiPriority w:val="99"/>
    <w:unhideWhenUsed/>
    <w:rsid w:val="00DB1891"/>
    <w:rPr>
      <w:color w:val="0563C1" w:themeColor="hyperlink"/>
      <w:u w:val="single"/>
    </w:rPr>
  </w:style>
  <w:style w:type="paragraph" w:styleId="Header">
    <w:name w:val="header"/>
    <w:basedOn w:val="Normal"/>
    <w:link w:val="HeaderChar"/>
    <w:uiPriority w:val="99"/>
    <w:unhideWhenUsed/>
    <w:rsid w:val="00324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5DA"/>
  </w:style>
  <w:style w:type="paragraph" w:styleId="Footer">
    <w:name w:val="footer"/>
    <w:basedOn w:val="Normal"/>
    <w:link w:val="FooterChar"/>
    <w:uiPriority w:val="99"/>
    <w:unhideWhenUsed/>
    <w:rsid w:val="00324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5DA"/>
  </w:style>
  <w:style w:type="paragraph" w:customStyle="1" w:styleId="DecimalAligned">
    <w:name w:val="Decimal Aligned"/>
    <w:basedOn w:val="Normal"/>
    <w:uiPriority w:val="40"/>
    <w:qFormat/>
    <w:rsid w:val="002355D2"/>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2355D2"/>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2355D2"/>
    <w:rPr>
      <w:rFonts w:eastAsiaTheme="minorEastAsia" w:cs="Times New Roman"/>
      <w:sz w:val="20"/>
      <w:szCs w:val="20"/>
    </w:rPr>
  </w:style>
  <w:style w:type="character" w:styleId="SubtleEmphasis">
    <w:name w:val="Subtle Emphasis"/>
    <w:basedOn w:val="DefaultParagraphFont"/>
    <w:uiPriority w:val="19"/>
    <w:qFormat/>
    <w:rsid w:val="002355D2"/>
    <w:rPr>
      <w:i/>
      <w:iCs/>
    </w:rPr>
  </w:style>
  <w:style w:type="table" w:styleId="MediumShading2-Accent5">
    <w:name w:val="Medium Shading 2 Accent 5"/>
    <w:basedOn w:val="TableNormal"/>
    <w:uiPriority w:val="64"/>
    <w:rsid w:val="002355D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2355D2"/>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B1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6077">
      <w:bodyDiv w:val="1"/>
      <w:marLeft w:val="0"/>
      <w:marRight w:val="0"/>
      <w:marTop w:val="0"/>
      <w:marBottom w:val="0"/>
      <w:divBdr>
        <w:top w:val="none" w:sz="0" w:space="0" w:color="auto"/>
        <w:left w:val="none" w:sz="0" w:space="0" w:color="auto"/>
        <w:bottom w:val="none" w:sz="0" w:space="0" w:color="auto"/>
        <w:right w:val="none" w:sz="0" w:space="0" w:color="auto"/>
      </w:divBdr>
    </w:div>
    <w:div w:id="1714236493">
      <w:bodyDiv w:val="1"/>
      <w:marLeft w:val="0"/>
      <w:marRight w:val="0"/>
      <w:marTop w:val="0"/>
      <w:marBottom w:val="0"/>
      <w:divBdr>
        <w:top w:val="none" w:sz="0" w:space="0" w:color="auto"/>
        <w:left w:val="none" w:sz="0" w:space="0" w:color="auto"/>
        <w:bottom w:val="none" w:sz="0" w:space="0" w:color="auto"/>
        <w:right w:val="none" w:sz="0" w:space="0" w:color="auto"/>
      </w:divBdr>
    </w:div>
    <w:div w:id="17558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udd@wyo.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134-3CFB-4F00-83F7-EDECCD45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23411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Hamel</dc:creator>
  <cp:keywords/>
  <dc:description/>
  <cp:lastModifiedBy>Ed McCollum</cp:lastModifiedBy>
  <cp:revision>3</cp:revision>
  <dcterms:created xsi:type="dcterms:W3CDTF">2021-03-26T21:18:00Z</dcterms:created>
  <dcterms:modified xsi:type="dcterms:W3CDTF">2021-04-02T20:58:00Z</dcterms:modified>
</cp:coreProperties>
</file>