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23" w:rsidRPr="009E7E23" w:rsidRDefault="009E7E23" w:rsidP="009E7E23">
      <w:pPr>
        <w:spacing w:after="0" w:line="240" w:lineRule="auto"/>
        <w:outlineLvl w:val="0"/>
        <w:rPr>
          <w:rFonts w:ascii="Arial Black" w:eastAsia="Times New Roman" w:hAnsi="Arial Black" w:cs="Arial"/>
          <w:sz w:val="28"/>
          <w:szCs w:val="28"/>
        </w:rPr>
      </w:pPr>
      <w:bookmarkStart w:id="0" w:name="_Toc138494823"/>
      <w:bookmarkStart w:id="1" w:name="_Toc251327233"/>
      <w:r w:rsidRPr="009E7E23">
        <w:rPr>
          <w:rFonts w:ascii="Arial Black" w:eastAsia="Times New Roman" w:hAnsi="Arial Black" w:cs="Arial"/>
          <w:sz w:val="28"/>
          <w:szCs w:val="28"/>
        </w:rPr>
        <w:t>Access Authorization Policy</w:t>
      </w:r>
      <w:bookmarkEnd w:id="0"/>
      <w:bookmarkEnd w:id="1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bookmarkStart w:id="2" w:name="_Toc138494824"/>
      <w:r w:rsidRPr="009E7E23">
        <w:rPr>
          <w:rFonts w:ascii="Arial Black" w:eastAsia="Times New Roman" w:hAnsi="Arial Black" w:cs="Arial"/>
          <w:sz w:val="20"/>
          <w:szCs w:val="20"/>
        </w:rPr>
        <w:t>Policy #:</w:t>
      </w:r>
      <w:bookmarkStart w:id="3" w:name="_Toc138494825"/>
      <w:bookmarkEnd w:id="2"/>
      <w:r w:rsidRPr="009E7E23">
        <w:rPr>
          <w:rFonts w:ascii="Arial Black" w:eastAsia="Times New Roman" w:hAnsi="Arial Black" w:cs="Arial"/>
          <w:sz w:val="20"/>
          <w:szCs w:val="20"/>
        </w:rPr>
        <w:t xml:space="preserve"> </w:t>
      </w:r>
      <w:bookmarkEnd w:id="3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 Black" w:eastAsia="Times New Roman" w:hAnsi="Arial Black" w:cs="Arial"/>
          <w:sz w:val="20"/>
          <w:szCs w:val="20"/>
        </w:rPr>
        <w:t xml:space="preserve">Version #: </w:t>
      </w:r>
      <w:r w:rsidR="000608B4">
        <w:rPr>
          <w:rFonts w:ascii="Arial" w:eastAsia="Times New Roman" w:hAnsi="Arial" w:cs="Arial"/>
          <w:sz w:val="20"/>
          <w:szCs w:val="20"/>
        </w:rPr>
        <w:t>1.0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4" w:name="_Toc138494827"/>
      <w:r w:rsidRPr="009E7E23">
        <w:rPr>
          <w:rFonts w:ascii="Arial Black" w:eastAsia="Times New Roman" w:hAnsi="Arial Black" w:cs="Arial"/>
          <w:sz w:val="20"/>
          <w:szCs w:val="20"/>
        </w:rPr>
        <w:t>Approved By:</w:t>
      </w:r>
      <w:bookmarkStart w:id="5" w:name="_Toc138494828"/>
      <w:bookmarkEnd w:id="4"/>
      <w:r w:rsidRPr="009E7E23">
        <w:rPr>
          <w:rFonts w:ascii="Arial" w:eastAsia="Times New Roman" w:hAnsi="Arial" w:cs="Arial"/>
          <w:sz w:val="20"/>
          <w:szCs w:val="20"/>
        </w:rPr>
        <w:t xml:space="preserve"> </w:t>
      </w:r>
      <w:bookmarkEnd w:id="5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D6284C" w:rsidRDefault="009E7E23" w:rsidP="009E7E23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bookmarkStart w:id="6" w:name="_Toc138494829"/>
      <w:r w:rsidRPr="009E7E23">
        <w:rPr>
          <w:rFonts w:ascii="Arial Black" w:eastAsia="Times New Roman" w:hAnsi="Arial Black" w:cs="Arial"/>
          <w:sz w:val="20"/>
          <w:szCs w:val="20"/>
        </w:rPr>
        <w:t>Effective Date:</w:t>
      </w:r>
      <w:bookmarkEnd w:id="6"/>
      <w:r w:rsidRPr="009E7E23">
        <w:rPr>
          <w:rFonts w:ascii="Arial Black" w:eastAsia="Times New Roman" w:hAnsi="Arial Black" w:cs="Arial"/>
          <w:sz w:val="20"/>
          <w:szCs w:val="20"/>
        </w:rPr>
        <w:t xml:space="preserve"> 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7" w:name="_Toc138494830"/>
      <w:r w:rsidRPr="009E7E23">
        <w:rPr>
          <w:rFonts w:ascii="Arial Black" w:eastAsia="Times New Roman" w:hAnsi="Arial Black" w:cs="Arial"/>
          <w:sz w:val="20"/>
          <w:szCs w:val="20"/>
        </w:rPr>
        <w:t>Purpose:</w:t>
      </w:r>
      <w:bookmarkEnd w:id="7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>The purpose is to implement policies and procedures for granting access to sensitive information</w:t>
      </w:r>
      <w:r w:rsidR="005C02AB">
        <w:rPr>
          <w:rFonts w:ascii="Arial" w:eastAsia="Times New Roman" w:hAnsi="Arial" w:cs="Arial"/>
          <w:sz w:val="20"/>
          <w:szCs w:val="20"/>
        </w:rPr>
        <w:t>, to include by not limited to student data</w:t>
      </w:r>
      <w:r w:rsidRPr="009E7E23">
        <w:rPr>
          <w:rFonts w:ascii="Arial" w:eastAsia="Times New Roman" w:hAnsi="Arial" w:cs="Arial"/>
          <w:sz w:val="20"/>
          <w:szCs w:val="20"/>
        </w:rPr>
        <w:t>. This includes, for example, authorization required to access a workstation, transaction, program, process or other mechanism.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8" w:name="_Toc138494831"/>
      <w:r w:rsidRPr="009E7E23">
        <w:rPr>
          <w:rFonts w:ascii="Arial Black" w:eastAsia="Times New Roman" w:hAnsi="Arial Black" w:cs="Arial"/>
          <w:sz w:val="20"/>
          <w:szCs w:val="20"/>
        </w:rPr>
        <w:t>Scope:</w:t>
      </w:r>
      <w:bookmarkEnd w:id="8"/>
    </w:p>
    <w:p w:rsidR="00615CD1" w:rsidRPr="004E68A3" w:rsidRDefault="00615CD1" w:rsidP="00615C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68A3">
        <w:rPr>
          <w:rFonts w:ascii="Arial" w:eastAsia="Times New Roman" w:hAnsi="Arial" w:cs="Arial"/>
          <w:sz w:val="20"/>
          <w:szCs w:val="20"/>
        </w:rPr>
        <w:t>This policy appl</w:t>
      </w:r>
      <w:r>
        <w:rPr>
          <w:rFonts w:ascii="Arial" w:eastAsia="Times New Roman" w:hAnsi="Arial" w:cs="Arial"/>
          <w:sz w:val="20"/>
          <w:szCs w:val="20"/>
        </w:rPr>
        <w:t xml:space="preserve">ies to </w:t>
      </w:r>
      <w:r w:rsidR="00671964">
        <w:rPr>
          <w:rFonts w:ascii="Arial" w:eastAsia="Times New Roman" w:hAnsi="Arial" w:cs="Arial"/>
          <w:sz w:val="20"/>
          <w:szCs w:val="20"/>
        </w:rPr>
        <w:t>&lt;Organization&gt;</w:t>
      </w:r>
      <w:r w:rsidRPr="004E68A3">
        <w:rPr>
          <w:rFonts w:ascii="Arial" w:eastAsia="Times New Roman" w:hAnsi="Arial" w:cs="Arial"/>
          <w:sz w:val="20"/>
          <w:szCs w:val="20"/>
        </w:rPr>
        <w:t xml:space="preserve"> workforce members including, but not limited to full-time employees, part-time employees, trainees, volunteers, contractors, temporary workers, and anyone else granted access to sensitive</w:t>
      </w:r>
      <w:r>
        <w:rPr>
          <w:rFonts w:ascii="Arial" w:eastAsia="Times New Roman" w:hAnsi="Arial" w:cs="Arial"/>
          <w:sz w:val="20"/>
          <w:szCs w:val="20"/>
        </w:rPr>
        <w:t xml:space="preserve"> student</w:t>
      </w:r>
      <w:r w:rsidRPr="004E68A3">
        <w:rPr>
          <w:rFonts w:ascii="Arial" w:eastAsia="Times New Roman" w:hAnsi="Arial" w:cs="Arial"/>
          <w:sz w:val="20"/>
          <w:szCs w:val="20"/>
        </w:rPr>
        <w:t xml:space="preserve"> information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  <w:r w:rsidRPr="004E68A3">
        <w:rPr>
          <w:rFonts w:ascii="Arial" w:eastAsia="Times New Roman" w:hAnsi="Arial" w:cs="Arial"/>
          <w:sz w:val="20"/>
          <w:szCs w:val="20"/>
        </w:rPr>
        <w:t>In addition, some third parties such as contractors or vendors, may be required to abide by parts of</w:t>
      </w:r>
      <w:r w:rsidR="00F2259A">
        <w:rPr>
          <w:rFonts w:ascii="Arial" w:eastAsia="Times New Roman" w:hAnsi="Arial" w:cs="Arial"/>
          <w:sz w:val="20"/>
          <w:szCs w:val="20"/>
        </w:rPr>
        <w:t xml:space="preserve"> or in whole this policy as indicated in cont</w:t>
      </w:r>
      <w:r w:rsidR="002F594E">
        <w:rPr>
          <w:rFonts w:ascii="Arial" w:eastAsia="Times New Roman" w:hAnsi="Arial" w:cs="Arial"/>
          <w:sz w:val="20"/>
          <w:szCs w:val="20"/>
        </w:rPr>
        <w:t>ractual requirements.</w:t>
      </w:r>
      <w:bookmarkStart w:id="9" w:name="_GoBack"/>
      <w:bookmarkEnd w:id="9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10" w:name="_Toc138494832"/>
      <w:r w:rsidRPr="009E7E23">
        <w:rPr>
          <w:rFonts w:ascii="Arial Black" w:eastAsia="Times New Roman" w:hAnsi="Arial Black" w:cs="Arial"/>
          <w:sz w:val="20"/>
          <w:szCs w:val="20"/>
        </w:rPr>
        <w:t>Policy:</w:t>
      </w:r>
      <w:bookmarkEnd w:id="10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1" w:name="_Toc138494833"/>
      <w:r w:rsidRPr="009E7E23">
        <w:rPr>
          <w:rFonts w:ascii="Arial" w:eastAsia="Times New Roman" w:hAnsi="Arial" w:cs="Arial"/>
          <w:sz w:val="20"/>
          <w:szCs w:val="20"/>
        </w:rPr>
        <w:t>T</w:t>
      </w:r>
      <w:r w:rsidR="00671964">
        <w:rPr>
          <w:rFonts w:ascii="Arial" w:eastAsia="Times New Roman" w:hAnsi="Arial" w:cs="Arial"/>
          <w:sz w:val="20"/>
          <w:szCs w:val="20"/>
        </w:rPr>
        <w:t>his policy is about &lt;Organization&gt;</w:t>
      </w:r>
      <w:r w:rsidR="00F2259A">
        <w:rPr>
          <w:rFonts w:ascii="Arial" w:eastAsia="Times New Roman" w:hAnsi="Arial" w:cs="Arial"/>
          <w:sz w:val="20"/>
          <w:szCs w:val="20"/>
        </w:rPr>
        <w:t xml:space="preserve"> work force members,</w:t>
      </w:r>
      <w:r w:rsidRPr="009E7E23">
        <w:rPr>
          <w:rFonts w:ascii="Arial" w:eastAsia="Times New Roman" w:hAnsi="Arial" w:cs="Arial"/>
          <w:sz w:val="20"/>
          <w:szCs w:val="20"/>
        </w:rPr>
        <w:t xml:space="preserve"> initial right of access to sensitive information.</w:t>
      </w:r>
      <w:bookmarkEnd w:id="11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>The individual’s job description must be reviewed to determine their: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>Individual rights</w:t>
      </w:r>
    </w:p>
    <w:p w:rsidR="009E7E23" w:rsidRPr="009E7E23" w:rsidRDefault="009E7E23" w:rsidP="009E7E2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>The group that this individual belongs to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>The principle of least privilege and separation of duties shall be factors that influence the access rights grant</w:t>
      </w:r>
      <w:r w:rsidR="00056F34">
        <w:rPr>
          <w:rFonts w:ascii="Arial" w:eastAsia="Times New Roman" w:hAnsi="Arial" w:cs="Arial"/>
          <w:sz w:val="20"/>
          <w:szCs w:val="20"/>
        </w:rPr>
        <w:t>ed to an individual or a group</w:t>
      </w:r>
      <w:r w:rsidRPr="009E7E23">
        <w:rPr>
          <w:rFonts w:ascii="Arial" w:eastAsia="Times New Roman" w:hAnsi="Arial" w:cs="Arial"/>
          <w:sz w:val="20"/>
          <w:szCs w:val="20"/>
        </w:rPr>
        <w:t>.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 xml:space="preserve">The fundamental principal of “need to know” will be applied within </w:t>
      </w:r>
      <w:r w:rsidR="00671964">
        <w:rPr>
          <w:rFonts w:ascii="Arial" w:eastAsia="Times New Roman" w:hAnsi="Arial" w:cs="Arial"/>
          <w:sz w:val="20"/>
          <w:szCs w:val="20"/>
        </w:rPr>
        <w:t>&lt;Organization&gt;</w:t>
      </w:r>
      <w:r w:rsidRPr="009E7E23">
        <w:rPr>
          <w:rFonts w:ascii="Arial" w:eastAsia="Times New Roman" w:hAnsi="Arial" w:cs="Arial"/>
          <w:sz w:val="20"/>
          <w:szCs w:val="20"/>
        </w:rPr>
        <w:t xml:space="preserve"> to determine access privileges.  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 xml:space="preserve">Access to sensitive information will be granted only if that individual has a legitimate business need for the information.  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>Reasonable efforts will be made to limit the amount of information to the minimum necessary ne</w:t>
      </w:r>
      <w:smartTag w:uri="urn:schemas-microsoft-com:office:smarttags" w:element="PersonName">
        <w:r w:rsidRPr="009E7E23">
          <w:rPr>
            <w:rFonts w:ascii="Arial" w:eastAsia="Times New Roman" w:hAnsi="Arial" w:cs="Arial"/>
            <w:sz w:val="20"/>
            <w:szCs w:val="20"/>
          </w:rPr>
          <w:t>ede</w:t>
        </w:r>
      </w:smartTag>
      <w:r w:rsidRPr="009E7E23">
        <w:rPr>
          <w:rFonts w:ascii="Arial" w:eastAsia="Times New Roman" w:hAnsi="Arial" w:cs="Arial"/>
          <w:sz w:val="20"/>
          <w:szCs w:val="20"/>
        </w:rPr>
        <w:t xml:space="preserve">d to accomplish the intended purpose of the use, disclosure, or request.  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12" w:name="_Toc138494835"/>
      <w:r w:rsidRPr="009E7E23">
        <w:rPr>
          <w:rFonts w:ascii="Arial Black" w:eastAsia="Times New Roman" w:hAnsi="Arial Black" w:cs="Arial"/>
          <w:sz w:val="20"/>
          <w:szCs w:val="20"/>
        </w:rPr>
        <w:t>Responsibilities:</w:t>
      </w:r>
      <w:bookmarkEnd w:id="12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 xml:space="preserve">The </w:t>
      </w:r>
      <w:r w:rsidR="00056F34">
        <w:rPr>
          <w:rFonts w:ascii="Arial" w:eastAsia="Times New Roman" w:hAnsi="Arial" w:cs="Arial"/>
          <w:sz w:val="20"/>
          <w:szCs w:val="20"/>
        </w:rPr>
        <w:t xml:space="preserve">Data Steward assigned security role responsibilities </w:t>
      </w:r>
      <w:r w:rsidRPr="009E7E23">
        <w:rPr>
          <w:rFonts w:ascii="Arial" w:eastAsia="Times New Roman" w:hAnsi="Arial" w:cs="Arial"/>
          <w:sz w:val="20"/>
          <w:szCs w:val="20"/>
        </w:rPr>
        <w:t xml:space="preserve">is responsible for ensuring the implementation of the Access Authorization Policy. The </w:t>
      </w:r>
      <w:r w:rsidR="00056F34">
        <w:rPr>
          <w:rFonts w:ascii="Arial" w:eastAsia="Times New Roman" w:hAnsi="Arial" w:cs="Arial"/>
          <w:sz w:val="20"/>
          <w:szCs w:val="20"/>
        </w:rPr>
        <w:t>Data Steward</w:t>
      </w:r>
      <w:r w:rsidRPr="009E7E23">
        <w:rPr>
          <w:rFonts w:ascii="Arial" w:eastAsia="Times New Roman" w:hAnsi="Arial" w:cs="Arial"/>
          <w:sz w:val="20"/>
          <w:szCs w:val="20"/>
        </w:rPr>
        <w:t xml:space="preserve"> </w:t>
      </w:r>
      <w:r w:rsidR="00056F34">
        <w:rPr>
          <w:rFonts w:ascii="Arial" w:eastAsia="Times New Roman" w:hAnsi="Arial" w:cs="Arial"/>
          <w:sz w:val="20"/>
          <w:szCs w:val="20"/>
        </w:rPr>
        <w:t>will</w:t>
      </w:r>
      <w:r w:rsidRPr="009E7E23">
        <w:rPr>
          <w:rFonts w:ascii="Arial" w:eastAsia="Times New Roman" w:hAnsi="Arial" w:cs="Arial"/>
          <w:sz w:val="20"/>
          <w:szCs w:val="20"/>
        </w:rPr>
        <w:t xml:space="preserve"> review the access rights of individuals to ascertain that they are aligned with the individual’s job role or function.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13" w:name="_Toc138494836"/>
      <w:r w:rsidRPr="009E7E23">
        <w:rPr>
          <w:rFonts w:ascii="Arial Black" w:eastAsia="Times New Roman" w:hAnsi="Arial Black" w:cs="Arial"/>
          <w:sz w:val="20"/>
          <w:szCs w:val="20"/>
        </w:rPr>
        <w:t>Compliance:</w:t>
      </w:r>
      <w:bookmarkEnd w:id="13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E7E23">
        <w:rPr>
          <w:rFonts w:ascii="Arial" w:eastAsia="Times New Roman" w:hAnsi="Arial" w:cs="Arial"/>
          <w:sz w:val="20"/>
          <w:szCs w:val="20"/>
        </w:rPr>
        <w:t xml:space="preserve">Failure to comply with this or any other security policy will result in disciplinary actions as per the </w:t>
      </w:r>
      <w:r w:rsidR="00056F34">
        <w:rPr>
          <w:rFonts w:ascii="Arial" w:eastAsia="Times New Roman" w:hAnsi="Arial" w:cs="Arial"/>
          <w:sz w:val="20"/>
          <w:szCs w:val="20"/>
        </w:rPr>
        <w:t>HR XXXXX Policy</w:t>
      </w:r>
      <w:r w:rsidRPr="009E7E23">
        <w:rPr>
          <w:rFonts w:ascii="Arial" w:eastAsia="Times New Roman" w:hAnsi="Arial" w:cs="Arial"/>
          <w:sz w:val="20"/>
          <w:szCs w:val="20"/>
        </w:rPr>
        <w:t xml:space="preserve">.  Legal actions also may be taken for violations of applicable regulations and standards such as </w:t>
      </w:r>
      <w:r w:rsidR="00056F34">
        <w:rPr>
          <w:rFonts w:ascii="Arial" w:eastAsia="Times New Roman" w:hAnsi="Arial" w:cs="Arial"/>
          <w:sz w:val="20"/>
          <w:szCs w:val="20"/>
        </w:rPr>
        <w:t>state and federal rules to include the Family Educational Rights and Privacy Act (FERPA)</w:t>
      </w:r>
      <w:r w:rsidRPr="009E7E23">
        <w:rPr>
          <w:rFonts w:ascii="Arial" w:eastAsia="Times New Roman" w:hAnsi="Arial" w:cs="Arial"/>
          <w:sz w:val="20"/>
          <w:szCs w:val="20"/>
        </w:rPr>
        <w:t>.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bookmarkStart w:id="14" w:name="_Toc138494837"/>
      <w:r w:rsidRPr="009E7E23">
        <w:rPr>
          <w:rFonts w:ascii="Arial Black" w:eastAsia="Times New Roman" w:hAnsi="Arial Black" w:cs="Arial"/>
          <w:sz w:val="20"/>
          <w:szCs w:val="20"/>
        </w:rPr>
        <w:t>Procedure(s):</w:t>
      </w:r>
      <w:bookmarkStart w:id="15" w:name="_Toc138494838"/>
      <w:bookmarkEnd w:id="14"/>
      <w:r w:rsidRPr="009E7E23">
        <w:rPr>
          <w:rFonts w:ascii="Arial Black" w:eastAsia="Times New Roman" w:hAnsi="Arial Black" w:cs="Arial"/>
          <w:sz w:val="20"/>
          <w:szCs w:val="20"/>
        </w:rPr>
        <w:t xml:space="preserve"> </w:t>
      </w:r>
      <w:r w:rsidRPr="009E7E23">
        <w:rPr>
          <w:rFonts w:ascii="Arial" w:eastAsia="Times New Roman" w:hAnsi="Arial" w:cs="Arial"/>
          <w:sz w:val="20"/>
          <w:szCs w:val="20"/>
        </w:rPr>
        <w:t>None</w:t>
      </w:r>
      <w:bookmarkEnd w:id="15"/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bookmarkStart w:id="16" w:name="_Toc138494839"/>
      <w:r w:rsidRPr="00217963">
        <w:rPr>
          <w:rFonts w:ascii="Arial Black" w:eastAsia="Times New Roman" w:hAnsi="Arial Black" w:cs="Arial"/>
          <w:sz w:val="20"/>
          <w:szCs w:val="20"/>
        </w:rPr>
        <w:lastRenderedPageBreak/>
        <w:t>Form(s):</w:t>
      </w:r>
      <w:bookmarkStart w:id="17" w:name="_Toc138494840"/>
      <w:bookmarkEnd w:id="16"/>
      <w:r w:rsidRPr="00217963">
        <w:rPr>
          <w:rFonts w:ascii="Arial Black" w:eastAsia="Times New Roman" w:hAnsi="Arial Black" w:cs="Arial"/>
          <w:sz w:val="20"/>
          <w:szCs w:val="20"/>
        </w:rPr>
        <w:t xml:space="preserve"> </w:t>
      </w:r>
      <w:bookmarkEnd w:id="17"/>
      <w:r w:rsidR="00671964">
        <w:rPr>
          <w:rFonts w:ascii="Arial" w:eastAsia="Times New Roman" w:hAnsi="Arial" w:cs="Arial"/>
          <w:sz w:val="20"/>
          <w:szCs w:val="20"/>
        </w:rPr>
        <w:t>&lt;Organizaiton&gt;</w:t>
      </w:r>
      <w:r w:rsidR="00056F34" w:rsidRPr="00217963">
        <w:rPr>
          <w:rFonts w:ascii="Arial" w:eastAsia="Times New Roman" w:hAnsi="Arial" w:cs="Arial"/>
          <w:sz w:val="20"/>
          <w:szCs w:val="20"/>
        </w:rPr>
        <w:t xml:space="preserve"> System Access Request Form</w:t>
      </w:r>
    </w:p>
    <w:p w:rsidR="009E7E23" w:rsidRPr="009E7E23" w:rsidRDefault="009E7E23" w:rsidP="009E7E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E7E23" w:rsidRPr="009E7E23" w:rsidRDefault="009E7E23" w:rsidP="009E7E23">
      <w:pPr>
        <w:spacing w:after="0" w:line="240" w:lineRule="auto"/>
        <w:outlineLvl w:val="1"/>
        <w:rPr>
          <w:rFonts w:ascii="Arial Black" w:eastAsia="Times New Roman" w:hAnsi="Arial Black" w:cs="Arial"/>
          <w:sz w:val="20"/>
          <w:szCs w:val="20"/>
        </w:rPr>
      </w:pPr>
      <w:bookmarkStart w:id="18" w:name="_Toc138494841"/>
      <w:r w:rsidRPr="009E7E23">
        <w:rPr>
          <w:rFonts w:ascii="Arial Black" w:eastAsia="Times New Roman" w:hAnsi="Arial Black" w:cs="Arial"/>
          <w:sz w:val="20"/>
          <w:szCs w:val="20"/>
        </w:rPr>
        <w:t>References:</w:t>
      </w:r>
      <w:bookmarkEnd w:id="18"/>
      <w:r w:rsidRPr="009E7E23">
        <w:rPr>
          <w:rFonts w:ascii="Arial Black" w:eastAsia="Times New Roman" w:hAnsi="Arial Black" w:cs="Arial"/>
          <w:sz w:val="20"/>
          <w:szCs w:val="20"/>
        </w:rPr>
        <w:t xml:space="preserve"> </w:t>
      </w:r>
    </w:p>
    <w:p w:rsidR="00217963" w:rsidRPr="00217963" w:rsidRDefault="00056F34" w:rsidP="00056F34">
      <w:pPr>
        <w:pStyle w:val="NoSpacing"/>
        <w:numPr>
          <w:ilvl w:val="0"/>
          <w:numId w:val="4"/>
        </w:numPr>
      </w:pPr>
      <w:r>
        <w:rPr>
          <w:rFonts w:ascii="Verdana" w:hAnsi="Verdana"/>
          <w:sz w:val="18"/>
          <w:szCs w:val="18"/>
        </w:rPr>
        <w:t>The Family Educational Rights and Privacy Act (FERPA) (20 U.S.C. § 1232g; 34 CFR Part 99)</w:t>
      </w:r>
    </w:p>
    <w:p w:rsidR="00056F34" w:rsidRDefault="00056F34" w:rsidP="00056F3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0608B4" w:rsidRPr="009E7E23" w:rsidRDefault="000608B4" w:rsidP="00056F3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0608B4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608B4">
        <w:rPr>
          <w:rFonts w:ascii="Arial" w:eastAsia="Times New Roman" w:hAnsi="Arial" w:cs="Arial"/>
          <w:b/>
          <w:sz w:val="20"/>
          <w:szCs w:val="20"/>
        </w:rPr>
        <w:t>Contact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6719">
        <w:rPr>
          <w:rFonts w:ascii="Arial" w:eastAsia="Times New Roman" w:hAnsi="Arial" w:cs="Arial"/>
          <w:sz w:val="20"/>
          <w:szCs w:val="20"/>
        </w:rPr>
        <w:t>John Doe, Security Officer</w:t>
      </w: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6719">
        <w:rPr>
          <w:rFonts w:ascii="Arial" w:eastAsia="Times New Roman" w:hAnsi="Arial" w:cs="Arial"/>
          <w:sz w:val="20"/>
          <w:szCs w:val="20"/>
        </w:rPr>
        <w:t>1234 Anystreet</w:t>
      </w: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6719">
        <w:rPr>
          <w:rFonts w:ascii="Arial" w:eastAsia="Times New Roman" w:hAnsi="Arial" w:cs="Arial"/>
          <w:sz w:val="20"/>
          <w:szCs w:val="20"/>
        </w:rPr>
        <w:t>Anywhere, IL  55555</w:t>
      </w: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9" w:name="_Toc138495562"/>
      <w:r w:rsidRPr="00A86719">
        <w:rPr>
          <w:rFonts w:ascii="Arial" w:eastAsia="Times New Roman" w:hAnsi="Arial" w:cs="Arial"/>
          <w:sz w:val="20"/>
          <w:szCs w:val="20"/>
        </w:rPr>
        <w:t>E: John.doe@anywhere.com</w:t>
      </w:r>
      <w:bookmarkEnd w:id="19"/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6719">
        <w:rPr>
          <w:rFonts w:ascii="Arial" w:eastAsia="Times New Roman" w:hAnsi="Arial" w:cs="Arial"/>
          <w:sz w:val="20"/>
          <w:szCs w:val="20"/>
        </w:rPr>
        <w:t>P: 555.555.5555</w:t>
      </w: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6719">
        <w:rPr>
          <w:rFonts w:ascii="Arial" w:eastAsia="Times New Roman" w:hAnsi="Arial" w:cs="Arial"/>
          <w:sz w:val="20"/>
          <w:szCs w:val="20"/>
        </w:rPr>
        <w:t>F: 777.777.7777</w:t>
      </w:r>
    </w:p>
    <w:p w:rsidR="000608B4" w:rsidRPr="00A86719" w:rsidRDefault="000608B4" w:rsidP="000608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08B4" w:rsidRDefault="000608B4" w:rsidP="000608B4">
      <w:bookmarkStart w:id="20" w:name="_Toc138495563"/>
      <w:r w:rsidRPr="00A86719">
        <w:rPr>
          <w:rFonts w:ascii="Times New Roman" w:eastAsia="Times New Roman" w:hAnsi="Times New Roman" w:cs="Times New Roman"/>
          <w:sz w:val="20"/>
          <w:szCs w:val="20"/>
        </w:rPr>
        <w:t>Policy History:</w:t>
      </w:r>
      <w:bookmarkStart w:id="21" w:name="_Toc138495564"/>
      <w:bookmarkEnd w:id="20"/>
      <w:r w:rsidRPr="00A86719">
        <w:rPr>
          <w:rFonts w:ascii="Arial" w:eastAsia="Times New Roman" w:hAnsi="Arial" w:cs="Times New Roman"/>
          <w:sz w:val="20"/>
          <w:szCs w:val="20"/>
        </w:rPr>
        <w:t xml:space="preserve"> Initial effective date: March 3, 2010</w:t>
      </w:r>
      <w:bookmarkEnd w:id="21"/>
    </w:p>
    <w:p w:rsidR="00D465C1" w:rsidRDefault="00D465C1"/>
    <w:sectPr w:rsidR="00D465C1" w:rsidSect="004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5934"/>
    <w:multiLevelType w:val="hybridMultilevel"/>
    <w:tmpl w:val="EE5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0877"/>
    <w:multiLevelType w:val="hybridMultilevel"/>
    <w:tmpl w:val="CA50F8B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AEF6438"/>
    <w:multiLevelType w:val="hybridMultilevel"/>
    <w:tmpl w:val="F4CE47D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E23"/>
    <w:rsid w:val="00056F34"/>
    <w:rsid w:val="000608B4"/>
    <w:rsid w:val="0021137A"/>
    <w:rsid w:val="00217963"/>
    <w:rsid w:val="002F594E"/>
    <w:rsid w:val="004B50CF"/>
    <w:rsid w:val="004F4968"/>
    <w:rsid w:val="00562306"/>
    <w:rsid w:val="00595B58"/>
    <w:rsid w:val="005C02AB"/>
    <w:rsid w:val="00615CD1"/>
    <w:rsid w:val="00671964"/>
    <w:rsid w:val="007406EF"/>
    <w:rsid w:val="0097222C"/>
    <w:rsid w:val="009A3497"/>
    <w:rsid w:val="009E7E23"/>
    <w:rsid w:val="00AB1851"/>
    <w:rsid w:val="00BE1D76"/>
    <w:rsid w:val="00C26733"/>
    <w:rsid w:val="00D465C1"/>
    <w:rsid w:val="00D6284C"/>
    <w:rsid w:val="00DA2C1E"/>
    <w:rsid w:val="00E0435C"/>
    <w:rsid w:val="00E15D69"/>
    <w:rsid w:val="00F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A891CD6-6265-4B74-96FE-ADF64C5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H. Roberts</dc:creator>
  <cp:lastModifiedBy>Susan Williams</cp:lastModifiedBy>
  <cp:revision>2</cp:revision>
  <dcterms:created xsi:type="dcterms:W3CDTF">2017-08-17T17:30:00Z</dcterms:created>
  <dcterms:modified xsi:type="dcterms:W3CDTF">2017-08-17T17:30:00Z</dcterms:modified>
</cp:coreProperties>
</file>