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United States</w:t>
      </w:r>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F710BE"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anchor>
        </w:drawing>
      </w:r>
    </w:p>
    <w:p w:rsidR="00962C0D" w:rsidRPr="00962C0D" w:rsidRDefault="00962C0D" w:rsidP="008A78E8">
      <w:pPr>
        <w:rPr>
          <w:sz w:val="23"/>
        </w:rPr>
      </w:pPr>
    </w:p>
    <w:p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F21CDF">
        <w:rPr>
          <w:sz w:val="24"/>
          <w:szCs w:val="24"/>
        </w:rPr>
        <w:t xml:space="preserve">April </w:t>
      </w:r>
      <w:r w:rsidR="00F41C09">
        <w:rPr>
          <w:sz w:val="24"/>
          <w:szCs w:val="24"/>
        </w:rPr>
        <w:t>22</w:t>
      </w:r>
      <w:r w:rsidR="00F21CDF">
        <w:rPr>
          <w:sz w:val="24"/>
          <w:szCs w:val="24"/>
        </w:rPr>
        <w:t>, 2014</w:t>
      </w:r>
    </w:p>
    <w:p w:rsidR="00701C92" w:rsidRPr="00701C92" w:rsidRDefault="00701C92" w:rsidP="008A78E8">
      <w:pPr>
        <w:rPr>
          <w:sz w:val="24"/>
          <w:szCs w:val="24"/>
        </w:rPr>
      </w:pPr>
    </w:p>
    <w:p w:rsidR="00701C92" w:rsidRDefault="00701C92" w:rsidP="008A78E8">
      <w:pPr>
        <w:rPr>
          <w:sz w:val="24"/>
          <w:szCs w:val="24"/>
        </w:rPr>
      </w:pPr>
      <w:r>
        <w:rPr>
          <w:sz w:val="24"/>
          <w:szCs w:val="24"/>
        </w:rPr>
        <w:t>MEMO CODE</w:t>
      </w:r>
      <w:r w:rsidRPr="00701C92">
        <w:rPr>
          <w:sz w:val="24"/>
          <w:szCs w:val="24"/>
        </w:rPr>
        <w:t>:</w:t>
      </w:r>
      <w:r>
        <w:rPr>
          <w:sz w:val="24"/>
          <w:szCs w:val="24"/>
        </w:rPr>
        <w:tab/>
      </w:r>
      <w:r w:rsidR="00F21CDF">
        <w:rPr>
          <w:sz w:val="24"/>
          <w:szCs w:val="24"/>
        </w:rPr>
        <w:t xml:space="preserve">SP </w:t>
      </w:r>
      <w:r w:rsidR="00F41C09">
        <w:rPr>
          <w:sz w:val="24"/>
          <w:szCs w:val="24"/>
        </w:rPr>
        <w:t>40</w:t>
      </w:r>
      <w:r w:rsidR="00F21CDF">
        <w:rPr>
          <w:sz w:val="24"/>
          <w:szCs w:val="24"/>
        </w:rPr>
        <w:t>-2014</w:t>
      </w:r>
    </w:p>
    <w:p w:rsidR="00F21CDF" w:rsidRPr="00701C92" w:rsidRDefault="00F21CDF" w:rsidP="008A78E8">
      <w:pPr>
        <w:rPr>
          <w:sz w:val="24"/>
          <w:szCs w:val="24"/>
        </w:rPr>
      </w:pPr>
    </w:p>
    <w:p w:rsidR="00701C92" w:rsidRPr="00701C92" w:rsidRDefault="00701C92" w:rsidP="00E23DD7">
      <w:pPr>
        <w:rPr>
          <w:sz w:val="24"/>
          <w:szCs w:val="24"/>
        </w:rPr>
      </w:pPr>
      <w:r>
        <w:rPr>
          <w:sz w:val="24"/>
          <w:szCs w:val="24"/>
        </w:rPr>
        <w:t>SUBJECT:</w:t>
      </w:r>
      <w:r>
        <w:rPr>
          <w:sz w:val="24"/>
          <w:szCs w:val="24"/>
        </w:rPr>
        <w:tab/>
      </w:r>
      <w:r>
        <w:rPr>
          <w:sz w:val="24"/>
          <w:szCs w:val="24"/>
        </w:rPr>
        <w:tab/>
      </w:r>
      <w:r w:rsidR="00F21CDF" w:rsidRPr="00F21CDF">
        <w:rPr>
          <w:sz w:val="24"/>
          <w:szCs w:val="24"/>
        </w:rPr>
        <w:t>Smart Snacks Nutrition Standards and Culinary Education Programs</w:t>
      </w:r>
    </w:p>
    <w:p w:rsidR="00701C92" w:rsidRPr="00701C92" w:rsidRDefault="00701C92" w:rsidP="008A78E8">
      <w:pPr>
        <w:rPr>
          <w:sz w:val="24"/>
          <w:szCs w:val="24"/>
        </w:rPr>
      </w:pPr>
    </w:p>
    <w:p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p>
    <w:p w:rsidR="00F21CDF" w:rsidRDefault="00F21CDF" w:rsidP="00933F2C"/>
    <w:p w:rsidR="00F21CDF" w:rsidRDefault="00F21CDF" w:rsidP="00933F2C">
      <w:pPr>
        <w:autoSpaceDE w:val="0"/>
        <w:autoSpaceDN w:val="0"/>
        <w:rPr>
          <w:sz w:val="24"/>
          <w:szCs w:val="24"/>
        </w:rPr>
      </w:pPr>
      <w:r>
        <w:rPr>
          <w:sz w:val="24"/>
          <w:szCs w:val="24"/>
        </w:rPr>
        <w:t xml:space="preserve">The purpose of this memorandum is to provide guidance regarding the treatment of culinary </w:t>
      </w:r>
      <w:r w:rsidR="003619EF">
        <w:rPr>
          <w:sz w:val="24"/>
          <w:szCs w:val="24"/>
        </w:rPr>
        <w:t xml:space="preserve">education </w:t>
      </w:r>
      <w:r>
        <w:rPr>
          <w:sz w:val="24"/>
          <w:szCs w:val="24"/>
        </w:rPr>
        <w:t>programs that operate in schools participat</w:t>
      </w:r>
      <w:r w:rsidR="003619EF">
        <w:rPr>
          <w:sz w:val="24"/>
          <w:szCs w:val="24"/>
        </w:rPr>
        <w:t>ing</w:t>
      </w:r>
      <w:r>
        <w:rPr>
          <w:sz w:val="24"/>
          <w:szCs w:val="24"/>
        </w:rPr>
        <w:t xml:space="preserve"> in the federal </w:t>
      </w:r>
      <w:r w:rsidR="003619EF">
        <w:rPr>
          <w:sz w:val="24"/>
          <w:szCs w:val="24"/>
        </w:rPr>
        <w:t>school meal p</w:t>
      </w:r>
      <w:r>
        <w:rPr>
          <w:sz w:val="24"/>
          <w:szCs w:val="24"/>
        </w:rPr>
        <w:t>rograms.  Section 10 of the Child Nutrition Act</w:t>
      </w:r>
      <w:r w:rsidR="003619EF">
        <w:rPr>
          <w:sz w:val="24"/>
          <w:szCs w:val="24"/>
        </w:rPr>
        <w:t xml:space="preserve"> of 1966</w:t>
      </w:r>
      <w:r w:rsidR="004F7247">
        <w:rPr>
          <w:sz w:val="24"/>
          <w:szCs w:val="24"/>
        </w:rPr>
        <w:t xml:space="preserve"> (CNA)</w:t>
      </w:r>
      <w:r w:rsidR="003619EF">
        <w:rPr>
          <w:sz w:val="24"/>
          <w:szCs w:val="24"/>
        </w:rPr>
        <w:t xml:space="preserve">, 42 USC 1779, </w:t>
      </w:r>
      <w:r>
        <w:rPr>
          <w:sz w:val="24"/>
          <w:szCs w:val="24"/>
        </w:rPr>
        <w:t xml:space="preserve">as amended by the Healthy, Hunger-Free Kids Act of 2010 (HHFKA), requires that all food sold outside of the school meal programs, on the school campus and at any time during the school day must meet the </w:t>
      </w:r>
      <w:r w:rsidR="003619EF">
        <w:rPr>
          <w:sz w:val="24"/>
          <w:szCs w:val="24"/>
        </w:rPr>
        <w:t xml:space="preserve">Smart Snacks </w:t>
      </w:r>
      <w:r>
        <w:rPr>
          <w:sz w:val="24"/>
          <w:szCs w:val="24"/>
        </w:rPr>
        <w:t xml:space="preserve"> nutrition standards set forth in the interim final rule titled “</w:t>
      </w:r>
      <w:r w:rsidR="003619EF">
        <w:rPr>
          <w:sz w:val="24"/>
          <w:szCs w:val="24"/>
        </w:rPr>
        <w:t>National School Lunch Program</w:t>
      </w:r>
      <w:r w:rsidR="00933F2C">
        <w:rPr>
          <w:sz w:val="24"/>
          <w:szCs w:val="24"/>
        </w:rPr>
        <w:t xml:space="preserve"> (NLSP)</w:t>
      </w:r>
      <w:r w:rsidR="003619EF">
        <w:rPr>
          <w:sz w:val="24"/>
          <w:szCs w:val="24"/>
        </w:rPr>
        <w:t xml:space="preserve"> and School Breakfast Program</w:t>
      </w:r>
      <w:r w:rsidR="00933F2C">
        <w:rPr>
          <w:sz w:val="24"/>
          <w:szCs w:val="24"/>
        </w:rPr>
        <w:t xml:space="preserve"> (SBP)</w:t>
      </w:r>
      <w:r w:rsidR="003619EF">
        <w:rPr>
          <w:sz w:val="24"/>
          <w:szCs w:val="24"/>
        </w:rPr>
        <w:t xml:space="preserve">: </w:t>
      </w:r>
      <w:r>
        <w:rPr>
          <w:sz w:val="24"/>
          <w:szCs w:val="24"/>
        </w:rPr>
        <w:t xml:space="preserve">Nutrition Standards for All Foods Sold in School as required by the </w:t>
      </w:r>
      <w:r w:rsidR="00933F2C">
        <w:rPr>
          <w:sz w:val="24"/>
          <w:szCs w:val="24"/>
        </w:rPr>
        <w:t xml:space="preserve">HHFKA </w:t>
      </w:r>
      <w:r>
        <w:rPr>
          <w:sz w:val="24"/>
          <w:szCs w:val="24"/>
        </w:rPr>
        <w:t xml:space="preserve">of 2010”.  This interim final rule was published on June 28, 2013 and is effective on July 1, 2014.  </w:t>
      </w:r>
      <w:r w:rsidR="00292347">
        <w:rPr>
          <w:sz w:val="24"/>
          <w:szCs w:val="24"/>
        </w:rPr>
        <w:t xml:space="preserve">As </w:t>
      </w:r>
      <w:r w:rsidR="00933F2C">
        <w:rPr>
          <w:sz w:val="24"/>
          <w:szCs w:val="24"/>
        </w:rPr>
        <w:t>the Department of Agriculture (</w:t>
      </w:r>
      <w:r w:rsidR="00292347">
        <w:rPr>
          <w:sz w:val="24"/>
          <w:szCs w:val="24"/>
        </w:rPr>
        <w:t>USDA</w:t>
      </w:r>
      <w:r w:rsidR="00933F2C">
        <w:rPr>
          <w:sz w:val="24"/>
          <w:szCs w:val="24"/>
        </w:rPr>
        <w:t>)</w:t>
      </w:r>
      <w:r w:rsidR="00292347">
        <w:rPr>
          <w:sz w:val="24"/>
          <w:szCs w:val="24"/>
        </w:rPr>
        <w:t xml:space="preserve"> continues to move forward with implementation of Smart Snacks, State agencies are reminded to advise their respective schools that these standards will take effect this coming school year.</w:t>
      </w:r>
    </w:p>
    <w:p w:rsidR="00F21CDF" w:rsidRDefault="00F21CDF" w:rsidP="00933F2C">
      <w:pPr>
        <w:autoSpaceDE w:val="0"/>
        <w:autoSpaceDN w:val="0"/>
        <w:rPr>
          <w:sz w:val="24"/>
          <w:szCs w:val="24"/>
        </w:rPr>
      </w:pPr>
    </w:p>
    <w:p w:rsidR="00F21CDF" w:rsidRDefault="00F21CDF" w:rsidP="00933F2C">
      <w:pPr>
        <w:autoSpaceDE w:val="0"/>
        <w:autoSpaceDN w:val="0"/>
        <w:rPr>
          <w:sz w:val="24"/>
          <w:szCs w:val="24"/>
        </w:rPr>
      </w:pPr>
      <w:r>
        <w:rPr>
          <w:sz w:val="24"/>
          <w:szCs w:val="24"/>
        </w:rPr>
        <w:t xml:space="preserve">Culinary </w:t>
      </w:r>
      <w:r w:rsidR="003619EF">
        <w:rPr>
          <w:sz w:val="24"/>
          <w:szCs w:val="24"/>
        </w:rPr>
        <w:t xml:space="preserve">education </w:t>
      </w:r>
      <w:r>
        <w:rPr>
          <w:sz w:val="24"/>
          <w:szCs w:val="24"/>
        </w:rPr>
        <w:t>programs</w:t>
      </w:r>
      <w:r w:rsidR="003619EF">
        <w:rPr>
          <w:sz w:val="24"/>
          <w:szCs w:val="24"/>
        </w:rPr>
        <w:t xml:space="preserve"> providing students with technical career training</w:t>
      </w:r>
      <w:r>
        <w:rPr>
          <w:sz w:val="24"/>
          <w:szCs w:val="24"/>
        </w:rPr>
        <w:t xml:space="preserve"> operate in some schools nationwide.</w:t>
      </w:r>
      <w:r w:rsidRPr="009234B1">
        <w:rPr>
          <w:sz w:val="24"/>
          <w:szCs w:val="24"/>
        </w:rPr>
        <w:t xml:space="preserve"> </w:t>
      </w:r>
      <w:r w:rsidR="00933F2C">
        <w:rPr>
          <w:sz w:val="24"/>
          <w:szCs w:val="24"/>
        </w:rPr>
        <w:t xml:space="preserve"> </w:t>
      </w:r>
      <w:r>
        <w:rPr>
          <w:sz w:val="24"/>
          <w:szCs w:val="24"/>
        </w:rPr>
        <w:t xml:space="preserve">Some </w:t>
      </w:r>
      <w:r w:rsidR="003619EF">
        <w:rPr>
          <w:sz w:val="24"/>
          <w:szCs w:val="24"/>
        </w:rPr>
        <w:t xml:space="preserve">of those </w:t>
      </w:r>
      <w:r>
        <w:rPr>
          <w:sz w:val="24"/>
          <w:szCs w:val="24"/>
        </w:rPr>
        <w:t xml:space="preserve">culinary </w:t>
      </w:r>
      <w:r w:rsidR="003619EF">
        <w:rPr>
          <w:sz w:val="24"/>
          <w:szCs w:val="24"/>
        </w:rPr>
        <w:t xml:space="preserve">education </w:t>
      </w:r>
      <w:r>
        <w:rPr>
          <w:sz w:val="24"/>
          <w:szCs w:val="24"/>
        </w:rPr>
        <w:t>programs operate food service outlets that sell foods to students, faculty, or others in the community</w:t>
      </w:r>
      <w:r w:rsidR="00393BA3">
        <w:rPr>
          <w:sz w:val="24"/>
          <w:szCs w:val="24"/>
        </w:rPr>
        <w:t>, with a minority of programs doing so during the school day</w:t>
      </w:r>
      <w:r>
        <w:rPr>
          <w:sz w:val="24"/>
          <w:szCs w:val="24"/>
        </w:rPr>
        <w:t xml:space="preserve">.  </w:t>
      </w:r>
      <w:r w:rsidR="00393BA3">
        <w:rPr>
          <w:sz w:val="24"/>
          <w:szCs w:val="24"/>
        </w:rPr>
        <w:t>T</w:t>
      </w:r>
      <w:r>
        <w:rPr>
          <w:sz w:val="24"/>
          <w:szCs w:val="24"/>
        </w:rPr>
        <w:t>he Smart Snacks</w:t>
      </w:r>
      <w:r w:rsidR="003619EF">
        <w:rPr>
          <w:sz w:val="24"/>
          <w:szCs w:val="24"/>
        </w:rPr>
        <w:t xml:space="preserve"> nutrition</w:t>
      </w:r>
      <w:r>
        <w:rPr>
          <w:sz w:val="24"/>
          <w:szCs w:val="24"/>
        </w:rPr>
        <w:t xml:space="preserve"> standards have no impact on the culinary </w:t>
      </w:r>
      <w:r w:rsidR="003619EF">
        <w:rPr>
          <w:sz w:val="24"/>
          <w:szCs w:val="24"/>
        </w:rPr>
        <w:t xml:space="preserve">education </w:t>
      </w:r>
      <w:r>
        <w:rPr>
          <w:sz w:val="24"/>
          <w:szCs w:val="24"/>
        </w:rPr>
        <w:t>program</w:t>
      </w:r>
      <w:r w:rsidR="003619EF">
        <w:rPr>
          <w:sz w:val="24"/>
          <w:szCs w:val="24"/>
        </w:rPr>
        <w:t>s’</w:t>
      </w:r>
      <w:r>
        <w:rPr>
          <w:sz w:val="24"/>
          <w:szCs w:val="24"/>
        </w:rPr>
        <w:t xml:space="preserve"> curriculum in schools, </w:t>
      </w:r>
      <w:r w:rsidR="00A40BD7">
        <w:rPr>
          <w:sz w:val="24"/>
          <w:szCs w:val="24"/>
        </w:rPr>
        <w:t xml:space="preserve">nor do they have any impacts on foods sold to adults at any time or </w:t>
      </w:r>
      <w:r w:rsidR="0079129F">
        <w:rPr>
          <w:sz w:val="24"/>
          <w:szCs w:val="24"/>
        </w:rPr>
        <w:t xml:space="preserve">to </w:t>
      </w:r>
      <w:r w:rsidR="00A40BD7">
        <w:rPr>
          <w:sz w:val="24"/>
          <w:szCs w:val="24"/>
        </w:rPr>
        <w:t xml:space="preserve">students outside of the school day. </w:t>
      </w:r>
      <w:r w:rsidR="00933F2C">
        <w:rPr>
          <w:sz w:val="24"/>
          <w:szCs w:val="24"/>
        </w:rPr>
        <w:t xml:space="preserve"> </w:t>
      </w:r>
      <w:r w:rsidR="00A40BD7">
        <w:rPr>
          <w:sz w:val="24"/>
          <w:szCs w:val="24"/>
        </w:rPr>
        <w:t xml:space="preserve">However, </w:t>
      </w:r>
      <w:r>
        <w:rPr>
          <w:sz w:val="24"/>
          <w:szCs w:val="24"/>
        </w:rPr>
        <w:t xml:space="preserve">to the extent that such programs are selling food to students on campus during the school day, the statutory applicability of the Smart Snacks </w:t>
      </w:r>
      <w:r w:rsidR="003619EF">
        <w:rPr>
          <w:sz w:val="24"/>
          <w:szCs w:val="24"/>
        </w:rPr>
        <w:t xml:space="preserve">nutrition </w:t>
      </w:r>
      <w:r>
        <w:rPr>
          <w:sz w:val="24"/>
          <w:szCs w:val="24"/>
        </w:rPr>
        <w:t xml:space="preserve">standards to all foods sold outside of the </w:t>
      </w:r>
      <w:r w:rsidR="003619EF">
        <w:rPr>
          <w:sz w:val="24"/>
          <w:szCs w:val="24"/>
        </w:rPr>
        <w:t xml:space="preserve">School </w:t>
      </w:r>
      <w:r>
        <w:rPr>
          <w:sz w:val="24"/>
          <w:szCs w:val="24"/>
        </w:rPr>
        <w:t>meal</w:t>
      </w:r>
      <w:r w:rsidR="003619EF">
        <w:rPr>
          <w:sz w:val="24"/>
          <w:szCs w:val="24"/>
        </w:rPr>
        <w:t>s</w:t>
      </w:r>
      <w:r>
        <w:rPr>
          <w:sz w:val="24"/>
          <w:szCs w:val="24"/>
        </w:rPr>
        <w:t xml:space="preserve"> programs is clear. </w:t>
      </w:r>
      <w:r w:rsidR="00933F2C">
        <w:rPr>
          <w:sz w:val="24"/>
          <w:szCs w:val="24"/>
        </w:rPr>
        <w:t xml:space="preserve"> </w:t>
      </w:r>
      <w:r w:rsidR="004F7247">
        <w:rPr>
          <w:sz w:val="24"/>
          <w:szCs w:val="24"/>
        </w:rPr>
        <w:t xml:space="preserve">As a result, foods sold to students must comply with the Smart Snacks nutrition standards. </w:t>
      </w:r>
      <w:r>
        <w:rPr>
          <w:sz w:val="24"/>
          <w:szCs w:val="24"/>
        </w:rPr>
        <w:t xml:space="preserve"> </w:t>
      </w:r>
      <w:r w:rsidRPr="00326DE7">
        <w:rPr>
          <w:sz w:val="24"/>
          <w:szCs w:val="24"/>
        </w:rPr>
        <w:t>Section 12(l)(4)(J)</w:t>
      </w:r>
      <w:r>
        <w:rPr>
          <w:sz w:val="24"/>
          <w:szCs w:val="24"/>
        </w:rPr>
        <w:t xml:space="preserve"> of the Richard B. Russell</w:t>
      </w:r>
      <w:r w:rsidRPr="00347312">
        <w:rPr>
          <w:sz w:val="24"/>
          <w:szCs w:val="24"/>
        </w:rPr>
        <w:t xml:space="preserve"> N</w:t>
      </w:r>
      <w:r>
        <w:rPr>
          <w:sz w:val="24"/>
          <w:szCs w:val="24"/>
        </w:rPr>
        <w:t>ational School Lunch Act</w:t>
      </w:r>
      <w:r w:rsidR="004F7247">
        <w:rPr>
          <w:sz w:val="24"/>
          <w:szCs w:val="24"/>
        </w:rPr>
        <w:t xml:space="preserve"> (NSLA)</w:t>
      </w:r>
      <w:r>
        <w:rPr>
          <w:sz w:val="24"/>
          <w:szCs w:val="24"/>
        </w:rPr>
        <w:t xml:space="preserve">, </w:t>
      </w:r>
      <w:r w:rsidR="007F77AE">
        <w:rPr>
          <w:sz w:val="24"/>
          <w:szCs w:val="24"/>
        </w:rPr>
        <w:t xml:space="preserve">42 USC 1760(l)(4)(J), </w:t>
      </w:r>
      <w:r w:rsidRPr="00347312">
        <w:rPr>
          <w:sz w:val="24"/>
          <w:szCs w:val="24"/>
        </w:rPr>
        <w:t>prohibit</w:t>
      </w:r>
      <w:r>
        <w:rPr>
          <w:sz w:val="24"/>
          <w:szCs w:val="24"/>
        </w:rPr>
        <w:t>s</w:t>
      </w:r>
      <w:r w:rsidRPr="00347312">
        <w:rPr>
          <w:sz w:val="24"/>
          <w:szCs w:val="24"/>
        </w:rPr>
        <w:t xml:space="preserve"> </w:t>
      </w:r>
      <w:r w:rsidRPr="00326DE7">
        <w:rPr>
          <w:sz w:val="24"/>
          <w:szCs w:val="24"/>
        </w:rPr>
        <w:t xml:space="preserve">the Secretary from granting a waiver that relates to the requirements of the </w:t>
      </w:r>
      <w:r w:rsidR="004F7247">
        <w:rPr>
          <w:sz w:val="24"/>
          <w:szCs w:val="24"/>
        </w:rPr>
        <w:t xml:space="preserve">NSLA, the CNA, </w:t>
      </w:r>
      <w:r w:rsidRPr="00326DE7">
        <w:rPr>
          <w:sz w:val="24"/>
          <w:szCs w:val="24"/>
        </w:rPr>
        <w:t xml:space="preserve"> or any regulation issued under </w:t>
      </w:r>
      <w:r w:rsidR="004F7247">
        <w:rPr>
          <w:sz w:val="24"/>
          <w:szCs w:val="24"/>
        </w:rPr>
        <w:t>either</w:t>
      </w:r>
      <w:r w:rsidR="008E77AD">
        <w:rPr>
          <w:sz w:val="24"/>
          <w:szCs w:val="24"/>
        </w:rPr>
        <w:t xml:space="preserve"> statute </w:t>
      </w:r>
      <w:r w:rsidRPr="00326DE7">
        <w:rPr>
          <w:sz w:val="24"/>
          <w:szCs w:val="24"/>
        </w:rPr>
        <w:t xml:space="preserve"> with regard to the sale of  foods</w:t>
      </w:r>
      <w:r w:rsidR="004F7247">
        <w:rPr>
          <w:sz w:val="24"/>
          <w:szCs w:val="24"/>
        </w:rPr>
        <w:t xml:space="preserve"> sold outside of the school meal programs</w:t>
      </w:r>
      <w:r w:rsidRPr="00326DE7">
        <w:rPr>
          <w:sz w:val="24"/>
          <w:szCs w:val="24"/>
        </w:rPr>
        <w:t xml:space="preserve">. </w:t>
      </w:r>
      <w:r>
        <w:rPr>
          <w:sz w:val="24"/>
          <w:szCs w:val="24"/>
        </w:rPr>
        <w:t xml:space="preserve"> Therefore, the nutrition standards included in the interim final rule apply to all foods sold to students on the school campus during the school day, including food prepared and/or sold by culinary </w:t>
      </w:r>
      <w:r w:rsidR="004F7247">
        <w:rPr>
          <w:sz w:val="24"/>
          <w:szCs w:val="24"/>
        </w:rPr>
        <w:t xml:space="preserve">education </w:t>
      </w:r>
      <w:r>
        <w:rPr>
          <w:sz w:val="24"/>
          <w:szCs w:val="24"/>
        </w:rPr>
        <w:t xml:space="preserve">programs. </w:t>
      </w:r>
    </w:p>
    <w:p w:rsidR="00F21CDF" w:rsidRDefault="00F21CDF" w:rsidP="00933F2C">
      <w:pPr>
        <w:autoSpaceDE w:val="0"/>
        <w:autoSpaceDN w:val="0"/>
        <w:rPr>
          <w:sz w:val="24"/>
          <w:szCs w:val="24"/>
        </w:rPr>
      </w:pPr>
    </w:p>
    <w:p w:rsidR="00A40BD7" w:rsidRDefault="00A40BD7" w:rsidP="00933F2C">
      <w:pPr>
        <w:autoSpaceDE w:val="0"/>
        <w:autoSpaceDN w:val="0"/>
        <w:rPr>
          <w:sz w:val="24"/>
          <w:szCs w:val="24"/>
        </w:rPr>
      </w:pPr>
      <w:r>
        <w:rPr>
          <w:sz w:val="24"/>
          <w:szCs w:val="24"/>
        </w:rPr>
        <w:lastRenderedPageBreak/>
        <w:t xml:space="preserve">It is important to reiterate that schools with culinary education programs are in no way required to alter their </w:t>
      </w:r>
      <w:r w:rsidR="000D45F7">
        <w:rPr>
          <w:sz w:val="24"/>
          <w:szCs w:val="24"/>
        </w:rPr>
        <w:t xml:space="preserve">existing </w:t>
      </w:r>
      <w:r>
        <w:rPr>
          <w:sz w:val="24"/>
          <w:szCs w:val="24"/>
        </w:rPr>
        <w:t xml:space="preserve">curriculum, and we recognize the importance of these programs in building </w:t>
      </w:r>
      <w:r w:rsidR="000D45F7">
        <w:rPr>
          <w:sz w:val="24"/>
          <w:szCs w:val="24"/>
        </w:rPr>
        <w:t xml:space="preserve">a wide range of </w:t>
      </w:r>
      <w:r>
        <w:rPr>
          <w:sz w:val="24"/>
          <w:szCs w:val="24"/>
        </w:rPr>
        <w:t xml:space="preserve">student skills </w:t>
      </w:r>
      <w:r w:rsidR="000D45F7">
        <w:rPr>
          <w:sz w:val="24"/>
          <w:szCs w:val="24"/>
        </w:rPr>
        <w:t>including</w:t>
      </w:r>
      <w:r>
        <w:rPr>
          <w:sz w:val="24"/>
          <w:szCs w:val="24"/>
        </w:rPr>
        <w:t xml:space="preserve"> business, operations, food safety, and the culinary arts. </w:t>
      </w:r>
      <w:r w:rsidR="00933F2C">
        <w:rPr>
          <w:sz w:val="24"/>
          <w:szCs w:val="24"/>
        </w:rPr>
        <w:t xml:space="preserve"> </w:t>
      </w:r>
      <w:r>
        <w:rPr>
          <w:sz w:val="24"/>
          <w:szCs w:val="24"/>
        </w:rPr>
        <w:t xml:space="preserve">However, </w:t>
      </w:r>
      <w:r w:rsidR="0079129F">
        <w:rPr>
          <w:sz w:val="24"/>
          <w:szCs w:val="24"/>
        </w:rPr>
        <w:t xml:space="preserve">for the small number of </w:t>
      </w:r>
      <w:r w:rsidR="000D45F7">
        <w:rPr>
          <w:sz w:val="24"/>
          <w:szCs w:val="24"/>
        </w:rPr>
        <w:t xml:space="preserve">culinary education </w:t>
      </w:r>
      <w:r w:rsidR="0079129F">
        <w:rPr>
          <w:sz w:val="24"/>
          <w:szCs w:val="24"/>
        </w:rPr>
        <w:t xml:space="preserve">programs </w:t>
      </w:r>
      <w:r>
        <w:rPr>
          <w:sz w:val="24"/>
          <w:szCs w:val="24"/>
        </w:rPr>
        <w:t>that significantly rely on revenue generated from the sale of foods</w:t>
      </w:r>
      <w:r w:rsidR="0079129F">
        <w:rPr>
          <w:sz w:val="24"/>
          <w:szCs w:val="24"/>
        </w:rPr>
        <w:t>, there are multiple alternatives</w:t>
      </w:r>
      <w:r>
        <w:rPr>
          <w:sz w:val="24"/>
          <w:szCs w:val="24"/>
        </w:rPr>
        <w:t xml:space="preserve"> </w:t>
      </w:r>
      <w:r w:rsidR="0079129F">
        <w:rPr>
          <w:sz w:val="24"/>
          <w:szCs w:val="24"/>
        </w:rPr>
        <w:t>available to</w:t>
      </w:r>
      <w:r>
        <w:rPr>
          <w:sz w:val="24"/>
          <w:szCs w:val="24"/>
        </w:rPr>
        <w:t xml:space="preserve"> maintain adequate funding for their operations. </w:t>
      </w:r>
      <w:r w:rsidR="00933F2C">
        <w:rPr>
          <w:sz w:val="24"/>
          <w:szCs w:val="24"/>
        </w:rPr>
        <w:t xml:space="preserve"> </w:t>
      </w:r>
      <w:r>
        <w:rPr>
          <w:sz w:val="24"/>
          <w:szCs w:val="24"/>
        </w:rPr>
        <w:t xml:space="preserve">For instance, </w:t>
      </w:r>
      <w:r w:rsidR="0079129F">
        <w:rPr>
          <w:sz w:val="24"/>
          <w:szCs w:val="24"/>
        </w:rPr>
        <w:t xml:space="preserve">the majority of these programs already receive some revenue from catering services for adults, which would not be impacted by the Smart Snacks nutrition standards. </w:t>
      </w:r>
      <w:r w:rsidR="00933F2C">
        <w:rPr>
          <w:sz w:val="24"/>
          <w:szCs w:val="24"/>
        </w:rPr>
        <w:t xml:space="preserve"> </w:t>
      </w:r>
      <w:r w:rsidR="0079129F">
        <w:rPr>
          <w:sz w:val="24"/>
          <w:szCs w:val="24"/>
        </w:rPr>
        <w:t xml:space="preserve">Programs could </w:t>
      </w:r>
      <w:r w:rsidR="000D45F7">
        <w:rPr>
          <w:sz w:val="24"/>
          <w:szCs w:val="24"/>
        </w:rPr>
        <w:t xml:space="preserve">further </w:t>
      </w:r>
      <w:r w:rsidR="0079129F">
        <w:rPr>
          <w:sz w:val="24"/>
          <w:szCs w:val="24"/>
        </w:rPr>
        <w:t>expand their services in this area</w:t>
      </w:r>
      <w:r w:rsidR="000D45F7">
        <w:rPr>
          <w:sz w:val="24"/>
          <w:szCs w:val="24"/>
        </w:rPr>
        <w:t>,</w:t>
      </w:r>
      <w:r w:rsidR="0079129F">
        <w:rPr>
          <w:sz w:val="24"/>
          <w:szCs w:val="24"/>
        </w:rPr>
        <w:t xml:space="preserve"> as well as to restaurants and off-campus school events. </w:t>
      </w:r>
      <w:r w:rsidR="00933F2C">
        <w:rPr>
          <w:sz w:val="24"/>
          <w:szCs w:val="24"/>
        </w:rPr>
        <w:t xml:space="preserve"> </w:t>
      </w:r>
      <w:r>
        <w:rPr>
          <w:sz w:val="24"/>
          <w:szCs w:val="24"/>
        </w:rPr>
        <w:t xml:space="preserve">Lastly, schools can choose to </w:t>
      </w:r>
      <w:r w:rsidR="0079129F">
        <w:rPr>
          <w:sz w:val="24"/>
          <w:szCs w:val="24"/>
        </w:rPr>
        <w:t xml:space="preserve">increase their sales of </w:t>
      </w:r>
      <w:r>
        <w:rPr>
          <w:sz w:val="24"/>
          <w:szCs w:val="24"/>
        </w:rPr>
        <w:t xml:space="preserve">foods that meet the Smart Snacks standards, which may require recipe adaptations or even </w:t>
      </w:r>
      <w:r w:rsidR="0079129F">
        <w:rPr>
          <w:sz w:val="24"/>
          <w:szCs w:val="24"/>
        </w:rPr>
        <w:t>simple</w:t>
      </w:r>
      <w:r>
        <w:rPr>
          <w:sz w:val="24"/>
          <w:szCs w:val="24"/>
        </w:rPr>
        <w:t xml:space="preserve"> adjustments to portion sizes offered.</w:t>
      </w:r>
    </w:p>
    <w:p w:rsidR="00A40BD7" w:rsidRDefault="00A40BD7" w:rsidP="00933F2C">
      <w:pPr>
        <w:autoSpaceDE w:val="0"/>
        <w:autoSpaceDN w:val="0"/>
        <w:rPr>
          <w:sz w:val="24"/>
          <w:szCs w:val="24"/>
        </w:rPr>
      </w:pPr>
    </w:p>
    <w:p w:rsidR="00F21CDF" w:rsidRDefault="009A603B" w:rsidP="00933F2C">
      <w:pPr>
        <w:autoSpaceDE w:val="0"/>
        <w:autoSpaceDN w:val="0"/>
        <w:rPr>
          <w:sz w:val="24"/>
          <w:szCs w:val="24"/>
        </w:rPr>
      </w:pPr>
      <w:r>
        <w:rPr>
          <w:sz w:val="24"/>
          <w:szCs w:val="24"/>
        </w:rPr>
        <w:t xml:space="preserve">In recognition of the legitimate challenges facing these culinary education programs, </w:t>
      </w:r>
      <w:r w:rsidR="00F21CDF">
        <w:rPr>
          <w:sz w:val="24"/>
          <w:szCs w:val="24"/>
        </w:rPr>
        <w:t xml:space="preserve">State agencies </w:t>
      </w:r>
      <w:r>
        <w:rPr>
          <w:sz w:val="24"/>
          <w:szCs w:val="24"/>
        </w:rPr>
        <w:t>are encouraged to consider</w:t>
      </w:r>
      <w:r w:rsidR="00F21CDF">
        <w:rPr>
          <w:sz w:val="24"/>
          <w:szCs w:val="24"/>
        </w:rPr>
        <w:t xml:space="preserve"> address</w:t>
      </w:r>
      <w:r>
        <w:rPr>
          <w:sz w:val="24"/>
          <w:szCs w:val="24"/>
        </w:rPr>
        <w:t>ing</w:t>
      </w:r>
      <w:r w:rsidR="00F21CDF">
        <w:rPr>
          <w:sz w:val="24"/>
          <w:szCs w:val="24"/>
        </w:rPr>
        <w:t xml:space="preserve"> culinary education programs as </w:t>
      </w:r>
      <w:r w:rsidR="00F21CDF" w:rsidRPr="005929C6">
        <w:rPr>
          <w:sz w:val="24"/>
          <w:szCs w:val="24"/>
        </w:rPr>
        <w:t xml:space="preserve">a part of </w:t>
      </w:r>
      <w:r w:rsidR="00F21CDF">
        <w:rPr>
          <w:sz w:val="24"/>
          <w:szCs w:val="24"/>
        </w:rPr>
        <w:t>an</w:t>
      </w:r>
      <w:r w:rsidR="00936CAF">
        <w:rPr>
          <w:sz w:val="24"/>
          <w:szCs w:val="24"/>
        </w:rPr>
        <w:t xml:space="preserve"> </w:t>
      </w:r>
      <w:r w:rsidR="00F21CDF">
        <w:rPr>
          <w:sz w:val="24"/>
          <w:szCs w:val="24"/>
        </w:rPr>
        <w:t>infrequent exempt</w:t>
      </w:r>
      <w:r w:rsidR="00F21CDF" w:rsidRPr="005929C6">
        <w:rPr>
          <w:sz w:val="24"/>
          <w:szCs w:val="24"/>
        </w:rPr>
        <w:t xml:space="preserve"> fundraiser policy</w:t>
      </w:r>
      <w:r w:rsidR="00F21CDF">
        <w:rPr>
          <w:sz w:val="24"/>
          <w:szCs w:val="24"/>
        </w:rPr>
        <w:t xml:space="preserve">.  </w:t>
      </w:r>
      <w:r w:rsidR="00F21CDF" w:rsidRPr="00694CCC">
        <w:rPr>
          <w:sz w:val="24"/>
          <w:szCs w:val="24"/>
        </w:rPr>
        <w:t>This approach supports the intent of the HHFKA and</w:t>
      </w:r>
      <w:r w:rsidR="00F21CDF">
        <w:rPr>
          <w:sz w:val="24"/>
          <w:szCs w:val="24"/>
        </w:rPr>
        <w:t xml:space="preserve"> the</w:t>
      </w:r>
      <w:r w:rsidR="00F21CDF" w:rsidRPr="00694CCC">
        <w:rPr>
          <w:sz w:val="24"/>
          <w:szCs w:val="24"/>
        </w:rPr>
        <w:t xml:space="preserve"> Smart Snacks</w:t>
      </w:r>
      <w:r w:rsidR="00F21CDF">
        <w:rPr>
          <w:sz w:val="24"/>
          <w:szCs w:val="24"/>
        </w:rPr>
        <w:t xml:space="preserve"> </w:t>
      </w:r>
      <w:r w:rsidR="004F7247">
        <w:rPr>
          <w:sz w:val="24"/>
          <w:szCs w:val="24"/>
        </w:rPr>
        <w:t xml:space="preserve">nutrition </w:t>
      </w:r>
      <w:r w:rsidR="00F21CDF">
        <w:rPr>
          <w:sz w:val="24"/>
          <w:szCs w:val="24"/>
        </w:rPr>
        <w:t>standards</w:t>
      </w:r>
      <w:r w:rsidR="00F21CDF" w:rsidRPr="00694CCC">
        <w:rPr>
          <w:sz w:val="24"/>
          <w:szCs w:val="24"/>
        </w:rPr>
        <w:t xml:space="preserve"> to make bold steps toward healthier school environments.</w:t>
      </w:r>
      <w:r w:rsidR="00F21CDF">
        <w:rPr>
          <w:sz w:val="24"/>
          <w:szCs w:val="24"/>
        </w:rPr>
        <w:t xml:space="preserve">  </w:t>
      </w:r>
      <w:r w:rsidR="004F7247">
        <w:rPr>
          <w:sz w:val="24"/>
          <w:szCs w:val="24"/>
        </w:rPr>
        <w:t xml:space="preserve">Such an exemption would </w:t>
      </w:r>
      <w:r w:rsidR="00F21CDF" w:rsidRPr="00C10BE2">
        <w:rPr>
          <w:sz w:val="24"/>
          <w:szCs w:val="24"/>
        </w:rPr>
        <w:t xml:space="preserve">not interfere with the </w:t>
      </w:r>
      <w:r w:rsidR="00F21CDF">
        <w:rPr>
          <w:sz w:val="24"/>
          <w:szCs w:val="24"/>
        </w:rPr>
        <w:t xml:space="preserve">culinary </w:t>
      </w:r>
      <w:r w:rsidR="004F7247">
        <w:rPr>
          <w:sz w:val="24"/>
          <w:szCs w:val="24"/>
        </w:rPr>
        <w:t xml:space="preserve">education program </w:t>
      </w:r>
      <w:r w:rsidR="00F21CDF" w:rsidRPr="00C10BE2">
        <w:rPr>
          <w:sz w:val="24"/>
          <w:szCs w:val="24"/>
        </w:rPr>
        <w:t>curricula</w:t>
      </w:r>
      <w:r w:rsidR="00F21CDF">
        <w:rPr>
          <w:sz w:val="24"/>
          <w:szCs w:val="24"/>
        </w:rPr>
        <w:t xml:space="preserve"> because the standards do not limit the skills that can be taught, but instead focuses on which foods can be sold to students</w:t>
      </w:r>
      <w:r w:rsidR="004F7247">
        <w:rPr>
          <w:sz w:val="24"/>
          <w:szCs w:val="24"/>
        </w:rPr>
        <w:t xml:space="preserve"> during the school day on school grounds</w:t>
      </w:r>
      <w:r w:rsidR="00F21CDF">
        <w:rPr>
          <w:sz w:val="24"/>
          <w:szCs w:val="24"/>
        </w:rPr>
        <w:t>.</w:t>
      </w:r>
      <w:r w:rsidR="00F21CDF" w:rsidRPr="00C10BE2">
        <w:rPr>
          <w:sz w:val="24"/>
          <w:szCs w:val="24"/>
        </w:rPr>
        <w:t xml:space="preserve"> </w:t>
      </w:r>
      <w:r w:rsidR="00F21CDF">
        <w:rPr>
          <w:sz w:val="24"/>
          <w:szCs w:val="24"/>
        </w:rPr>
        <w:t xml:space="preserve"> While there is no limit on the sale of items meeting the </w:t>
      </w:r>
      <w:r w:rsidR="004F7247">
        <w:rPr>
          <w:sz w:val="24"/>
          <w:szCs w:val="24"/>
        </w:rPr>
        <w:t xml:space="preserve">Smart Snacks nutrition </w:t>
      </w:r>
      <w:r w:rsidR="00F21CDF">
        <w:rPr>
          <w:sz w:val="24"/>
          <w:szCs w:val="24"/>
        </w:rPr>
        <w:t xml:space="preserve">standards, some </w:t>
      </w:r>
      <w:r w:rsidR="00F21CDF" w:rsidRPr="00C10BE2">
        <w:rPr>
          <w:sz w:val="24"/>
          <w:szCs w:val="24"/>
        </w:rPr>
        <w:t xml:space="preserve">product sales could be planned for infrequent sale, </w:t>
      </w:r>
      <w:r w:rsidR="00F21CDF">
        <w:rPr>
          <w:sz w:val="24"/>
          <w:szCs w:val="24"/>
        </w:rPr>
        <w:t>for example,</w:t>
      </w:r>
      <w:r w:rsidR="00F21CDF" w:rsidRPr="00C10BE2">
        <w:rPr>
          <w:sz w:val="24"/>
          <w:szCs w:val="24"/>
        </w:rPr>
        <w:t xml:space="preserve"> a pastry sale.</w:t>
      </w:r>
      <w:r w:rsidR="00F21CDF">
        <w:rPr>
          <w:sz w:val="24"/>
          <w:szCs w:val="24"/>
        </w:rPr>
        <w:t xml:space="preserve">  </w:t>
      </w:r>
    </w:p>
    <w:p w:rsidR="00393BA3" w:rsidRDefault="00393BA3" w:rsidP="00933F2C">
      <w:pPr>
        <w:autoSpaceDE w:val="0"/>
        <w:autoSpaceDN w:val="0"/>
        <w:rPr>
          <w:sz w:val="24"/>
          <w:szCs w:val="24"/>
        </w:rPr>
      </w:pPr>
    </w:p>
    <w:p w:rsidR="00393BA3" w:rsidRDefault="009A603B" w:rsidP="00933F2C">
      <w:pPr>
        <w:autoSpaceDE w:val="0"/>
        <w:autoSpaceDN w:val="0"/>
        <w:rPr>
          <w:sz w:val="24"/>
          <w:szCs w:val="24"/>
        </w:rPr>
      </w:pPr>
      <w:r>
        <w:rPr>
          <w:sz w:val="24"/>
          <w:szCs w:val="24"/>
        </w:rPr>
        <w:t xml:space="preserve">In recognition of the significant changes the Smart Snacks standards entail, USDA continues to listen and offer technical assistance, training and guidance to support schools in successfully meeting these standards. </w:t>
      </w:r>
      <w:r w:rsidR="00933F2C">
        <w:rPr>
          <w:sz w:val="24"/>
          <w:szCs w:val="24"/>
        </w:rPr>
        <w:t xml:space="preserve"> </w:t>
      </w:r>
      <w:r>
        <w:rPr>
          <w:sz w:val="24"/>
          <w:szCs w:val="24"/>
        </w:rPr>
        <w:t>Further, States are reminded that during reviews of local education agencies (LEAs) and schools</w:t>
      </w:r>
      <w:r w:rsidR="00D667FD">
        <w:rPr>
          <w:sz w:val="24"/>
          <w:szCs w:val="24"/>
        </w:rPr>
        <w:t xml:space="preserve"> where noncompliance is identified</w:t>
      </w:r>
      <w:r>
        <w:rPr>
          <w:sz w:val="24"/>
          <w:szCs w:val="24"/>
        </w:rPr>
        <w:t xml:space="preserve">, the </w:t>
      </w:r>
      <w:r w:rsidR="00D667FD">
        <w:rPr>
          <w:sz w:val="24"/>
          <w:szCs w:val="24"/>
        </w:rPr>
        <w:t>appropriate</w:t>
      </w:r>
      <w:r>
        <w:rPr>
          <w:sz w:val="24"/>
          <w:szCs w:val="24"/>
        </w:rPr>
        <w:t xml:space="preserve"> response is technical assistance in conjunction with a corrective action plan to assist schools in working toward compliance.</w:t>
      </w:r>
      <w:r w:rsidR="00933F2C">
        <w:rPr>
          <w:sz w:val="24"/>
          <w:szCs w:val="24"/>
        </w:rPr>
        <w:t xml:space="preserve"> </w:t>
      </w:r>
      <w:r>
        <w:rPr>
          <w:sz w:val="24"/>
          <w:szCs w:val="24"/>
        </w:rPr>
        <w:t xml:space="preserve"> </w:t>
      </w:r>
      <w:r w:rsidR="00457DEE">
        <w:rPr>
          <w:sz w:val="24"/>
          <w:szCs w:val="24"/>
        </w:rPr>
        <w:t>As stated in the interim final rule, t</w:t>
      </w:r>
      <w:r>
        <w:rPr>
          <w:sz w:val="24"/>
          <w:szCs w:val="24"/>
        </w:rPr>
        <w:t xml:space="preserve">here are </w:t>
      </w:r>
      <w:r w:rsidR="00457DEE">
        <w:rPr>
          <w:sz w:val="24"/>
          <w:szCs w:val="24"/>
        </w:rPr>
        <w:t xml:space="preserve">currently </w:t>
      </w:r>
      <w:r>
        <w:rPr>
          <w:sz w:val="24"/>
          <w:szCs w:val="24"/>
        </w:rPr>
        <w:t>no financial penalties associated with noncompliance with these standards</w:t>
      </w:r>
      <w:r w:rsidR="00457DEE">
        <w:rPr>
          <w:sz w:val="24"/>
          <w:szCs w:val="24"/>
        </w:rPr>
        <w:t xml:space="preserve"> identified during an administrative review. </w:t>
      </w:r>
    </w:p>
    <w:p w:rsidR="00933F2C" w:rsidRDefault="00933F2C">
      <w:pPr>
        <w:rPr>
          <w:sz w:val="24"/>
          <w:szCs w:val="24"/>
        </w:rPr>
      </w:pPr>
      <w:r>
        <w:rPr>
          <w:sz w:val="24"/>
          <w:szCs w:val="24"/>
        </w:rPr>
        <w:br w:type="page"/>
      </w:r>
    </w:p>
    <w:p w:rsidR="00F21CDF" w:rsidRDefault="00F21CDF" w:rsidP="00933F2C">
      <w:pPr>
        <w:contextualSpacing/>
        <w:rPr>
          <w:sz w:val="24"/>
          <w:szCs w:val="24"/>
        </w:rPr>
      </w:pPr>
      <w:r>
        <w:rPr>
          <w:sz w:val="24"/>
          <w:szCs w:val="24"/>
        </w:rPr>
        <w:lastRenderedPageBreak/>
        <w:t xml:space="preserve">Information on implementation and guidance on Smart Snacks may be found at </w:t>
      </w:r>
      <w:r w:rsidRPr="00F21CDF">
        <w:rPr>
          <w:sz w:val="24"/>
          <w:szCs w:val="24"/>
        </w:rPr>
        <w:t>http://www.fns.usda.gov/school-meals/smart-snacks-school</w:t>
      </w:r>
      <w:r>
        <w:rPr>
          <w:sz w:val="24"/>
          <w:szCs w:val="24"/>
        </w:rPr>
        <w:t xml:space="preserve"> on the FNS website.  State agencies should disseminate this policy t</w:t>
      </w:r>
      <w:r w:rsidR="00933F2C">
        <w:rPr>
          <w:sz w:val="24"/>
          <w:szCs w:val="24"/>
        </w:rPr>
        <w:t>o the LEAs</w:t>
      </w:r>
      <w:r>
        <w:rPr>
          <w:sz w:val="24"/>
          <w:szCs w:val="24"/>
        </w:rPr>
        <w:t xml:space="preserve"> and school food authorities (SFAs).  LEAs and SFAs should contact their State agency for additional information.  State agencies may direct any questions concerning this guidance to the appropriate FNS Regional Office.  We look forward to continuing to work with you on improving the nutrition of our Nation’s children.</w:t>
      </w:r>
    </w:p>
    <w:p w:rsidR="00933F2C" w:rsidRDefault="00933F2C" w:rsidP="00F21CDF">
      <w:pPr>
        <w:rPr>
          <w:sz w:val="24"/>
          <w:szCs w:val="24"/>
        </w:rPr>
      </w:pPr>
    </w:p>
    <w:p w:rsidR="00933F2C" w:rsidRDefault="006331AF" w:rsidP="00F21CDF">
      <w:pPr>
        <w:rPr>
          <w:sz w:val="24"/>
          <w:szCs w:val="24"/>
        </w:rPr>
      </w:pPr>
      <w:r>
        <w:rPr>
          <w:noProof/>
          <w:sz w:val="24"/>
          <w:szCs w:val="24"/>
        </w:rPr>
        <w:drawing>
          <wp:inline distT="0" distB="0" distL="0" distR="0">
            <wp:extent cx="1601470" cy="634365"/>
            <wp:effectExtent l="0" t="0" r="0" b="0"/>
            <wp:docPr id="1" name="Picture 1"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1470" cy="634365"/>
                    </a:xfrm>
                    <a:prstGeom prst="rect">
                      <a:avLst/>
                    </a:prstGeom>
                    <a:noFill/>
                    <a:ln>
                      <a:noFill/>
                    </a:ln>
                  </pic:spPr>
                </pic:pic>
              </a:graphicData>
            </a:graphic>
          </wp:inline>
        </w:drawing>
      </w:r>
      <w:bookmarkStart w:id="0" w:name="_GoBack"/>
      <w:bookmarkEnd w:id="0"/>
    </w:p>
    <w:p w:rsidR="00933F2C" w:rsidRDefault="00933F2C" w:rsidP="00F21CDF">
      <w:pPr>
        <w:rPr>
          <w:sz w:val="24"/>
          <w:szCs w:val="24"/>
        </w:rPr>
      </w:pPr>
    </w:p>
    <w:p w:rsidR="00933F2C" w:rsidRDefault="00933F2C" w:rsidP="00F21CDF">
      <w:pPr>
        <w:rPr>
          <w:sz w:val="24"/>
          <w:szCs w:val="24"/>
        </w:rPr>
      </w:pPr>
    </w:p>
    <w:p w:rsidR="00F21CDF" w:rsidRDefault="00F21CDF" w:rsidP="00F21CDF">
      <w:pPr>
        <w:rPr>
          <w:sz w:val="24"/>
          <w:szCs w:val="24"/>
        </w:rPr>
      </w:pPr>
      <w:r>
        <w:rPr>
          <w:sz w:val="24"/>
          <w:szCs w:val="24"/>
        </w:rPr>
        <w:t>Cynthia Long</w:t>
      </w:r>
    </w:p>
    <w:p w:rsidR="00F21CDF" w:rsidRDefault="00F21CDF" w:rsidP="00F21CDF">
      <w:pPr>
        <w:rPr>
          <w:sz w:val="24"/>
          <w:szCs w:val="24"/>
        </w:rPr>
      </w:pPr>
      <w:r>
        <w:rPr>
          <w:sz w:val="24"/>
          <w:szCs w:val="24"/>
        </w:rPr>
        <w:t>Deputy Administrator</w:t>
      </w:r>
    </w:p>
    <w:p w:rsidR="00F21CDF" w:rsidRPr="003E169B" w:rsidRDefault="00F21CDF" w:rsidP="00F21CDF">
      <w:pPr>
        <w:rPr>
          <w:sz w:val="24"/>
          <w:szCs w:val="24"/>
        </w:rPr>
      </w:pPr>
      <w:r>
        <w:rPr>
          <w:sz w:val="24"/>
          <w:szCs w:val="24"/>
        </w:rPr>
        <w:t>Child Nutrition Programs</w:t>
      </w:r>
    </w:p>
    <w:sectPr w:rsidR="00F21CDF" w:rsidRPr="003E169B" w:rsidSect="00F21CDF">
      <w:headerReference w:type="default" r:id="rId14"/>
      <w:footerReference w:type="first" r:id="rId15"/>
      <w:pgSz w:w="12240" w:h="15840"/>
      <w:pgMar w:top="1440" w:right="1440" w:bottom="1440" w:left="1728"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EA" w:rsidRDefault="005261EA">
      <w:r>
        <w:separator/>
      </w:r>
    </w:p>
  </w:endnote>
  <w:endnote w:type="continuationSeparator" w:id="0">
    <w:p w:rsidR="005261EA" w:rsidRDefault="00526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3B" w:rsidRDefault="009A603B" w:rsidP="001A63D7">
    <w:pPr>
      <w:pStyle w:val="Footer"/>
      <w:jc w:val="center"/>
    </w:pPr>
    <w:r>
      <w:rPr>
        <w:rFonts w:ascii="Univers" w:hAnsi="Univers"/>
        <w:sz w:val="16"/>
      </w:rPr>
      <w:t>AN EQUAL OPPORTUNITY EMPLOYER</w:t>
    </w:r>
  </w:p>
  <w:p w:rsidR="009A603B" w:rsidRDefault="009A6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EA" w:rsidRDefault="005261EA">
      <w:r>
        <w:separator/>
      </w:r>
    </w:p>
  </w:footnote>
  <w:footnote w:type="continuationSeparator" w:id="0">
    <w:p w:rsidR="005261EA" w:rsidRDefault="00526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2C" w:rsidRDefault="00933F2C" w:rsidP="00933F2C">
    <w:pPr>
      <w:autoSpaceDE w:val="0"/>
      <w:autoSpaceDN w:val="0"/>
      <w:adjustRightInd w:val="0"/>
      <w:rPr>
        <w:sz w:val="24"/>
        <w:szCs w:val="24"/>
      </w:rPr>
    </w:pPr>
  </w:p>
  <w:p w:rsidR="00933F2C" w:rsidRDefault="00933F2C" w:rsidP="00933F2C">
    <w:pPr>
      <w:autoSpaceDE w:val="0"/>
      <w:autoSpaceDN w:val="0"/>
      <w:adjustRightInd w:val="0"/>
      <w:rPr>
        <w:sz w:val="24"/>
        <w:szCs w:val="24"/>
      </w:rPr>
    </w:pPr>
  </w:p>
  <w:p w:rsidR="00933F2C" w:rsidRPr="00933F2C" w:rsidRDefault="00933F2C" w:rsidP="00933F2C">
    <w:pPr>
      <w:autoSpaceDE w:val="0"/>
      <w:autoSpaceDN w:val="0"/>
      <w:adjustRightInd w:val="0"/>
      <w:rPr>
        <w:sz w:val="24"/>
        <w:szCs w:val="24"/>
      </w:rPr>
    </w:pPr>
    <w:r w:rsidRPr="00933F2C">
      <w:rPr>
        <w:sz w:val="24"/>
        <w:szCs w:val="24"/>
      </w:rPr>
      <w:t>Regional Directors</w:t>
    </w:r>
  </w:p>
  <w:p w:rsidR="00933F2C" w:rsidRPr="00933F2C" w:rsidRDefault="00933F2C" w:rsidP="00933F2C">
    <w:pPr>
      <w:autoSpaceDE w:val="0"/>
      <w:autoSpaceDN w:val="0"/>
      <w:adjustRightInd w:val="0"/>
      <w:rPr>
        <w:sz w:val="24"/>
        <w:szCs w:val="24"/>
      </w:rPr>
    </w:pPr>
    <w:r w:rsidRPr="00933F2C">
      <w:rPr>
        <w:sz w:val="24"/>
        <w:szCs w:val="24"/>
      </w:rPr>
      <w:t>State Directors</w:t>
    </w:r>
  </w:p>
  <w:p w:rsidR="00933F2C" w:rsidRPr="00933F2C" w:rsidRDefault="00933F2C">
    <w:pPr>
      <w:pStyle w:val="Header"/>
      <w:rPr>
        <w:sz w:val="24"/>
        <w:szCs w:val="24"/>
      </w:rPr>
    </w:pPr>
    <w:r>
      <w:rPr>
        <w:sz w:val="24"/>
        <w:szCs w:val="24"/>
      </w:rPr>
      <w:t xml:space="preserve">Page </w:t>
    </w:r>
    <w:sdt>
      <w:sdtPr>
        <w:rPr>
          <w:sz w:val="24"/>
          <w:szCs w:val="24"/>
        </w:rPr>
        <w:id w:val="1389199121"/>
        <w:docPartObj>
          <w:docPartGallery w:val="Page Numbers (Top of Page)"/>
          <w:docPartUnique/>
        </w:docPartObj>
      </w:sdtPr>
      <w:sdtContent>
        <w:r w:rsidR="00E41F8C" w:rsidRPr="00933F2C">
          <w:rPr>
            <w:sz w:val="24"/>
            <w:szCs w:val="24"/>
          </w:rPr>
          <w:fldChar w:fldCharType="begin"/>
        </w:r>
        <w:r w:rsidRPr="00933F2C">
          <w:rPr>
            <w:sz w:val="24"/>
            <w:szCs w:val="24"/>
          </w:rPr>
          <w:instrText xml:space="preserve"> PAGE   \* MERGEFORMAT </w:instrText>
        </w:r>
        <w:r w:rsidR="00E41F8C" w:rsidRPr="00933F2C">
          <w:rPr>
            <w:sz w:val="24"/>
            <w:szCs w:val="24"/>
          </w:rPr>
          <w:fldChar w:fldCharType="separate"/>
        </w:r>
        <w:r w:rsidR="00A34A57">
          <w:rPr>
            <w:noProof/>
            <w:sz w:val="24"/>
            <w:szCs w:val="24"/>
          </w:rPr>
          <w:t>3</w:t>
        </w:r>
        <w:r w:rsidR="00E41F8C" w:rsidRPr="00933F2C">
          <w:rPr>
            <w:sz w:val="24"/>
            <w:szCs w:val="24"/>
          </w:rPr>
          <w:fldChar w:fldCharType="end"/>
        </w:r>
      </w:sdtContent>
    </w:sdt>
  </w:p>
  <w:p w:rsidR="00933F2C" w:rsidRPr="00933F2C" w:rsidRDefault="00933F2C">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rsids>
    <w:rsidRoot w:val="00D17810"/>
    <w:rsid w:val="000442E6"/>
    <w:rsid w:val="00045E9B"/>
    <w:rsid w:val="000539C3"/>
    <w:rsid w:val="00053CD7"/>
    <w:rsid w:val="00070A7B"/>
    <w:rsid w:val="0008505E"/>
    <w:rsid w:val="000D45F7"/>
    <w:rsid w:val="000E5B41"/>
    <w:rsid w:val="000F06BE"/>
    <w:rsid w:val="001170F8"/>
    <w:rsid w:val="001328FC"/>
    <w:rsid w:val="00141D5D"/>
    <w:rsid w:val="00151289"/>
    <w:rsid w:val="001A5CFA"/>
    <w:rsid w:val="001A63D7"/>
    <w:rsid w:val="001C2D2B"/>
    <w:rsid w:val="001C6B2D"/>
    <w:rsid w:val="001E610A"/>
    <w:rsid w:val="001F50EA"/>
    <w:rsid w:val="001F7314"/>
    <w:rsid w:val="0020030F"/>
    <w:rsid w:val="00213C20"/>
    <w:rsid w:val="00221513"/>
    <w:rsid w:val="002467B5"/>
    <w:rsid w:val="00250B6C"/>
    <w:rsid w:val="0026617A"/>
    <w:rsid w:val="00285E0A"/>
    <w:rsid w:val="002907C4"/>
    <w:rsid w:val="00291ECA"/>
    <w:rsid w:val="00292347"/>
    <w:rsid w:val="002939C0"/>
    <w:rsid w:val="00294EE6"/>
    <w:rsid w:val="002A15D7"/>
    <w:rsid w:val="002C4F4B"/>
    <w:rsid w:val="002E074C"/>
    <w:rsid w:val="002E7349"/>
    <w:rsid w:val="0031355B"/>
    <w:rsid w:val="00335F01"/>
    <w:rsid w:val="00347559"/>
    <w:rsid w:val="003619EF"/>
    <w:rsid w:val="00370E4A"/>
    <w:rsid w:val="00371EFE"/>
    <w:rsid w:val="00393BA3"/>
    <w:rsid w:val="003E0490"/>
    <w:rsid w:val="003F7AEC"/>
    <w:rsid w:val="00457DEE"/>
    <w:rsid w:val="00463D57"/>
    <w:rsid w:val="004D0C3E"/>
    <w:rsid w:val="004F642D"/>
    <w:rsid w:val="004F7247"/>
    <w:rsid w:val="005261EA"/>
    <w:rsid w:val="00543F74"/>
    <w:rsid w:val="0058372D"/>
    <w:rsid w:val="005C29D7"/>
    <w:rsid w:val="005D0532"/>
    <w:rsid w:val="005D66D2"/>
    <w:rsid w:val="005F5CBB"/>
    <w:rsid w:val="005F73DC"/>
    <w:rsid w:val="00613738"/>
    <w:rsid w:val="00613BC0"/>
    <w:rsid w:val="006147C6"/>
    <w:rsid w:val="006331AF"/>
    <w:rsid w:val="00633F30"/>
    <w:rsid w:val="006547C2"/>
    <w:rsid w:val="00666E13"/>
    <w:rsid w:val="0069326D"/>
    <w:rsid w:val="006A39EB"/>
    <w:rsid w:val="006C777F"/>
    <w:rsid w:val="006D3A5C"/>
    <w:rsid w:val="00701C92"/>
    <w:rsid w:val="00706473"/>
    <w:rsid w:val="00724EA7"/>
    <w:rsid w:val="00767324"/>
    <w:rsid w:val="007824E6"/>
    <w:rsid w:val="0079129F"/>
    <w:rsid w:val="00791EB8"/>
    <w:rsid w:val="007933A8"/>
    <w:rsid w:val="007A5204"/>
    <w:rsid w:val="007A68D5"/>
    <w:rsid w:val="007B0EB0"/>
    <w:rsid w:val="007B75D8"/>
    <w:rsid w:val="007C5026"/>
    <w:rsid w:val="007D51F1"/>
    <w:rsid w:val="007E3242"/>
    <w:rsid w:val="007F77AE"/>
    <w:rsid w:val="00835497"/>
    <w:rsid w:val="00847A10"/>
    <w:rsid w:val="008619EE"/>
    <w:rsid w:val="008717F7"/>
    <w:rsid w:val="008A4014"/>
    <w:rsid w:val="008A78E8"/>
    <w:rsid w:val="008B6E6D"/>
    <w:rsid w:val="008C56B6"/>
    <w:rsid w:val="008D3308"/>
    <w:rsid w:val="008E77AD"/>
    <w:rsid w:val="00913566"/>
    <w:rsid w:val="00915FD4"/>
    <w:rsid w:val="00924C3E"/>
    <w:rsid w:val="009250D7"/>
    <w:rsid w:val="0092741C"/>
    <w:rsid w:val="00927FFE"/>
    <w:rsid w:val="00933F2C"/>
    <w:rsid w:val="00936CAF"/>
    <w:rsid w:val="009460FB"/>
    <w:rsid w:val="00947272"/>
    <w:rsid w:val="00962C0D"/>
    <w:rsid w:val="009A603B"/>
    <w:rsid w:val="00A07729"/>
    <w:rsid w:val="00A14757"/>
    <w:rsid w:val="00A14E4B"/>
    <w:rsid w:val="00A34A57"/>
    <w:rsid w:val="00A40BD7"/>
    <w:rsid w:val="00A446AC"/>
    <w:rsid w:val="00A449A1"/>
    <w:rsid w:val="00A50514"/>
    <w:rsid w:val="00A62E23"/>
    <w:rsid w:val="00A72C09"/>
    <w:rsid w:val="00A9559D"/>
    <w:rsid w:val="00AA4BF3"/>
    <w:rsid w:val="00AB2015"/>
    <w:rsid w:val="00AC09A9"/>
    <w:rsid w:val="00AD3EDD"/>
    <w:rsid w:val="00AE68AB"/>
    <w:rsid w:val="00AF6EC5"/>
    <w:rsid w:val="00B03240"/>
    <w:rsid w:val="00B050A7"/>
    <w:rsid w:val="00B061D5"/>
    <w:rsid w:val="00B3390A"/>
    <w:rsid w:val="00B35EB6"/>
    <w:rsid w:val="00B45E93"/>
    <w:rsid w:val="00B53A98"/>
    <w:rsid w:val="00B66966"/>
    <w:rsid w:val="00B915D8"/>
    <w:rsid w:val="00B92CBF"/>
    <w:rsid w:val="00BB0EB2"/>
    <w:rsid w:val="00BB5B70"/>
    <w:rsid w:val="00BB5FDE"/>
    <w:rsid w:val="00BE0EBF"/>
    <w:rsid w:val="00BF6F4B"/>
    <w:rsid w:val="00C430C4"/>
    <w:rsid w:val="00CE665C"/>
    <w:rsid w:val="00D05AE8"/>
    <w:rsid w:val="00D1158A"/>
    <w:rsid w:val="00D17810"/>
    <w:rsid w:val="00D21827"/>
    <w:rsid w:val="00D3064F"/>
    <w:rsid w:val="00D667FD"/>
    <w:rsid w:val="00D73B32"/>
    <w:rsid w:val="00D94403"/>
    <w:rsid w:val="00DA061D"/>
    <w:rsid w:val="00DB1657"/>
    <w:rsid w:val="00DC2E19"/>
    <w:rsid w:val="00DD0ABB"/>
    <w:rsid w:val="00DD22EB"/>
    <w:rsid w:val="00DF3075"/>
    <w:rsid w:val="00DF5E76"/>
    <w:rsid w:val="00E23DD7"/>
    <w:rsid w:val="00E41F8C"/>
    <w:rsid w:val="00E669C3"/>
    <w:rsid w:val="00E935D2"/>
    <w:rsid w:val="00EB2B6E"/>
    <w:rsid w:val="00ED249A"/>
    <w:rsid w:val="00EE4F43"/>
    <w:rsid w:val="00EF10EE"/>
    <w:rsid w:val="00F133CA"/>
    <w:rsid w:val="00F21CDF"/>
    <w:rsid w:val="00F25191"/>
    <w:rsid w:val="00F3388F"/>
    <w:rsid w:val="00F41C09"/>
    <w:rsid w:val="00F57CA4"/>
    <w:rsid w:val="00F710BE"/>
    <w:rsid w:val="00F74DD9"/>
    <w:rsid w:val="00F76F67"/>
    <w:rsid w:val="00F80D63"/>
    <w:rsid w:val="00F95B50"/>
    <w:rsid w:val="00FA06F1"/>
    <w:rsid w:val="00FB7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E4B"/>
  </w:style>
  <w:style w:type="paragraph" w:styleId="Heading1">
    <w:name w:val="heading 1"/>
    <w:basedOn w:val="Normal"/>
    <w:next w:val="Normal"/>
    <w:qFormat/>
    <w:rsid w:val="00A14E4B"/>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E4B"/>
    <w:pPr>
      <w:tabs>
        <w:tab w:val="center" w:pos="4320"/>
        <w:tab w:val="right" w:pos="8640"/>
      </w:tabs>
    </w:pPr>
  </w:style>
  <w:style w:type="paragraph" w:styleId="Footer">
    <w:name w:val="footer"/>
    <w:basedOn w:val="Normal"/>
    <w:rsid w:val="00A14E4B"/>
    <w:pPr>
      <w:tabs>
        <w:tab w:val="center" w:pos="4320"/>
        <w:tab w:val="right" w:pos="8640"/>
      </w:tabs>
    </w:pPr>
  </w:style>
  <w:style w:type="paragraph" w:styleId="BodyText">
    <w:name w:val="Body Text"/>
    <w:basedOn w:val="Normal"/>
    <w:rsid w:val="00A14E4B"/>
    <w:pPr>
      <w:spacing w:after="120"/>
    </w:pPr>
  </w:style>
  <w:style w:type="character" w:styleId="PageNumber">
    <w:name w:val="page number"/>
    <w:basedOn w:val="DefaultParagraphFont"/>
    <w:rsid w:val="00A14E4B"/>
  </w:style>
  <w:style w:type="paragraph" w:styleId="Caption">
    <w:name w:val="caption"/>
    <w:basedOn w:val="Normal"/>
    <w:next w:val="Normal"/>
    <w:qFormat/>
    <w:rsid w:val="00A14E4B"/>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uiPriority w:val="99"/>
    <w:unhideWhenUsed/>
    <w:rsid w:val="00F21CDF"/>
    <w:rPr>
      <w:color w:val="0000FF" w:themeColor="hyperlink"/>
      <w:u w:val="single"/>
    </w:rPr>
  </w:style>
  <w:style w:type="character" w:styleId="CommentReference">
    <w:name w:val="annotation reference"/>
    <w:basedOn w:val="DefaultParagraphFont"/>
    <w:rsid w:val="004F7247"/>
    <w:rPr>
      <w:sz w:val="16"/>
      <w:szCs w:val="16"/>
    </w:rPr>
  </w:style>
  <w:style w:type="paragraph" w:styleId="CommentText">
    <w:name w:val="annotation text"/>
    <w:basedOn w:val="Normal"/>
    <w:link w:val="CommentTextChar"/>
    <w:rsid w:val="004F7247"/>
  </w:style>
  <w:style w:type="character" w:customStyle="1" w:styleId="CommentTextChar">
    <w:name w:val="Comment Text Char"/>
    <w:basedOn w:val="DefaultParagraphFont"/>
    <w:link w:val="CommentText"/>
    <w:rsid w:val="004F7247"/>
  </w:style>
  <w:style w:type="paragraph" w:styleId="CommentSubject">
    <w:name w:val="annotation subject"/>
    <w:basedOn w:val="CommentText"/>
    <w:next w:val="CommentText"/>
    <w:link w:val="CommentSubjectChar"/>
    <w:rsid w:val="004F7247"/>
    <w:rPr>
      <w:b/>
      <w:bCs/>
    </w:rPr>
  </w:style>
  <w:style w:type="character" w:customStyle="1" w:styleId="CommentSubjectChar">
    <w:name w:val="Comment Subject Char"/>
    <w:basedOn w:val="CommentTextChar"/>
    <w:link w:val="CommentSubject"/>
    <w:rsid w:val="004F7247"/>
    <w:rPr>
      <w:b/>
      <w:bCs/>
    </w:rPr>
  </w:style>
  <w:style w:type="paragraph" w:styleId="BalloonText">
    <w:name w:val="Balloon Text"/>
    <w:basedOn w:val="Normal"/>
    <w:link w:val="BalloonTextChar"/>
    <w:rsid w:val="004F7247"/>
    <w:rPr>
      <w:rFonts w:ascii="Tahoma" w:hAnsi="Tahoma" w:cs="Tahoma"/>
      <w:sz w:val="16"/>
      <w:szCs w:val="16"/>
    </w:rPr>
  </w:style>
  <w:style w:type="character" w:customStyle="1" w:styleId="BalloonTextChar">
    <w:name w:val="Balloon Text Char"/>
    <w:basedOn w:val="DefaultParagraphFont"/>
    <w:link w:val="BalloonText"/>
    <w:rsid w:val="004F7247"/>
    <w:rPr>
      <w:rFonts w:ascii="Tahoma" w:hAnsi="Tahoma" w:cs="Tahoma"/>
      <w:sz w:val="16"/>
      <w:szCs w:val="16"/>
    </w:rPr>
  </w:style>
  <w:style w:type="character" w:customStyle="1" w:styleId="HeaderChar">
    <w:name w:val="Header Char"/>
    <w:basedOn w:val="DefaultParagraphFont"/>
    <w:link w:val="Header"/>
    <w:uiPriority w:val="99"/>
    <w:rsid w:val="00933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uiPriority w:val="99"/>
    <w:unhideWhenUsed/>
    <w:rsid w:val="00F21CDF"/>
    <w:rPr>
      <w:color w:val="0000FF" w:themeColor="hyperlink"/>
      <w:u w:val="single"/>
    </w:rPr>
  </w:style>
  <w:style w:type="character" w:styleId="CommentReference">
    <w:name w:val="annotation reference"/>
    <w:basedOn w:val="DefaultParagraphFont"/>
    <w:rsid w:val="004F7247"/>
    <w:rPr>
      <w:sz w:val="16"/>
      <w:szCs w:val="16"/>
    </w:rPr>
  </w:style>
  <w:style w:type="paragraph" w:styleId="CommentText">
    <w:name w:val="annotation text"/>
    <w:basedOn w:val="Normal"/>
    <w:link w:val="CommentTextChar"/>
    <w:rsid w:val="004F7247"/>
  </w:style>
  <w:style w:type="character" w:customStyle="1" w:styleId="CommentTextChar">
    <w:name w:val="Comment Text Char"/>
    <w:basedOn w:val="DefaultParagraphFont"/>
    <w:link w:val="CommentText"/>
    <w:rsid w:val="004F7247"/>
  </w:style>
  <w:style w:type="paragraph" w:styleId="CommentSubject">
    <w:name w:val="annotation subject"/>
    <w:basedOn w:val="CommentText"/>
    <w:next w:val="CommentText"/>
    <w:link w:val="CommentSubjectChar"/>
    <w:rsid w:val="004F7247"/>
    <w:rPr>
      <w:b/>
      <w:bCs/>
    </w:rPr>
  </w:style>
  <w:style w:type="character" w:customStyle="1" w:styleId="CommentSubjectChar">
    <w:name w:val="Comment Subject Char"/>
    <w:basedOn w:val="CommentTextChar"/>
    <w:link w:val="CommentSubject"/>
    <w:rsid w:val="004F7247"/>
    <w:rPr>
      <w:b/>
      <w:bCs/>
    </w:rPr>
  </w:style>
  <w:style w:type="paragraph" w:styleId="BalloonText">
    <w:name w:val="Balloon Text"/>
    <w:basedOn w:val="Normal"/>
    <w:link w:val="BalloonTextChar"/>
    <w:rsid w:val="004F7247"/>
    <w:rPr>
      <w:rFonts w:ascii="Tahoma" w:hAnsi="Tahoma" w:cs="Tahoma"/>
      <w:sz w:val="16"/>
      <w:szCs w:val="16"/>
    </w:rPr>
  </w:style>
  <w:style w:type="character" w:customStyle="1" w:styleId="BalloonTextChar">
    <w:name w:val="Balloon Text Char"/>
    <w:basedOn w:val="DefaultParagraphFont"/>
    <w:link w:val="BalloonText"/>
    <w:rsid w:val="004F7247"/>
    <w:rPr>
      <w:rFonts w:ascii="Tahoma" w:hAnsi="Tahoma" w:cs="Tahoma"/>
      <w:sz w:val="16"/>
      <w:szCs w:val="16"/>
    </w:rPr>
  </w:style>
  <w:style w:type="character" w:customStyle="1" w:styleId="HeaderChar">
    <w:name w:val="Header Char"/>
    <w:basedOn w:val="DefaultParagraphFont"/>
    <w:link w:val="Header"/>
    <w:uiPriority w:val="99"/>
    <w:rsid w:val="00933F2C"/>
  </w:style>
</w:styles>
</file>

<file path=word/webSettings.xml><?xml version="1.0" encoding="utf-8"?>
<w:webSettings xmlns:r="http://schemas.openxmlformats.org/officeDocument/2006/relationships" xmlns:w="http://schemas.openxmlformats.org/wordprocessingml/2006/main">
  <w:divs>
    <w:div w:id="1008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Status xmlns="76414393-1dbb-4232-8691-371b83ebe9e8" xsi:nil="true"/>
    <ParentID xmlns="76414393-1dbb-4232-8691-371b83ebe9e8">26499</ParentID>
    <Document_x0020_Type xmlns="76414393-1dbb-4232-8691-371b83ebe9e8" xsi:nil="true"/>
    <ParentContentType xmlns="76414393-1dbb-4232-8691-371b83ebe9e8">Work Package</Parent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6AE3-EA77-4BA5-AAEC-021CBB982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F2508B-9E82-4939-8D8A-C07B04DADAF5}">
  <ds:schemaRefs>
    <ds:schemaRef ds:uri="http://schemas.microsoft.com/office/2006/metadata/properties"/>
    <ds:schemaRef ds:uri="76414393-1dbb-4232-8691-371b83ebe9e8"/>
  </ds:schemaRefs>
</ds:datastoreItem>
</file>

<file path=customXml/itemProps3.xml><?xml version="1.0" encoding="utf-8"?>
<ds:datastoreItem xmlns:ds="http://schemas.openxmlformats.org/officeDocument/2006/customXml" ds:itemID="{3944FE74-E412-49DE-8EC1-6E11A64DCEBC}">
  <ds:schemaRefs>
    <ds:schemaRef ds:uri="http://schemas.microsoft.com/sharepoint/v3/contenttype/forms"/>
  </ds:schemaRefs>
</ds:datastoreItem>
</file>

<file path=customXml/itemProps4.xml><?xml version="1.0" encoding="utf-8"?>
<ds:datastoreItem xmlns:ds="http://schemas.openxmlformats.org/officeDocument/2006/customXml" ds:itemID="{1D8DF8AB-F111-48C8-BEB0-FA9EE2BDC82B}">
  <ds:schemaRefs>
    <ds:schemaRef ds:uri="http://schemas.microsoft.com/sharepoint/events"/>
  </ds:schemaRefs>
</ds:datastoreItem>
</file>

<file path=customXml/itemProps5.xml><?xml version="1.0" encoding="utf-8"?>
<ds:datastoreItem xmlns:ds="http://schemas.openxmlformats.org/officeDocument/2006/customXml" ds:itemID="{EAE78B00-E5AD-4D74-B759-13221B16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RACHEL H. - OGC</dc:creator>
  <cp:lastModifiedBy>sbenni</cp:lastModifiedBy>
  <cp:revision>2</cp:revision>
  <cp:lastPrinted>2011-04-08T18:36:00Z</cp:lastPrinted>
  <dcterms:created xsi:type="dcterms:W3CDTF">2014-09-16T19:26:00Z</dcterms:created>
  <dcterms:modified xsi:type="dcterms:W3CDTF">2014-09-16T19:26:00Z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