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E1" w:rsidRDefault="00F72EE1" w:rsidP="00776F0B">
      <w:pPr>
        <w:framePr w:w="1378" w:hSpace="180" w:wrap="around" w:vAnchor="text" w:hAnchor="page" w:x="511" w:y="136"/>
        <w:ind w:left="-720" w:firstLine="720"/>
        <w:rPr>
          <w:rFonts w:ascii="Univers" w:hAnsi="Univers"/>
        </w:rPr>
      </w:pPr>
    </w:p>
    <w:p w:rsidR="00F72EE1" w:rsidRDefault="00F72EE1" w:rsidP="00776F0B">
      <w:pPr>
        <w:framePr w:w="1378" w:hSpace="180" w:wrap="around" w:vAnchor="text" w:hAnchor="page" w:x="511" w:y="136"/>
        <w:ind w:left="-720" w:firstLine="720"/>
        <w:rPr>
          <w:rFonts w:ascii="Univers" w:hAnsi="Univers"/>
          <w:b/>
          <w:sz w:val="18"/>
        </w:rPr>
      </w:pPr>
      <w:smartTag w:uri="urn:schemas-microsoft-com:office:smarttags" w:element="country-region">
        <w:smartTag w:uri="urn:schemas-microsoft-com:office:smarttags" w:element="place">
          <w:r>
            <w:rPr>
              <w:rFonts w:ascii="Univers" w:hAnsi="Univers"/>
              <w:b/>
              <w:sz w:val="18"/>
            </w:rPr>
            <w:t>United States</w:t>
          </w:r>
        </w:smartTag>
      </w:smartTag>
    </w:p>
    <w:p w:rsidR="00F72EE1" w:rsidRDefault="00F72EE1" w:rsidP="00776F0B">
      <w:pPr>
        <w:framePr w:w="1378" w:hSpace="180" w:wrap="around" w:vAnchor="text" w:hAnchor="page" w:x="511" w:y="136"/>
        <w:ind w:left="-720" w:firstLine="720"/>
        <w:rPr>
          <w:rFonts w:ascii="Univers" w:hAnsi="Univers"/>
          <w:b/>
          <w:sz w:val="18"/>
        </w:rPr>
      </w:pPr>
      <w:r>
        <w:rPr>
          <w:rFonts w:ascii="Univers" w:hAnsi="Univers"/>
          <w:b/>
          <w:sz w:val="18"/>
        </w:rPr>
        <w:t>Department of</w:t>
      </w:r>
    </w:p>
    <w:p w:rsidR="00F72EE1" w:rsidRDefault="00F72EE1" w:rsidP="00776F0B">
      <w:pPr>
        <w:framePr w:w="1378" w:hSpace="180" w:wrap="around" w:vAnchor="text" w:hAnchor="page" w:x="511" w:y="136"/>
        <w:ind w:left="-720" w:firstLine="720"/>
      </w:pPr>
      <w:r>
        <w:rPr>
          <w:rFonts w:ascii="Univers" w:hAnsi="Univers"/>
          <w:b/>
          <w:sz w:val="18"/>
        </w:rPr>
        <w:t>Agriculture</w:t>
      </w:r>
    </w:p>
    <w:p w:rsidR="00F72EE1" w:rsidRDefault="00F72EE1" w:rsidP="00776F0B">
      <w:pPr>
        <w:framePr w:w="1378" w:hSpace="180" w:wrap="around" w:vAnchor="text" w:hAnchor="page" w:x="511" w:y="136"/>
        <w:ind w:left="-720" w:firstLine="720"/>
      </w:pPr>
    </w:p>
    <w:p w:rsidR="00F72EE1" w:rsidRDefault="00F72EE1" w:rsidP="00776F0B">
      <w:pPr>
        <w:framePr w:w="1378" w:hSpace="180" w:wrap="around" w:vAnchor="text" w:hAnchor="page" w:x="511" w:y="136"/>
        <w:ind w:left="-720" w:firstLine="720"/>
        <w:rPr>
          <w:rFonts w:ascii="Univers" w:hAnsi="Univers"/>
          <w:sz w:val="16"/>
        </w:rPr>
      </w:pPr>
      <w:r>
        <w:rPr>
          <w:rFonts w:ascii="Univers" w:hAnsi="Univers"/>
          <w:sz w:val="16"/>
        </w:rPr>
        <w:t>Food and</w:t>
      </w:r>
    </w:p>
    <w:p w:rsidR="00F72EE1" w:rsidRDefault="00F72EE1" w:rsidP="00776F0B">
      <w:pPr>
        <w:framePr w:w="1378" w:hSpace="180" w:wrap="around" w:vAnchor="text" w:hAnchor="page" w:x="511" w:y="136"/>
        <w:ind w:left="-720" w:firstLine="720"/>
        <w:rPr>
          <w:rFonts w:ascii="Univers" w:hAnsi="Univers"/>
          <w:sz w:val="16"/>
        </w:rPr>
      </w:pPr>
      <w:r>
        <w:rPr>
          <w:rFonts w:ascii="Univers" w:hAnsi="Univers"/>
          <w:sz w:val="16"/>
        </w:rPr>
        <w:t xml:space="preserve">Nutrition          </w:t>
      </w:r>
    </w:p>
    <w:p w:rsidR="00F72EE1" w:rsidRDefault="00F72EE1" w:rsidP="00776F0B">
      <w:pPr>
        <w:framePr w:w="1378" w:hSpace="180" w:wrap="around" w:vAnchor="text" w:hAnchor="page" w:x="511" w:y="136"/>
        <w:ind w:left="-720" w:firstLine="720"/>
        <w:rPr>
          <w:rFonts w:ascii="Univers" w:hAnsi="Univers"/>
          <w:sz w:val="16"/>
        </w:rPr>
      </w:pPr>
      <w:r>
        <w:rPr>
          <w:rFonts w:ascii="Univers" w:hAnsi="Univers"/>
          <w:sz w:val="16"/>
        </w:rPr>
        <w:t>Service</w:t>
      </w: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r>
        <w:rPr>
          <w:rFonts w:ascii="Univers" w:hAnsi="Univers"/>
          <w:sz w:val="16"/>
        </w:rPr>
        <w:t>3101 Park</w:t>
      </w:r>
    </w:p>
    <w:p w:rsidR="00F72EE1" w:rsidRDefault="00F72EE1" w:rsidP="00776F0B">
      <w:pPr>
        <w:framePr w:w="1378" w:hSpace="180" w:wrap="around" w:vAnchor="text" w:hAnchor="page" w:x="511" w:y="136"/>
        <w:ind w:left="-720" w:firstLine="720"/>
        <w:rPr>
          <w:rFonts w:ascii="Univers" w:hAnsi="Univers"/>
          <w:sz w:val="16"/>
        </w:rPr>
      </w:pPr>
      <w:r>
        <w:rPr>
          <w:rFonts w:ascii="Univers" w:hAnsi="Univers"/>
          <w:sz w:val="16"/>
        </w:rPr>
        <w:t>Center Drive</w:t>
      </w:r>
    </w:p>
    <w:p w:rsidR="00F72EE1" w:rsidRDefault="00F72EE1" w:rsidP="00776F0B">
      <w:pPr>
        <w:framePr w:w="1378" w:hSpace="180" w:wrap="around" w:vAnchor="text" w:hAnchor="page" w:x="511" w:y="136"/>
        <w:ind w:left="-720" w:firstLine="720"/>
        <w:rPr>
          <w:rFonts w:ascii="Univers" w:hAnsi="Univers"/>
          <w:sz w:val="16"/>
        </w:rPr>
      </w:pPr>
      <w:smartTag w:uri="urn:schemas-microsoft-com:office:smarttags" w:element="City">
        <w:smartTag w:uri="urn:schemas-microsoft-com:office:smarttags" w:element="place">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F72EE1" w:rsidRDefault="00F72EE1" w:rsidP="00776F0B">
      <w:pPr>
        <w:framePr w:w="1378" w:hSpace="180" w:wrap="around" w:vAnchor="text" w:hAnchor="page" w:x="511" w:y="136"/>
        <w:ind w:left="-720" w:firstLine="720"/>
        <w:rPr>
          <w:rFonts w:ascii="Univers" w:hAnsi="Univers"/>
          <w:sz w:val="16"/>
        </w:rPr>
      </w:pPr>
      <w:r>
        <w:rPr>
          <w:rFonts w:ascii="Univers" w:hAnsi="Univers"/>
          <w:sz w:val="16"/>
        </w:rPr>
        <w:t>22302-1500</w:t>
      </w: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sz w:val="16"/>
        </w:rPr>
      </w:pPr>
    </w:p>
    <w:p w:rsidR="00F72EE1" w:rsidRDefault="00F72EE1" w:rsidP="00776F0B">
      <w:pPr>
        <w:framePr w:w="1378" w:hSpace="180" w:wrap="around" w:vAnchor="text" w:hAnchor="page" w:x="511" w:y="136"/>
        <w:ind w:left="-720" w:firstLine="720"/>
        <w:rPr>
          <w:rFonts w:ascii="Univers" w:hAnsi="Univers"/>
        </w:rPr>
      </w:pPr>
    </w:p>
    <w:p w:rsidR="00F72EE1" w:rsidRDefault="00EF38A2"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3"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DA Symbol"/>
                    <pic:cNvPicPr>
                      <a:picLocks noChangeAspect="1" noChangeArrowheads="1"/>
                    </pic:cNvPicPr>
                  </pic:nvPicPr>
                  <pic:blipFill>
                    <a:blip r:embed="rId12"/>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F72EE1" w:rsidRPr="00962C0D" w:rsidRDefault="00F72EE1" w:rsidP="00E85314">
      <w:pPr>
        <w:ind w:firstLine="720"/>
        <w:rPr>
          <w:sz w:val="23"/>
        </w:rPr>
      </w:pPr>
    </w:p>
    <w:p w:rsidR="00F72EE1" w:rsidRPr="00701C92" w:rsidRDefault="00F72EE1" w:rsidP="008A78E8">
      <w:pPr>
        <w:rPr>
          <w:sz w:val="24"/>
          <w:szCs w:val="24"/>
        </w:rPr>
      </w:pPr>
      <w:r>
        <w:rPr>
          <w:sz w:val="24"/>
          <w:szCs w:val="24"/>
        </w:rPr>
        <w:t>DATE</w:t>
      </w:r>
      <w:r w:rsidRPr="00701C92">
        <w:rPr>
          <w:sz w:val="24"/>
          <w:szCs w:val="24"/>
        </w:rPr>
        <w:t>:</w:t>
      </w:r>
      <w:r w:rsidR="00113363">
        <w:rPr>
          <w:sz w:val="24"/>
          <w:szCs w:val="24"/>
        </w:rPr>
        <w:tab/>
        <w:t xml:space="preserve">  </w:t>
      </w:r>
      <w:r w:rsidR="00113363">
        <w:rPr>
          <w:sz w:val="24"/>
          <w:szCs w:val="24"/>
        </w:rPr>
        <w:tab/>
      </w:r>
      <w:r w:rsidR="00113363">
        <w:rPr>
          <w:sz w:val="24"/>
          <w:szCs w:val="24"/>
        </w:rPr>
        <w:tab/>
        <w:t>May 18, 2011</w:t>
      </w:r>
    </w:p>
    <w:p w:rsidR="00CE1085" w:rsidRDefault="00CE1085" w:rsidP="008A78E8">
      <w:pPr>
        <w:rPr>
          <w:sz w:val="24"/>
          <w:szCs w:val="24"/>
        </w:rPr>
      </w:pPr>
    </w:p>
    <w:p w:rsidR="00F72EE1" w:rsidRPr="00701C92" w:rsidRDefault="00F72EE1" w:rsidP="008A78E8">
      <w:pPr>
        <w:rPr>
          <w:sz w:val="24"/>
          <w:szCs w:val="24"/>
        </w:rPr>
      </w:pPr>
      <w:r>
        <w:rPr>
          <w:sz w:val="24"/>
          <w:szCs w:val="24"/>
        </w:rPr>
        <w:t>MEMO CODE</w:t>
      </w:r>
      <w:r w:rsidRPr="00701C92">
        <w:rPr>
          <w:sz w:val="24"/>
          <w:szCs w:val="24"/>
        </w:rPr>
        <w:t>:</w:t>
      </w:r>
      <w:r>
        <w:rPr>
          <w:sz w:val="24"/>
          <w:szCs w:val="24"/>
        </w:rPr>
        <w:tab/>
      </w:r>
      <w:r w:rsidR="00113363">
        <w:rPr>
          <w:sz w:val="24"/>
          <w:szCs w:val="24"/>
        </w:rPr>
        <w:t>SP 36</w:t>
      </w:r>
      <w:r w:rsidR="00267256">
        <w:rPr>
          <w:sz w:val="24"/>
          <w:szCs w:val="24"/>
        </w:rPr>
        <w:t xml:space="preserve">-2011, SFSP </w:t>
      </w:r>
      <w:r w:rsidR="00113363">
        <w:rPr>
          <w:sz w:val="24"/>
          <w:szCs w:val="24"/>
        </w:rPr>
        <w:t>16</w:t>
      </w:r>
      <w:r w:rsidR="00267256">
        <w:rPr>
          <w:sz w:val="24"/>
          <w:szCs w:val="24"/>
        </w:rPr>
        <w:t>-2011</w:t>
      </w:r>
    </w:p>
    <w:p w:rsidR="00F72EE1" w:rsidRPr="00701C92" w:rsidRDefault="00F72EE1" w:rsidP="008A78E8">
      <w:pPr>
        <w:rPr>
          <w:sz w:val="24"/>
          <w:szCs w:val="24"/>
        </w:rPr>
      </w:pPr>
    </w:p>
    <w:p w:rsidR="00F72EE1" w:rsidRPr="00701C92" w:rsidRDefault="00F72EE1" w:rsidP="00247643">
      <w:pPr>
        <w:rPr>
          <w:sz w:val="24"/>
          <w:szCs w:val="24"/>
        </w:rPr>
      </w:pPr>
      <w:r>
        <w:rPr>
          <w:sz w:val="24"/>
          <w:szCs w:val="24"/>
        </w:rPr>
        <w:t>SUBJECT:</w:t>
      </w:r>
      <w:r>
        <w:rPr>
          <w:sz w:val="24"/>
          <w:szCs w:val="24"/>
        </w:rPr>
        <w:tab/>
      </w:r>
      <w:r>
        <w:rPr>
          <w:sz w:val="24"/>
          <w:szCs w:val="24"/>
        </w:rPr>
        <w:tab/>
        <w:t>Restricted Open Sites and Summer Schools</w:t>
      </w:r>
    </w:p>
    <w:p w:rsidR="00F72EE1" w:rsidRPr="00701C92" w:rsidRDefault="00F72EE1" w:rsidP="008A78E8">
      <w:pPr>
        <w:rPr>
          <w:sz w:val="24"/>
          <w:szCs w:val="24"/>
        </w:rPr>
      </w:pPr>
    </w:p>
    <w:p w:rsidR="00113363" w:rsidRDefault="00F72EE1" w:rsidP="00701C92">
      <w:pPr>
        <w:rPr>
          <w:sz w:val="24"/>
          <w:szCs w:val="24"/>
        </w:rPr>
      </w:pPr>
      <w:r>
        <w:rPr>
          <w:sz w:val="24"/>
          <w:szCs w:val="24"/>
        </w:rPr>
        <w:t>TO:</w:t>
      </w:r>
      <w:r>
        <w:rPr>
          <w:sz w:val="24"/>
          <w:szCs w:val="24"/>
        </w:rPr>
        <w:tab/>
      </w:r>
      <w:r>
        <w:rPr>
          <w:sz w:val="24"/>
          <w:szCs w:val="24"/>
        </w:rPr>
        <w:tab/>
      </w:r>
      <w:r>
        <w:rPr>
          <w:sz w:val="24"/>
          <w:szCs w:val="24"/>
        </w:rPr>
        <w:tab/>
      </w:r>
      <w:r w:rsidRPr="00701C92">
        <w:rPr>
          <w:sz w:val="24"/>
          <w:szCs w:val="24"/>
        </w:rPr>
        <w:t>Regional Directors</w:t>
      </w:r>
    </w:p>
    <w:p w:rsidR="00F72EE1" w:rsidRPr="00701C92" w:rsidRDefault="00113363" w:rsidP="00701C92">
      <w:pPr>
        <w:rPr>
          <w:sz w:val="24"/>
          <w:szCs w:val="24"/>
        </w:rPr>
      </w:pPr>
      <w:r>
        <w:rPr>
          <w:sz w:val="24"/>
          <w:szCs w:val="24"/>
        </w:rPr>
        <w:tab/>
      </w:r>
      <w:r>
        <w:rPr>
          <w:sz w:val="24"/>
          <w:szCs w:val="24"/>
        </w:rPr>
        <w:tab/>
      </w:r>
      <w:r>
        <w:rPr>
          <w:sz w:val="24"/>
          <w:szCs w:val="24"/>
        </w:rPr>
        <w:tab/>
      </w:r>
      <w:r w:rsidR="00F72EE1" w:rsidRPr="00701C92">
        <w:rPr>
          <w:sz w:val="24"/>
          <w:szCs w:val="24"/>
        </w:rPr>
        <w:t>Special Nutrition Programs</w:t>
      </w:r>
    </w:p>
    <w:p w:rsidR="00113363" w:rsidRDefault="00F72EE1" w:rsidP="00701C92">
      <w:pPr>
        <w:rPr>
          <w:sz w:val="24"/>
          <w:szCs w:val="24"/>
        </w:rPr>
      </w:pPr>
      <w:r w:rsidRPr="00701C92">
        <w:rPr>
          <w:sz w:val="24"/>
          <w:szCs w:val="24"/>
        </w:rPr>
        <w:tab/>
      </w:r>
      <w:r w:rsidRPr="00701C92">
        <w:rPr>
          <w:sz w:val="24"/>
          <w:szCs w:val="24"/>
        </w:rPr>
        <w:tab/>
      </w:r>
      <w:r w:rsidRPr="00701C92">
        <w:rPr>
          <w:sz w:val="24"/>
          <w:szCs w:val="24"/>
        </w:rPr>
        <w:tab/>
        <w:t>All Regions</w:t>
      </w:r>
    </w:p>
    <w:p w:rsidR="00F72EE1" w:rsidRPr="00701C92" w:rsidRDefault="00F72EE1" w:rsidP="00701C92">
      <w:pPr>
        <w:rPr>
          <w:sz w:val="24"/>
          <w:szCs w:val="24"/>
        </w:rPr>
      </w:pPr>
    </w:p>
    <w:p w:rsidR="00F72EE1" w:rsidRPr="00701C92" w:rsidRDefault="00F72EE1" w:rsidP="00701C92">
      <w:pPr>
        <w:rPr>
          <w:sz w:val="24"/>
          <w:szCs w:val="24"/>
        </w:rPr>
      </w:pPr>
      <w:r w:rsidRPr="00701C92">
        <w:rPr>
          <w:sz w:val="24"/>
          <w:szCs w:val="24"/>
        </w:rPr>
        <w:tab/>
      </w:r>
      <w:r w:rsidRPr="00701C92">
        <w:rPr>
          <w:sz w:val="24"/>
          <w:szCs w:val="24"/>
        </w:rPr>
        <w:tab/>
      </w:r>
      <w:r w:rsidRPr="00701C92">
        <w:rPr>
          <w:sz w:val="24"/>
          <w:szCs w:val="24"/>
        </w:rPr>
        <w:tab/>
        <w:t>State Directors</w:t>
      </w:r>
    </w:p>
    <w:p w:rsidR="00F72EE1" w:rsidRPr="00701C92" w:rsidRDefault="00F72EE1" w:rsidP="00701C92">
      <w:pPr>
        <w:rPr>
          <w:sz w:val="24"/>
          <w:szCs w:val="24"/>
        </w:rPr>
      </w:pPr>
      <w:r w:rsidRPr="00701C92">
        <w:rPr>
          <w:sz w:val="24"/>
          <w:szCs w:val="24"/>
        </w:rPr>
        <w:tab/>
      </w:r>
      <w:r w:rsidRPr="00701C92">
        <w:rPr>
          <w:sz w:val="24"/>
          <w:szCs w:val="24"/>
        </w:rPr>
        <w:tab/>
      </w:r>
      <w:r w:rsidRPr="00701C92">
        <w:rPr>
          <w:sz w:val="24"/>
          <w:szCs w:val="24"/>
        </w:rPr>
        <w:tab/>
        <w:t>Child Nutrition Programs</w:t>
      </w:r>
    </w:p>
    <w:p w:rsidR="00F72EE1" w:rsidRPr="00701C92" w:rsidRDefault="00F72EE1" w:rsidP="00701C92">
      <w:pPr>
        <w:rPr>
          <w:sz w:val="24"/>
          <w:szCs w:val="24"/>
        </w:rPr>
      </w:pPr>
      <w:r w:rsidRPr="00701C92">
        <w:rPr>
          <w:sz w:val="24"/>
          <w:szCs w:val="24"/>
        </w:rPr>
        <w:tab/>
      </w:r>
      <w:r w:rsidRPr="00701C92">
        <w:rPr>
          <w:sz w:val="24"/>
          <w:szCs w:val="24"/>
        </w:rPr>
        <w:tab/>
      </w:r>
      <w:r w:rsidRPr="00701C92">
        <w:rPr>
          <w:sz w:val="24"/>
          <w:szCs w:val="24"/>
        </w:rPr>
        <w:tab/>
        <w:t>All States</w:t>
      </w:r>
    </w:p>
    <w:p w:rsidR="00F72EE1" w:rsidRPr="00701C92" w:rsidRDefault="00F72EE1" w:rsidP="008A78E8">
      <w:pPr>
        <w:rPr>
          <w:sz w:val="24"/>
          <w:szCs w:val="24"/>
        </w:rPr>
      </w:pPr>
    </w:p>
    <w:p w:rsidR="00F72EE1" w:rsidRDefault="00F72EE1" w:rsidP="008A78E8">
      <w:pPr>
        <w:rPr>
          <w:sz w:val="24"/>
          <w:szCs w:val="24"/>
        </w:rPr>
      </w:pPr>
    </w:p>
    <w:p w:rsidR="00F72EE1" w:rsidRDefault="00F72EE1" w:rsidP="008A78E8">
      <w:pPr>
        <w:rPr>
          <w:sz w:val="24"/>
          <w:szCs w:val="24"/>
        </w:rPr>
      </w:pPr>
      <w:r>
        <w:rPr>
          <w:sz w:val="24"/>
          <w:szCs w:val="24"/>
        </w:rPr>
        <w:t>It has come to our attention that some State agencies</w:t>
      </w:r>
      <w:r w:rsidR="00930AAA">
        <w:rPr>
          <w:sz w:val="24"/>
          <w:szCs w:val="24"/>
        </w:rPr>
        <w:t xml:space="preserve"> </w:t>
      </w:r>
      <w:r w:rsidR="00817E36">
        <w:rPr>
          <w:sz w:val="24"/>
          <w:szCs w:val="24"/>
        </w:rPr>
        <w:t>(SAs)</w:t>
      </w:r>
      <w:r>
        <w:rPr>
          <w:sz w:val="24"/>
          <w:szCs w:val="24"/>
        </w:rPr>
        <w:t xml:space="preserve"> are allowing schools that provide summer school programs to enroll in the Summer Food Service Program (SFSP) as a restricted open site instead of an open site, so that meals may be served only to summer school participants, but reimbursements will be received at the higher SFSP rate.</w:t>
      </w:r>
      <w:r w:rsidR="00267256">
        <w:rPr>
          <w:sz w:val="24"/>
          <w:szCs w:val="24"/>
        </w:rPr>
        <w:t xml:space="preserve"> </w:t>
      </w:r>
      <w:r>
        <w:rPr>
          <w:sz w:val="24"/>
          <w:szCs w:val="24"/>
        </w:rPr>
        <w:t xml:space="preserve"> This is inconsistent with the definition of restricted open site under 7 CFR 225.2, as well as with the intent of the SFSP. </w:t>
      </w:r>
      <w:r w:rsidR="00267256">
        <w:rPr>
          <w:sz w:val="24"/>
          <w:szCs w:val="24"/>
        </w:rPr>
        <w:t xml:space="preserve"> </w:t>
      </w:r>
      <w:r>
        <w:rPr>
          <w:sz w:val="24"/>
          <w:szCs w:val="24"/>
        </w:rPr>
        <w:t>The purpose of this memo is to clarify the requirements and options for schools offering academic summer school programs.</w:t>
      </w:r>
    </w:p>
    <w:p w:rsidR="00F72EE1" w:rsidRDefault="00F72EE1" w:rsidP="008A78E8">
      <w:pPr>
        <w:rPr>
          <w:sz w:val="24"/>
          <w:szCs w:val="24"/>
        </w:rPr>
      </w:pPr>
    </w:p>
    <w:p w:rsidR="00F72EE1" w:rsidRDefault="00F72EE1" w:rsidP="008A78E8">
      <w:pPr>
        <w:rPr>
          <w:sz w:val="24"/>
          <w:szCs w:val="24"/>
        </w:rPr>
      </w:pPr>
      <w:r>
        <w:rPr>
          <w:sz w:val="24"/>
          <w:szCs w:val="24"/>
        </w:rPr>
        <w:t xml:space="preserve">Schools offering summer school programs can be reimbursed for serving meals during the summer in two ways. </w:t>
      </w:r>
      <w:r w:rsidR="00267256">
        <w:rPr>
          <w:sz w:val="24"/>
          <w:szCs w:val="24"/>
        </w:rPr>
        <w:t xml:space="preserve"> </w:t>
      </w:r>
      <w:r>
        <w:rPr>
          <w:sz w:val="24"/>
          <w:szCs w:val="24"/>
        </w:rPr>
        <w:t>If the school only wants to serve meals to children enrolled in the summer school program, then it can continue its participation in the National School Lunch Program (NSLP) and School Breakfast Program (SBP).</w:t>
      </w:r>
      <w:r w:rsidR="00267256">
        <w:rPr>
          <w:sz w:val="24"/>
          <w:szCs w:val="24"/>
        </w:rPr>
        <w:t xml:space="preserve"> </w:t>
      </w:r>
      <w:r>
        <w:rPr>
          <w:sz w:val="24"/>
          <w:szCs w:val="24"/>
        </w:rPr>
        <w:t xml:space="preserve"> If, in addition to serving children enrolled in summer school, the school also wants and is eligible to serve children in the community at large, then it can operate an open site through the SFSP or the Seamless Summer Option under the NSLP.  </w:t>
      </w:r>
    </w:p>
    <w:p w:rsidR="00F72EE1" w:rsidRDefault="00F72EE1" w:rsidP="008A78E8">
      <w:pPr>
        <w:rPr>
          <w:sz w:val="24"/>
          <w:szCs w:val="24"/>
        </w:rPr>
      </w:pPr>
    </w:p>
    <w:p w:rsidR="00F72EE1" w:rsidRDefault="00F72EE1" w:rsidP="008A78E8">
      <w:pPr>
        <w:rPr>
          <w:sz w:val="24"/>
          <w:szCs w:val="24"/>
        </w:rPr>
      </w:pPr>
      <w:r>
        <w:rPr>
          <w:sz w:val="24"/>
          <w:szCs w:val="24"/>
        </w:rPr>
        <w:t xml:space="preserve">The purpose of the restricted open site designation in SFSP is to allow sponsors that want to operate an open site to restrict or limit site participation due to reasons of space, security, safety, or control (7 CFR §225.2). </w:t>
      </w:r>
      <w:r w:rsidR="00817E36">
        <w:rPr>
          <w:sz w:val="24"/>
          <w:szCs w:val="24"/>
        </w:rPr>
        <w:t xml:space="preserve"> </w:t>
      </w:r>
      <w:r>
        <w:rPr>
          <w:sz w:val="24"/>
          <w:szCs w:val="24"/>
        </w:rPr>
        <w:t xml:space="preserve">Schools may not operate as a restricted open site simply to receive the higher reimbursement rate offered in SFSP and restrict participation only to summer school students. </w:t>
      </w:r>
      <w:r w:rsidR="00817E36">
        <w:rPr>
          <w:sz w:val="24"/>
          <w:szCs w:val="24"/>
        </w:rPr>
        <w:t xml:space="preserve"> </w:t>
      </w:r>
      <w:r>
        <w:rPr>
          <w:sz w:val="24"/>
          <w:szCs w:val="24"/>
        </w:rPr>
        <w:t xml:space="preserve">This is not the intent of the restricted open site option and is an unauthorized use of this site designation.  Instead, if a sponsor operates the </w:t>
      </w:r>
      <w:r w:rsidR="001A27CE">
        <w:rPr>
          <w:sz w:val="24"/>
          <w:szCs w:val="24"/>
        </w:rPr>
        <w:t xml:space="preserve">SFSP </w:t>
      </w:r>
      <w:r>
        <w:rPr>
          <w:sz w:val="24"/>
          <w:szCs w:val="24"/>
        </w:rPr>
        <w:t xml:space="preserve">program at a site that provides summer school sessions, it must ensure that these sites are open not only to children enrolled in summer school, but to any children residing in the area served by </w:t>
      </w:r>
      <w:r w:rsidR="009F075E">
        <w:rPr>
          <w:sz w:val="24"/>
          <w:szCs w:val="24"/>
        </w:rPr>
        <w:t>the site (7 CFR §225.14 (d)(2)).</w:t>
      </w:r>
    </w:p>
    <w:p w:rsidR="00F72EE1" w:rsidRDefault="00F72EE1" w:rsidP="008A78E8">
      <w:pPr>
        <w:rPr>
          <w:sz w:val="24"/>
          <w:szCs w:val="24"/>
        </w:rPr>
      </w:pPr>
    </w:p>
    <w:p w:rsidR="009F075E" w:rsidRDefault="009F075E" w:rsidP="00F318D1">
      <w:pPr>
        <w:shd w:val="clear" w:color="auto" w:fill="FFFFFF"/>
        <w:rPr>
          <w:sz w:val="24"/>
          <w:szCs w:val="24"/>
        </w:rPr>
      </w:pPr>
    </w:p>
    <w:p w:rsidR="009F075E" w:rsidRDefault="009F075E" w:rsidP="00F318D1">
      <w:pPr>
        <w:shd w:val="clear" w:color="auto" w:fill="FFFFFF"/>
        <w:rPr>
          <w:sz w:val="24"/>
          <w:szCs w:val="24"/>
        </w:rPr>
      </w:pPr>
    </w:p>
    <w:p w:rsidR="009F075E" w:rsidRDefault="009F075E" w:rsidP="00F318D1">
      <w:pPr>
        <w:shd w:val="clear" w:color="auto" w:fill="FFFFFF"/>
        <w:rPr>
          <w:sz w:val="24"/>
          <w:szCs w:val="24"/>
        </w:rPr>
      </w:pPr>
    </w:p>
    <w:p w:rsidR="009F075E" w:rsidRDefault="009F075E" w:rsidP="00F318D1">
      <w:pPr>
        <w:shd w:val="clear" w:color="auto" w:fill="FFFFFF"/>
        <w:rPr>
          <w:sz w:val="24"/>
          <w:szCs w:val="24"/>
        </w:rPr>
      </w:pPr>
    </w:p>
    <w:p w:rsidR="00267256" w:rsidRDefault="00267256" w:rsidP="00113363">
      <w:pPr>
        <w:shd w:val="clear" w:color="auto" w:fill="FFFFFF"/>
        <w:rPr>
          <w:sz w:val="24"/>
          <w:szCs w:val="24"/>
        </w:rPr>
      </w:pPr>
      <w:r w:rsidRPr="00701C92">
        <w:rPr>
          <w:sz w:val="24"/>
          <w:szCs w:val="24"/>
        </w:rPr>
        <w:lastRenderedPageBreak/>
        <w:t>Regional Directors</w:t>
      </w:r>
      <w:r w:rsidRPr="00FD50FB">
        <w:rPr>
          <w:sz w:val="24"/>
          <w:szCs w:val="24"/>
        </w:rPr>
        <w:t xml:space="preserve"> </w:t>
      </w:r>
    </w:p>
    <w:p w:rsidR="00267256" w:rsidRDefault="00267256" w:rsidP="00113363">
      <w:pPr>
        <w:shd w:val="clear" w:color="auto" w:fill="FFFFFF"/>
        <w:rPr>
          <w:sz w:val="24"/>
          <w:szCs w:val="24"/>
        </w:rPr>
      </w:pPr>
      <w:r w:rsidRPr="00701C92">
        <w:rPr>
          <w:sz w:val="24"/>
          <w:szCs w:val="24"/>
        </w:rPr>
        <w:t>State Directors</w:t>
      </w:r>
    </w:p>
    <w:p w:rsidR="00267256" w:rsidRDefault="00267256" w:rsidP="00113363">
      <w:pPr>
        <w:shd w:val="clear" w:color="auto" w:fill="FFFFFF"/>
        <w:rPr>
          <w:sz w:val="24"/>
          <w:szCs w:val="24"/>
        </w:rPr>
      </w:pPr>
      <w:r>
        <w:rPr>
          <w:sz w:val="24"/>
          <w:szCs w:val="24"/>
        </w:rPr>
        <w:t>Page 2</w:t>
      </w:r>
    </w:p>
    <w:p w:rsidR="00267256" w:rsidRDefault="00267256" w:rsidP="00113363">
      <w:pPr>
        <w:shd w:val="clear" w:color="auto" w:fill="FFFFFF"/>
        <w:rPr>
          <w:sz w:val="24"/>
          <w:szCs w:val="24"/>
        </w:rPr>
      </w:pPr>
    </w:p>
    <w:p w:rsidR="00F72EE1" w:rsidRPr="00FD50FB" w:rsidRDefault="00817E36" w:rsidP="00113363">
      <w:pPr>
        <w:shd w:val="clear" w:color="auto" w:fill="FFFFFF"/>
        <w:rPr>
          <w:sz w:val="24"/>
          <w:szCs w:val="24"/>
        </w:rPr>
      </w:pPr>
      <w:r>
        <w:rPr>
          <w:sz w:val="24"/>
          <w:szCs w:val="24"/>
        </w:rPr>
        <w:t>SAs</w:t>
      </w:r>
      <w:r w:rsidR="00F72EE1" w:rsidRPr="00FD50FB">
        <w:rPr>
          <w:sz w:val="24"/>
          <w:szCs w:val="24"/>
        </w:rPr>
        <w:t xml:space="preserve"> should direct any questions concerning this guidance to the appropria</w:t>
      </w:r>
      <w:r w:rsidR="009407A9">
        <w:rPr>
          <w:sz w:val="24"/>
          <w:szCs w:val="24"/>
        </w:rPr>
        <w:t xml:space="preserve">te FNS Regional </w:t>
      </w:r>
      <w:r>
        <w:rPr>
          <w:sz w:val="24"/>
          <w:szCs w:val="24"/>
        </w:rPr>
        <w:t>Office (RO).  ROs</w:t>
      </w:r>
      <w:r w:rsidR="00F72EE1">
        <w:rPr>
          <w:sz w:val="24"/>
          <w:szCs w:val="24"/>
        </w:rPr>
        <w:t xml:space="preserve"> with questions</w:t>
      </w:r>
      <w:r w:rsidR="00F72EE1" w:rsidRPr="00FD50FB">
        <w:rPr>
          <w:sz w:val="24"/>
          <w:szCs w:val="24"/>
        </w:rPr>
        <w:t xml:space="preserve"> </w:t>
      </w:r>
      <w:r w:rsidR="00F72EE1">
        <w:rPr>
          <w:sz w:val="24"/>
          <w:szCs w:val="24"/>
        </w:rPr>
        <w:t xml:space="preserve">should </w:t>
      </w:r>
      <w:r w:rsidR="00F72EE1" w:rsidRPr="00FD50FB">
        <w:rPr>
          <w:sz w:val="24"/>
          <w:szCs w:val="24"/>
        </w:rPr>
        <w:t xml:space="preserve">contact </w:t>
      </w:r>
      <w:r w:rsidR="00F72EE1">
        <w:rPr>
          <w:sz w:val="24"/>
          <w:szCs w:val="24"/>
        </w:rPr>
        <w:t>the Child Nutrition Division</w:t>
      </w:r>
      <w:r w:rsidR="00F72EE1" w:rsidRPr="00FD50FB">
        <w:rPr>
          <w:sz w:val="24"/>
          <w:szCs w:val="24"/>
        </w:rPr>
        <w:t>.</w:t>
      </w:r>
    </w:p>
    <w:p w:rsidR="00AA2588" w:rsidRPr="00C37E63" w:rsidRDefault="00AA2588" w:rsidP="00AA2588">
      <w:pPr>
        <w:shd w:val="clear" w:color="auto" w:fill="FFFFFF"/>
        <w:rPr>
          <w:sz w:val="24"/>
          <w:szCs w:val="24"/>
        </w:rPr>
      </w:pPr>
    </w:p>
    <w:p w:rsidR="00AA2588" w:rsidRPr="002D3842" w:rsidRDefault="00EF38A2" w:rsidP="00AA2588">
      <w:pPr>
        <w:tabs>
          <w:tab w:val="left" w:pos="-1440"/>
          <w:tab w:val="left" w:pos="-720"/>
          <w:tab w:val="left" w:pos="0"/>
          <w:tab w:val="left" w:pos="285"/>
          <w:tab w:val="left" w:pos="720"/>
        </w:tabs>
        <w:suppressAutoHyphens/>
        <w:spacing w:line="264" w:lineRule="auto"/>
        <w:rPr>
          <w:sz w:val="24"/>
          <w:szCs w:val="24"/>
        </w:rPr>
      </w:pPr>
      <w:r>
        <w:rPr>
          <w:noProof/>
          <w:sz w:val="24"/>
          <w:szCs w:val="24"/>
        </w:rPr>
        <w:drawing>
          <wp:inline distT="0" distB="0" distL="0" distR="0">
            <wp:extent cx="1133475" cy="457200"/>
            <wp:effectExtent l="19050" t="0" r="9525"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3"/>
                    <a:srcRect/>
                    <a:stretch>
                      <a:fillRect/>
                    </a:stretch>
                  </pic:blipFill>
                  <pic:spPr bwMode="auto">
                    <a:xfrm>
                      <a:off x="0" y="0"/>
                      <a:ext cx="1133475" cy="457200"/>
                    </a:xfrm>
                    <a:prstGeom prst="rect">
                      <a:avLst/>
                    </a:prstGeom>
                    <a:noFill/>
                    <a:ln w="9525">
                      <a:noFill/>
                      <a:miter lim="800000"/>
                      <a:headEnd/>
                      <a:tailEnd/>
                    </a:ln>
                  </pic:spPr>
                </pic:pic>
              </a:graphicData>
            </a:graphic>
          </wp:inline>
        </w:drawing>
      </w:r>
    </w:p>
    <w:p w:rsidR="00AA2588" w:rsidRDefault="00AA2588" w:rsidP="00AA2588">
      <w:pPr>
        <w:rPr>
          <w:color w:val="000000"/>
          <w:sz w:val="24"/>
          <w:szCs w:val="24"/>
        </w:rPr>
      </w:pPr>
      <w:r>
        <w:rPr>
          <w:color w:val="000000"/>
          <w:sz w:val="24"/>
          <w:szCs w:val="24"/>
        </w:rPr>
        <w:t>Cynthia Long</w:t>
      </w:r>
    </w:p>
    <w:p w:rsidR="00AA2588" w:rsidRDefault="00AA2588" w:rsidP="00AA2588">
      <w:pPr>
        <w:rPr>
          <w:color w:val="000000"/>
          <w:sz w:val="24"/>
          <w:szCs w:val="24"/>
        </w:rPr>
      </w:pPr>
      <w:r w:rsidRPr="00EC28B7">
        <w:rPr>
          <w:color w:val="000000"/>
          <w:sz w:val="24"/>
          <w:szCs w:val="24"/>
        </w:rPr>
        <w:t>Director</w:t>
      </w:r>
    </w:p>
    <w:p w:rsidR="00AA2588" w:rsidRPr="007E5841" w:rsidRDefault="00AA2588" w:rsidP="00AA2588">
      <w:pPr>
        <w:rPr>
          <w:color w:val="000000"/>
          <w:sz w:val="24"/>
          <w:szCs w:val="24"/>
        </w:rPr>
      </w:pPr>
      <w:r w:rsidRPr="00EC28B7">
        <w:rPr>
          <w:color w:val="000000"/>
          <w:sz w:val="24"/>
          <w:szCs w:val="24"/>
        </w:rPr>
        <w:t>Child Nutrition Division</w:t>
      </w:r>
    </w:p>
    <w:p w:rsidR="006563F5" w:rsidRPr="00817E36" w:rsidRDefault="006563F5" w:rsidP="00113363"/>
    <w:sectPr w:rsidR="006563F5" w:rsidRPr="00817E36" w:rsidSect="00791EB8">
      <w:headerReference w:type="default" r:id="rId14"/>
      <w:footerReference w:type="default" r:id="rId15"/>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7E4" w:rsidRDefault="001E37E4">
      <w:r>
        <w:separator/>
      </w:r>
    </w:p>
  </w:endnote>
  <w:endnote w:type="continuationSeparator" w:id="0">
    <w:p w:rsidR="001E37E4" w:rsidRDefault="001E3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11" w:rsidRDefault="00940111" w:rsidP="004D0C3E">
    <w:pPr>
      <w:pStyle w:val="Footer"/>
      <w:jc w:val="center"/>
    </w:pPr>
    <w:r>
      <w:rPr>
        <w:rFonts w:ascii="Univers" w:hAnsi="Univers"/>
        <w:sz w:val="16"/>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7E4" w:rsidRDefault="001E37E4">
      <w:r>
        <w:separator/>
      </w:r>
    </w:p>
  </w:footnote>
  <w:footnote w:type="continuationSeparator" w:id="0">
    <w:p w:rsidR="001E37E4" w:rsidRDefault="001E3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111" w:rsidRDefault="009401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F9B4BF7"/>
    <w:multiLevelType w:val="hybridMultilevel"/>
    <w:tmpl w:val="11207D2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3C621A3"/>
    <w:multiLevelType w:val="hybridMultilevel"/>
    <w:tmpl w:val="C302CA5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8D1E248"/>
    <w:multiLevelType w:val="hybridMultilevel"/>
    <w:tmpl w:val="D1F9E9DE"/>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AEC27A0"/>
    <w:multiLevelType w:val="hybridMultilevel"/>
    <w:tmpl w:val="7763D54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47D389F"/>
    <w:multiLevelType w:val="hybridMultilevel"/>
    <w:tmpl w:val="68B8794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73AF93B"/>
    <w:multiLevelType w:val="hybridMultilevel"/>
    <w:tmpl w:val="60D77A61"/>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C82B0ED"/>
    <w:multiLevelType w:val="hybridMultilevel"/>
    <w:tmpl w:val="6D6232D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E3C354A"/>
    <w:multiLevelType w:val="hybridMultilevel"/>
    <w:tmpl w:val="3168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900AE"/>
    <w:multiLevelType w:val="hybridMultilevel"/>
    <w:tmpl w:val="A21EB37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3FEC2"/>
    <w:multiLevelType w:val="hybridMultilevel"/>
    <w:tmpl w:val="B0DAD29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4552A820"/>
    <w:multiLevelType w:val="hybridMultilevel"/>
    <w:tmpl w:val="1A7737C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51DF384C"/>
    <w:multiLevelType w:val="hybridMultilevel"/>
    <w:tmpl w:val="786314B6"/>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26458A"/>
    <w:multiLevelType w:val="hybridMultilevel"/>
    <w:tmpl w:val="F7F4F7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76B626"/>
    <w:multiLevelType w:val="hybridMultilevel"/>
    <w:tmpl w:val="8F99408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15"/>
  </w:num>
  <w:num w:numId="4">
    <w:abstractNumId w:val="3"/>
  </w:num>
  <w:num w:numId="5">
    <w:abstractNumId w:val="16"/>
  </w:num>
  <w:num w:numId="6">
    <w:abstractNumId w:val="24"/>
  </w:num>
  <w:num w:numId="7">
    <w:abstractNumId w:val="2"/>
  </w:num>
  <w:num w:numId="8">
    <w:abstractNumId w:val="5"/>
  </w:num>
  <w:num w:numId="9">
    <w:abstractNumId w:val="9"/>
  </w:num>
  <w:num w:numId="10">
    <w:abstractNumId w:val="7"/>
  </w:num>
  <w:num w:numId="11">
    <w:abstractNumId w:val="6"/>
  </w:num>
  <w:num w:numId="12">
    <w:abstractNumId w:val="17"/>
  </w:num>
  <w:num w:numId="13">
    <w:abstractNumId w:val="0"/>
  </w:num>
  <w:num w:numId="14">
    <w:abstractNumId w:val="12"/>
  </w:num>
  <w:num w:numId="15">
    <w:abstractNumId w:val="11"/>
  </w:num>
  <w:num w:numId="16">
    <w:abstractNumId w:val="21"/>
  </w:num>
  <w:num w:numId="17">
    <w:abstractNumId w:val="18"/>
  </w:num>
  <w:num w:numId="18">
    <w:abstractNumId w:val="20"/>
  </w:num>
  <w:num w:numId="19">
    <w:abstractNumId w:val="19"/>
  </w:num>
  <w:num w:numId="20">
    <w:abstractNumId w:val="10"/>
  </w:num>
  <w:num w:numId="21">
    <w:abstractNumId w:val="14"/>
  </w:num>
  <w:num w:numId="22">
    <w:abstractNumId w:val="23"/>
  </w:num>
  <w:num w:numId="23">
    <w:abstractNumId w:val="13"/>
  </w:num>
  <w:num w:numId="24">
    <w:abstractNumId w:val="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D17810"/>
    <w:rsid w:val="00002E93"/>
    <w:rsid w:val="00003D7F"/>
    <w:rsid w:val="00041158"/>
    <w:rsid w:val="000442E6"/>
    <w:rsid w:val="0004523B"/>
    <w:rsid w:val="00045E9B"/>
    <w:rsid w:val="000532B7"/>
    <w:rsid w:val="000539C3"/>
    <w:rsid w:val="00053CD7"/>
    <w:rsid w:val="00085507"/>
    <w:rsid w:val="000C06DE"/>
    <w:rsid w:val="000D100E"/>
    <w:rsid w:val="000D5B07"/>
    <w:rsid w:val="000D5CE4"/>
    <w:rsid w:val="000E0AC1"/>
    <w:rsid w:val="000E11CA"/>
    <w:rsid w:val="000E5B41"/>
    <w:rsid w:val="000F44AA"/>
    <w:rsid w:val="000F6C49"/>
    <w:rsid w:val="00113363"/>
    <w:rsid w:val="001170F8"/>
    <w:rsid w:val="00126984"/>
    <w:rsid w:val="001328FC"/>
    <w:rsid w:val="00141D5D"/>
    <w:rsid w:val="00151289"/>
    <w:rsid w:val="001617E7"/>
    <w:rsid w:val="001A27CE"/>
    <w:rsid w:val="001C2D2B"/>
    <w:rsid w:val="001C6691"/>
    <w:rsid w:val="001E37E4"/>
    <w:rsid w:val="001E5D9B"/>
    <w:rsid w:val="001E610A"/>
    <w:rsid w:val="001F50EA"/>
    <w:rsid w:val="0021129A"/>
    <w:rsid w:val="00213C20"/>
    <w:rsid w:val="00221513"/>
    <w:rsid w:val="00232AF0"/>
    <w:rsid w:val="00241931"/>
    <w:rsid w:val="00247643"/>
    <w:rsid w:val="00250B6C"/>
    <w:rsid w:val="00252495"/>
    <w:rsid w:val="00252C52"/>
    <w:rsid w:val="0026617A"/>
    <w:rsid w:val="00267256"/>
    <w:rsid w:val="00276189"/>
    <w:rsid w:val="00281802"/>
    <w:rsid w:val="00285E0A"/>
    <w:rsid w:val="002907C4"/>
    <w:rsid w:val="00291ECA"/>
    <w:rsid w:val="002939C0"/>
    <w:rsid w:val="00294EE6"/>
    <w:rsid w:val="002A2EBB"/>
    <w:rsid w:val="002B4A85"/>
    <w:rsid w:val="002C4E55"/>
    <w:rsid w:val="002D0153"/>
    <w:rsid w:val="003020B3"/>
    <w:rsid w:val="0031355B"/>
    <w:rsid w:val="00315473"/>
    <w:rsid w:val="00324C92"/>
    <w:rsid w:val="00371EFE"/>
    <w:rsid w:val="00392F1D"/>
    <w:rsid w:val="00397111"/>
    <w:rsid w:val="003A75EC"/>
    <w:rsid w:val="003D1106"/>
    <w:rsid w:val="003E00F1"/>
    <w:rsid w:val="003E0490"/>
    <w:rsid w:val="003F3FB5"/>
    <w:rsid w:val="003F7AEC"/>
    <w:rsid w:val="003F7BA6"/>
    <w:rsid w:val="00401F7A"/>
    <w:rsid w:val="00415543"/>
    <w:rsid w:val="00416496"/>
    <w:rsid w:val="00451E5F"/>
    <w:rsid w:val="00463D57"/>
    <w:rsid w:val="00466A2C"/>
    <w:rsid w:val="00480C88"/>
    <w:rsid w:val="00497EE7"/>
    <w:rsid w:val="004B09DC"/>
    <w:rsid w:val="004B61E1"/>
    <w:rsid w:val="004D0C3E"/>
    <w:rsid w:val="004D1C42"/>
    <w:rsid w:val="004F36AC"/>
    <w:rsid w:val="004F642D"/>
    <w:rsid w:val="00501F78"/>
    <w:rsid w:val="00525AF4"/>
    <w:rsid w:val="0053777D"/>
    <w:rsid w:val="00543F74"/>
    <w:rsid w:val="00560A03"/>
    <w:rsid w:val="00572523"/>
    <w:rsid w:val="0058009C"/>
    <w:rsid w:val="0058372D"/>
    <w:rsid w:val="00590E20"/>
    <w:rsid w:val="005A691D"/>
    <w:rsid w:val="005B775A"/>
    <w:rsid w:val="005D0532"/>
    <w:rsid w:val="005D66D2"/>
    <w:rsid w:val="005E5F27"/>
    <w:rsid w:val="005F25E3"/>
    <w:rsid w:val="005F73DC"/>
    <w:rsid w:val="00612CE9"/>
    <w:rsid w:val="00613738"/>
    <w:rsid w:val="00613BC0"/>
    <w:rsid w:val="00625DA8"/>
    <w:rsid w:val="00633F30"/>
    <w:rsid w:val="0064777C"/>
    <w:rsid w:val="006547C2"/>
    <w:rsid w:val="006563F5"/>
    <w:rsid w:val="0066341D"/>
    <w:rsid w:val="00676884"/>
    <w:rsid w:val="006905CB"/>
    <w:rsid w:val="006A141E"/>
    <w:rsid w:val="006C777F"/>
    <w:rsid w:val="006D42E7"/>
    <w:rsid w:val="00701C92"/>
    <w:rsid w:val="00707454"/>
    <w:rsid w:val="0071036A"/>
    <w:rsid w:val="00724EA7"/>
    <w:rsid w:val="00732D70"/>
    <w:rsid w:val="00763833"/>
    <w:rsid w:val="00767324"/>
    <w:rsid w:val="007725C7"/>
    <w:rsid w:val="00776F0B"/>
    <w:rsid w:val="007824E6"/>
    <w:rsid w:val="00791EB8"/>
    <w:rsid w:val="007933A8"/>
    <w:rsid w:val="007A45B6"/>
    <w:rsid w:val="007A5204"/>
    <w:rsid w:val="007B0EB0"/>
    <w:rsid w:val="007B10D0"/>
    <w:rsid w:val="007B7068"/>
    <w:rsid w:val="007B75D8"/>
    <w:rsid w:val="007C5026"/>
    <w:rsid w:val="007F1CDC"/>
    <w:rsid w:val="008044DA"/>
    <w:rsid w:val="00817E36"/>
    <w:rsid w:val="00835497"/>
    <w:rsid w:val="00847A10"/>
    <w:rsid w:val="00857486"/>
    <w:rsid w:val="00864360"/>
    <w:rsid w:val="00865CAB"/>
    <w:rsid w:val="00866686"/>
    <w:rsid w:val="008717F7"/>
    <w:rsid w:val="008744B7"/>
    <w:rsid w:val="00891D95"/>
    <w:rsid w:val="008937ED"/>
    <w:rsid w:val="008A4014"/>
    <w:rsid w:val="008A78E8"/>
    <w:rsid w:val="008B6E6D"/>
    <w:rsid w:val="008C56B6"/>
    <w:rsid w:val="008D3308"/>
    <w:rsid w:val="008D6D9C"/>
    <w:rsid w:val="00906DEB"/>
    <w:rsid w:val="00913566"/>
    <w:rsid w:val="00915FD4"/>
    <w:rsid w:val="00924C3E"/>
    <w:rsid w:val="009250D7"/>
    <w:rsid w:val="0092741C"/>
    <w:rsid w:val="00930AAA"/>
    <w:rsid w:val="00940111"/>
    <w:rsid w:val="009407A9"/>
    <w:rsid w:val="009460FB"/>
    <w:rsid w:val="00947272"/>
    <w:rsid w:val="009530E9"/>
    <w:rsid w:val="00962C0D"/>
    <w:rsid w:val="00995B00"/>
    <w:rsid w:val="009D5D2A"/>
    <w:rsid w:val="009D7241"/>
    <w:rsid w:val="009F075E"/>
    <w:rsid w:val="00A06803"/>
    <w:rsid w:val="00A15AF1"/>
    <w:rsid w:val="00A35037"/>
    <w:rsid w:val="00A401A7"/>
    <w:rsid w:val="00A446AC"/>
    <w:rsid w:val="00A50514"/>
    <w:rsid w:val="00A56CD4"/>
    <w:rsid w:val="00A621EF"/>
    <w:rsid w:val="00A80696"/>
    <w:rsid w:val="00A86608"/>
    <w:rsid w:val="00A87756"/>
    <w:rsid w:val="00A97321"/>
    <w:rsid w:val="00AA2588"/>
    <w:rsid w:val="00AA4BF3"/>
    <w:rsid w:val="00AB14A2"/>
    <w:rsid w:val="00AB68DB"/>
    <w:rsid w:val="00AC050D"/>
    <w:rsid w:val="00AC09A9"/>
    <w:rsid w:val="00AD3A3C"/>
    <w:rsid w:val="00AD740C"/>
    <w:rsid w:val="00AD78E0"/>
    <w:rsid w:val="00AE0013"/>
    <w:rsid w:val="00AE2DE3"/>
    <w:rsid w:val="00AE68AB"/>
    <w:rsid w:val="00AE6BFB"/>
    <w:rsid w:val="00AF6EC5"/>
    <w:rsid w:val="00B03240"/>
    <w:rsid w:val="00B3390A"/>
    <w:rsid w:val="00B35EB6"/>
    <w:rsid w:val="00B45E93"/>
    <w:rsid w:val="00B818D4"/>
    <w:rsid w:val="00B92CBF"/>
    <w:rsid w:val="00B95C41"/>
    <w:rsid w:val="00BB1775"/>
    <w:rsid w:val="00BB50EF"/>
    <w:rsid w:val="00BB5B70"/>
    <w:rsid w:val="00BB5FDE"/>
    <w:rsid w:val="00BC1E80"/>
    <w:rsid w:val="00BD26A9"/>
    <w:rsid w:val="00BD3ECB"/>
    <w:rsid w:val="00BD5716"/>
    <w:rsid w:val="00BE0EBF"/>
    <w:rsid w:val="00BE1EF0"/>
    <w:rsid w:val="00BF6F4B"/>
    <w:rsid w:val="00C430C4"/>
    <w:rsid w:val="00C508FA"/>
    <w:rsid w:val="00C84F20"/>
    <w:rsid w:val="00C92F5A"/>
    <w:rsid w:val="00C94C0B"/>
    <w:rsid w:val="00C971EB"/>
    <w:rsid w:val="00CB6CBB"/>
    <w:rsid w:val="00CC28A2"/>
    <w:rsid w:val="00CC3AE8"/>
    <w:rsid w:val="00CC40BC"/>
    <w:rsid w:val="00CE1085"/>
    <w:rsid w:val="00D05AE8"/>
    <w:rsid w:val="00D1158A"/>
    <w:rsid w:val="00D17810"/>
    <w:rsid w:val="00D3064F"/>
    <w:rsid w:val="00D37F5E"/>
    <w:rsid w:val="00D449E4"/>
    <w:rsid w:val="00D45ACE"/>
    <w:rsid w:val="00D63DC2"/>
    <w:rsid w:val="00D74310"/>
    <w:rsid w:val="00D815BB"/>
    <w:rsid w:val="00D92C61"/>
    <w:rsid w:val="00D94403"/>
    <w:rsid w:val="00DA061D"/>
    <w:rsid w:val="00DA1C65"/>
    <w:rsid w:val="00DA4793"/>
    <w:rsid w:val="00DA5298"/>
    <w:rsid w:val="00DB39BE"/>
    <w:rsid w:val="00DC2E19"/>
    <w:rsid w:val="00DD646C"/>
    <w:rsid w:val="00DF1EDE"/>
    <w:rsid w:val="00E13831"/>
    <w:rsid w:val="00E510DA"/>
    <w:rsid w:val="00E636E9"/>
    <w:rsid w:val="00E669C3"/>
    <w:rsid w:val="00E85314"/>
    <w:rsid w:val="00E86854"/>
    <w:rsid w:val="00E878C5"/>
    <w:rsid w:val="00E935D2"/>
    <w:rsid w:val="00EA18BD"/>
    <w:rsid w:val="00EB2B6E"/>
    <w:rsid w:val="00ED0A93"/>
    <w:rsid w:val="00EF0806"/>
    <w:rsid w:val="00EF10EE"/>
    <w:rsid w:val="00EF38A2"/>
    <w:rsid w:val="00F25191"/>
    <w:rsid w:val="00F318D1"/>
    <w:rsid w:val="00F3388F"/>
    <w:rsid w:val="00F55DFF"/>
    <w:rsid w:val="00F560B8"/>
    <w:rsid w:val="00F57CA4"/>
    <w:rsid w:val="00F65355"/>
    <w:rsid w:val="00F72EE1"/>
    <w:rsid w:val="00F7452C"/>
    <w:rsid w:val="00F80D63"/>
    <w:rsid w:val="00F82D62"/>
    <w:rsid w:val="00F844D4"/>
    <w:rsid w:val="00F85159"/>
    <w:rsid w:val="00F9029A"/>
    <w:rsid w:val="00F93AD7"/>
    <w:rsid w:val="00FD50FB"/>
    <w:rsid w:val="00FE36F5"/>
    <w:rsid w:val="00FE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4DA"/>
  </w:style>
  <w:style w:type="paragraph" w:styleId="Heading1">
    <w:name w:val="heading 1"/>
    <w:basedOn w:val="Normal"/>
    <w:next w:val="Normal"/>
    <w:link w:val="Heading1Char"/>
    <w:uiPriority w:val="9"/>
    <w:qFormat/>
    <w:rsid w:val="008044DA"/>
    <w:pPr>
      <w:keepNext/>
      <w:spacing w:before="240" w:after="60"/>
      <w:outlineLvl w:val="0"/>
    </w:pPr>
    <w:rPr>
      <w:rFonts w:ascii="Arial" w:hAnsi="Arial"/>
      <w:b/>
      <w:kern w:val="28"/>
      <w:sz w:val="28"/>
    </w:rPr>
  </w:style>
  <w:style w:type="paragraph" w:styleId="Heading4">
    <w:name w:val="heading 4"/>
    <w:basedOn w:val="Normal"/>
    <w:next w:val="Normal"/>
    <w:link w:val="Heading4Char"/>
    <w:uiPriority w:val="9"/>
    <w:qFormat/>
    <w:rsid w:val="00294EE6"/>
    <w:pPr>
      <w:keepNext/>
      <w:spacing w:before="240" w:after="60"/>
      <w:outlineLvl w:val="3"/>
    </w:pPr>
    <w:rPr>
      <w:b/>
      <w:bCs/>
      <w:sz w:val="28"/>
      <w:szCs w:val="28"/>
    </w:rPr>
  </w:style>
  <w:style w:type="paragraph" w:styleId="Heading5">
    <w:name w:val="heading 5"/>
    <w:basedOn w:val="Normal"/>
    <w:next w:val="Normal"/>
    <w:link w:val="Heading5Char"/>
    <w:uiPriority w:val="9"/>
    <w:qFormat/>
    <w:rsid w:val="00294EE6"/>
    <w:pPr>
      <w:spacing w:before="240" w:after="60"/>
      <w:outlineLvl w:val="4"/>
    </w:pPr>
    <w:rPr>
      <w:b/>
      <w:bCs/>
      <w:i/>
      <w:iCs/>
      <w:sz w:val="26"/>
      <w:szCs w:val="26"/>
    </w:rPr>
  </w:style>
  <w:style w:type="paragraph" w:styleId="Heading6">
    <w:name w:val="heading 6"/>
    <w:basedOn w:val="Normal"/>
    <w:next w:val="Normal"/>
    <w:link w:val="Heading6Char"/>
    <w:uiPriority w:val="9"/>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CAC"/>
    <w:rPr>
      <w:rFonts w:ascii="Cambria" w:eastAsia="Times New Roman" w:hAnsi="Cambria" w:cs="Times New Roman"/>
      <w:b/>
      <w:bCs/>
      <w:kern w:val="32"/>
      <w:sz w:val="32"/>
      <w:szCs w:val="32"/>
    </w:rPr>
  </w:style>
  <w:style w:type="character" w:customStyle="1" w:styleId="Heading4Char">
    <w:name w:val="Heading 4 Char"/>
    <w:basedOn w:val="DefaultParagraphFont"/>
    <w:link w:val="Heading4"/>
    <w:uiPriority w:val="9"/>
    <w:semiHidden/>
    <w:rsid w:val="00410CAC"/>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410CA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10CAC"/>
    <w:rPr>
      <w:rFonts w:ascii="Calibri" w:eastAsia="Times New Roman" w:hAnsi="Calibri" w:cs="Times New Roman"/>
      <w:b/>
      <w:bCs/>
      <w:sz w:val="22"/>
      <w:szCs w:val="22"/>
    </w:rPr>
  </w:style>
  <w:style w:type="paragraph" w:styleId="Header">
    <w:name w:val="header"/>
    <w:basedOn w:val="Normal"/>
    <w:link w:val="HeaderChar"/>
    <w:uiPriority w:val="99"/>
    <w:rsid w:val="008044DA"/>
    <w:pPr>
      <w:tabs>
        <w:tab w:val="center" w:pos="4320"/>
        <w:tab w:val="right" w:pos="8640"/>
      </w:tabs>
    </w:pPr>
  </w:style>
  <w:style w:type="character" w:customStyle="1" w:styleId="HeaderChar">
    <w:name w:val="Header Char"/>
    <w:basedOn w:val="DefaultParagraphFont"/>
    <w:link w:val="Header"/>
    <w:uiPriority w:val="99"/>
    <w:semiHidden/>
    <w:rsid w:val="00410CAC"/>
  </w:style>
  <w:style w:type="paragraph" w:styleId="Footer">
    <w:name w:val="footer"/>
    <w:basedOn w:val="Normal"/>
    <w:link w:val="FooterChar"/>
    <w:uiPriority w:val="99"/>
    <w:rsid w:val="008044DA"/>
    <w:pPr>
      <w:tabs>
        <w:tab w:val="center" w:pos="4320"/>
        <w:tab w:val="right" w:pos="8640"/>
      </w:tabs>
    </w:pPr>
  </w:style>
  <w:style w:type="character" w:customStyle="1" w:styleId="FooterChar">
    <w:name w:val="Footer Char"/>
    <w:basedOn w:val="DefaultParagraphFont"/>
    <w:link w:val="Footer"/>
    <w:uiPriority w:val="99"/>
    <w:semiHidden/>
    <w:rsid w:val="00410CAC"/>
  </w:style>
  <w:style w:type="paragraph" w:styleId="BodyText">
    <w:name w:val="Body Text"/>
    <w:basedOn w:val="Normal"/>
    <w:link w:val="BodyTextChar"/>
    <w:uiPriority w:val="99"/>
    <w:rsid w:val="008044DA"/>
    <w:pPr>
      <w:spacing w:after="120"/>
    </w:pPr>
  </w:style>
  <w:style w:type="character" w:customStyle="1" w:styleId="BodyTextChar">
    <w:name w:val="Body Text Char"/>
    <w:basedOn w:val="DefaultParagraphFont"/>
    <w:link w:val="BodyText"/>
    <w:uiPriority w:val="99"/>
    <w:semiHidden/>
    <w:rsid w:val="00410CAC"/>
  </w:style>
  <w:style w:type="character" w:styleId="PageNumber">
    <w:name w:val="page number"/>
    <w:basedOn w:val="DefaultParagraphFont"/>
    <w:uiPriority w:val="99"/>
    <w:rsid w:val="008044DA"/>
    <w:rPr>
      <w:rFonts w:cs="Times New Roman"/>
    </w:rPr>
  </w:style>
  <w:style w:type="paragraph" w:styleId="Caption">
    <w:name w:val="caption"/>
    <w:basedOn w:val="Normal"/>
    <w:next w:val="Normal"/>
    <w:uiPriority w:val="35"/>
    <w:qFormat/>
    <w:rsid w:val="008044DA"/>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294EE6"/>
    <w:pPr>
      <w:spacing w:after="120"/>
      <w:ind w:left="360"/>
    </w:pPr>
  </w:style>
  <w:style w:type="character" w:customStyle="1" w:styleId="BodyTextIndentChar">
    <w:name w:val="Body Text Indent Char"/>
    <w:basedOn w:val="DefaultParagraphFont"/>
    <w:link w:val="BodyTextIndent"/>
    <w:uiPriority w:val="99"/>
    <w:semiHidden/>
    <w:rsid w:val="00410CAC"/>
  </w:style>
  <w:style w:type="paragraph" w:styleId="BodyText2">
    <w:name w:val="Body Text 2"/>
    <w:basedOn w:val="Normal"/>
    <w:link w:val="BodyText2Char"/>
    <w:uiPriority w:val="99"/>
    <w:rsid w:val="00294EE6"/>
    <w:pPr>
      <w:spacing w:after="120" w:line="480" w:lineRule="auto"/>
    </w:pPr>
  </w:style>
  <w:style w:type="character" w:customStyle="1" w:styleId="BodyText2Char">
    <w:name w:val="Body Text 2 Char"/>
    <w:basedOn w:val="DefaultParagraphFont"/>
    <w:link w:val="BodyText2"/>
    <w:uiPriority w:val="99"/>
    <w:semiHidden/>
    <w:rsid w:val="00410CAC"/>
  </w:style>
  <w:style w:type="paragraph" w:styleId="Title">
    <w:name w:val="Title"/>
    <w:basedOn w:val="Default"/>
    <w:next w:val="Default"/>
    <w:link w:val="TitleChar"/>
    <w:uiPriority w:val="10"/>
    <w:qFormat/>
    <w:rsid w:val="00294EE6"/>
    <w:rPr>
      <w:color w:val="auto"/>
    </w:rPr>
  </w:style>
  <w:style w:type="character" w:customStyle="1" w:styleId="TitleChar">
    <w:name w:val="Title Char"/>
    <w:basedOn w:val="DefaultParagraphFont"/>
    <w:link w:val="Title"/>
    <w:uiPriority w:val="10"/>
    <w:rsid w:val="00410CAC"/>
    <w:rPr>
      <w:rFonts w:ascii="Cambria" w:eastAsia="Times New Roman" w:hAnsi="Cambria" w:cs="Times New Roman"/>
      <w:b/>
      <w:bCs/>
      <w:kern w:val="28"/>
      <w:sz w:val="32"/>
      <w:szCs w:val="32"/>
    </w:rPr>
  </w:style>
  <w:style w:type="character" w:styleId="Emphasis">
    <w:name w:val="Emphasis"/>
    <w:basedOn w:val="DefaultParagraphFont"/>
    <w:uiPriority w:val="20"/>
    <w:qFormat/>
    <w:rsid w:val="007933A8"/>
    <w:rPr>
      <w:rFonts w:cs="Times New Roman"/>
      <w:i/>
      <w:iCs/>
    </w:rPr>
  </w:style>
  <w:style w:type="paragraph" w:styleId="BalloonText">
    <w:name w:val="Balloon Text"/>
    <w:basedOn w:val="Normal"/>
    <w:link w:val="BalloonTextChar"/>
    <w:uiPriority w:val="99"/>
    <w:rsid w:val="0058009C"/>
    <w:rPr>
      <w:rFonts w:ascii="Tahoma" w:hAnsi="Tahoma" w:cs="Tahoma"/>
      <w:sz w:val="16"/>
      <w:szCs w:val="16"/>
    </w:rPr>
  </w:style>
  <w:style w:type="character" w:customStyle="1" w:styleId="BalloonTextChar">
    <w:name w:val="Balloon Text Char"/>
    <w:basedOn w:val="DefaultParagraphFont"/>
    <w:link w:val="BalloonText"/>
    <w:uiPriority w:val="99"/>
    <w:locked/>
    <w:rsid w:val="0058009C"/>
    <w:rPr>
      <w:rFonts w:ascii="Tahoma" w:hAnsi="Tahoma" w:cs="Tahoma"/>
      <w:sz w:val="16"/>
      <w:szCs w:val="16"/>
    </w:rPr>
  </w:style>
  <w:style w:type="character" w:styleId="CommentReference">
    <w:name w:val="annotation reference"/>
    <w:basedOn w:val="DefaultParagraphFont"/>
    <w:uiPriority w:val="99"/>
    <w:rsid w:val="00E85314"/>
    <w:rPr>
      <w:rFonts w:cs="Times New Roman"/>
      <w:sz w:val="16"/>
      <w:szCs w:val="16"/>
    </w:rPr>
  </w:style>
  <w:style w:type="paragraph" w:styleId="CommentText">
    <w:name w:val="annotation text"/>
    <w:basedOn w:val="Normal"/>
    <w:link w:val="CommentTextChar"/>
    <w:uiPriority w:val="99"/>
    <w:rsid w:val="00E85314"/>
  </w:style>
  <w:style w:type="character" w:customStyle="1" w:styleId="CommentTextChar">
    <w:name w:val="Comment Text Char"/>
    <w:basedOn w:val="DefaultParagraphFont"/>
    <w:link w:val="CommentText"/>
    <w:uiPriority w:val="99"/>
    <w:locked/>
    <w:rsid w:val="00E85314"/>
    <w:rPr>
      <w:rFonts w:cs="Times New Roman"/>
    </w:rPr>
  </w:style>
  <w:style w:type="paragraph" w:styleId="CommentSubject">
    <w:name w:val="annotation subject"/>
    <w:basedOn w:val="CommentText"/>
    <w:next w:val="CommentText"/>
    <w:link w:val="CommentSubjectChar"/>
    <w:uiPriority w:val="99"/>
    <w:rsid w:val="00E85314"/>
    <w:rPr>
      <w:b/>
      <w:bCs/>
    </w:rPr>
  </w:style>
  <w:style w:type="character" w:customStyle="1" w:styleId="CommentSubjectChar">
    <w:name w:val="Comment Subject Char"/>
    <w:basedOn w:val="CommentTextChar"/>
    <w:link w:val="CommentSubject"/>
    <w:uiPriority w:val="99"/>
    <w:locked/>
    <w:rsid w:val="00E8531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66C20074B9EF409213BA74B31A27F0" ma:contentTypeVersion="2" ma:contentTypeDescription="Create a new document." ma:contentTypeScope="" ma:versionID="d77769117c7676e09657f186d2b73402">
  <xsd:schema xmlns:xsd="http://www.w3.org/2001/XMLSchema" xmlns:p="http://schemas.microsoft.com/office/2006/metadata/properties" xmlns:ns2="62FED64A-85B5-4393-A7D2-16510C824D9A" targetNamespace="http://schemas.microsoft.com/office/2006/metadata/properties" ma:root="true" ma:fieldsID="7fcd90bdf250216f6629c60773745dcb" ns2:_="">
    <xsd:import namespace="62FED64A-85B5-4393-A7D2-16510C824D9A"/>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62FED64A-85B5-4393-A7D2-16510C824D9A"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Issue_x0020_Date xmlns="62FED64A-85B5-4393-A7D2-16510C824D9A">2011-05-18T06:00:00+00:00</Issue_x0020_Date>
    <Description0 xmlns="62FED64A-85B5-4393-A7D2-16510C824D9A">Restricted Open Sites and Summer Schools </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936E-7C1C-4D9E-9CAB-B4EB7E777977}">
  <ds:schemaRefs>
    <ds:schemaRef ds:uri="http://schemas.microsoft.com/office/2006/metadata/longProperties"/>
  </ds:schemaRefs>
</ds:datastoreItem>
</file>

<file path=customXml/itemProps2.xml><?xml version="1.0" encoding="utf-8"?>
<ds:datastoreItem xmlns:ds="http://schemas.openxmlformats.org/officeDocument/2006/customXml" ds:itemID="{6B17DF82-771E-4077-80AB-D9B992A37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ED64A-85B5-4393-A7D2-16510C824D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F395E1-D82C-4949-9BD4-4D56E33C673B}">
  <ds:schemaRefs>
    <ds:schemaRef ds:uri="http://schemas.microsoft.com/sharepoint/v3/contenttype/forms"/>
  </ds:schemaRefs>
</ds:datastoreItem>
</file>

<file path=customXml/itemProps4.xml><?xml version="1.0" encoding="utf-8"?>
<ds:datastoreItem xmlns:ds="http://schemas.openxmlformats.org/officeDocument/2006/customXml" ds:itemID="{476A6628-2A1F-4CEB-B301-BE68E0CAAB39}">
  <ds:schemaRefs>
    <ds:schemaRef ds:uri="http://schemas.microsoft.com/office/2006/metadata/properties"/>
  </ds:schemaRefs>
</ds:datastoreItem>
</file>

<file path=customXml/itemProps5.xml><?xml version="1.0" encoding="utf-8"?>
<ds:datastoreItem xmlns:ds="http://schemas.openxmlformats.org/officeDocument/2006/customXml" ds:itemID="{F5475B27-B438-4152-970B-A20F0CEF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2011-05-16T16:51:00Z</cp:lastPrinted>
  <dcterms:created xsi:type="dcterms:W3CDTF">2011-08-26T16:51:00Z</dcterms:created>
  <dcterms:modified xsi:type="dcterms:W3CDTF">2011-08-26T16:51:00Z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