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50F82" w14:textId="77777777" w:rsidR="003F7FF6" w:rsidRDefault="0025382A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  <w:r>
        <w:rPr>
          <w:rFonts w:ascii="Univers" w:hAnsi="Univers"/>
        </w:rPr>
        <w:t xml:space="preserve"> </w:t>
      </w:r>
    </w:p>
    <w:p w14:paraId="79150F83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14:paraId="79150F84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14:paraId="79150F85" w14:textId="77777777" w:rsidR="003F7FF6" w:rsidRDefault="003F7FF6" w:rsidP="003F7FF6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14:paraId="79150F86" w14:textId="77777777" w:rsidR="003F7FF6" w:rsidRDefault="003F7FF6" w:rsidP="003F7FF6">
      <w:pPr>
        <w:framePr w:w="1378" w:hSpace="180" w:wrap="around" w:vAnchor="text" w:hAnchor="page" w:x="493" w:y="151"/>
        <w:ind w:left="-720" w:firstLine="720"/>
      </w:pPr>
    </w:p>
    <w:p w14:paraId="79150F87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14:paraId="79150F88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14:paraId="79150F89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14:paraId="79150F8A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8B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8C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14:paraId="79150F8D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14:paraId="79150F8E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14:paraId="79150F8F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14:paraId="79150F90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91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92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93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94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95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96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97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98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99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9A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9B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9C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9D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9E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9F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A0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A1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A2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A3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A4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A5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A6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A7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A8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A9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AA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AB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AC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AD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AE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AF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B0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B1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B2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B3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B4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B5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B6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B7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B8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B9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BA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BB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BC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BD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BE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BF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C0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C1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C2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C3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C4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C5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14:paraId="79150FC6" w14:textId="77777777" w:rsidR="003F7FF6" w:rsidRDefault="003F7FF6" w:rsidP="003F7FF6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14:paraId="79150FC7" w14:textId="77777777" w:rsidR="003F7FF6" w:rsidRDefault="003F7FF6" w:rsidP="003F7FF6">
      <w:pPr>
        <w:rPr>
          <w:sz w:val="23"/>
        </w:rPr>
      </w:pPr>
      <w:bookmarkStart w:id="0" w:name="_GoBack"/>
      <w:bookmarkEnd w:id="0"/>
      <w:r>
        <w:rPr>
          <w:noProof/>
        </w:rPr>
        <w:drawing>
          <wp:anchor distT="0" distB="0" distL="118745" distR="118745" simplePos="0" relativeHeight="251659264" behindDoc="0" locked="0" layoutInCell="0" allowOverlap="1" wp14:anchorId="79151010" wp14:editId="79151011">
            <wp:simplePos x="0" y="0"/>
            <wp:positionH relativeFrom="page">
              <wp:posOffset>1313815</wp:posOffset>
            </wp:positionH>
            <wp:positionV relativeFrom="paragraph">
              <wp:posOffset>-680720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150FC8" w14:textId="77777777" w:rsidR="003F7FF6" w:rsidRPr="00962C0D" w:rsidRDefault="003F7FF6" w:rsidP="003F7FF6">
      <w:pPr>
        <w:rPr>
          <w:sz w:val="23"/>
        </w:rPr>
      </w:pPr>
    </w:p>
    <w:p w14:paraId="76883646" w14:textId="77777777" w:rsidR="00280964" w:rsidRDefault="00280964" w:rsidP="003F7FF6">
      <w:pPr>
        <w:rPr>
          <w:sz w:val="24"/>
          <w:szCs w:val="24"/>
        </w:rPr>
      </w:pPr>
    </w:p>
    <w:p w14:paraId="591A7276" w14:textId="77777777" w:rsidR="00280964" w:rsidRDefault="00280964" w:rsidP="003F7FF6">
      <w:pPr>
        <w:rPr>
          <w:sz w:val="24"/>
          <w:szCs w:val="24"/>
        </w:rPr>
      </w:pPr>
    </w:p>
    <w:p w14:paraId="79150FC9" w14:textId="7EB92475" w:rsidR="003F7FF6" w:rsidRPr="00701C92" w:rsidRDefault="003F7FF6" w:rsidP="003F7FF6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Pr="00701C92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A0C2F">
        <w:rPr>
          <w:sz w:val="24"/>
          <w:szCs w:val="24"/>
        </w:rPr>
        <w:t xml:space="preserve">December </w:t>
      </w:r>
      <w:r w:rsidR="00C77763">
        <w:rPr>
          <w:sz w:val="24"/>
          <w:szCs w:val="24"/>
        </w:rPr>
        <w:t>10</w:t>
      </w:r>
      <w:r w:rsidR="00FD7419">
        <w:rPr>
          <w:sz w:val="24"/>
          <w:szCs w:val="24"/>
        </w:rPr>
        <w:t>, 2014</w:t>
      </w:r>
    </w:p>
    <w:p w14:paraId="79150FCA" w14:textId="77777777" w:rsidR="003F7FF6" w:rsidRPr="00701C92" w:rsidRDefault="003F7FF6" w:rsidP="003F7FF6">
      <w:pPr>
        <w:rPr>
          <w:sz w:val="24"/>
          <w:szCs w:val="24"/>
        </w:rPr>
      </w:pPr>
    </w:p>
    <w:p w14:paraId="79150FCB" w14:textId="2ECC724F" w:rsidR="003F7FF6" w:rsidRPr="00701C92" w:rsidRDefault="003F7FF6" w:rsidP="003F7FF6">
      <w:pPr>
        <w:rPr>
          <w:sz w:val="24"/>
          <w:szCs w:val="24"/>
        </w:rPr>
      </w:pPr>
      <w:r>
        <w:rPr>
          <w:sz w:val="24"/>
          <w:szCs w:val="24"/>
        </w:rPr>
        <w:t>MEMO CODE</w:t>
      </w:r>
      <w:r w:rsidRPr="00701C92">
        <w:rPr>
          <w:sz w:val="24"/>
          <w:szCs w:val="24"/>
        </w:rPr>
        <w:t>:</w:t>
      </w:r>
      <w:r w:rsidR="0028096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185D">
        <w:rPr>
          <w:sz w:val="24"/>
          <w:szCs w:val="24"/>
        </w:rPr>
        <w:t>CACFP</w:t>
      </w:r>
      <w:r w:rsidR="00EF6433">
        <w:rPr>
          <w:sz w:val="24"/>
          <w:szCs w:val="24"/>
        </w:rPr>
        <w:t xml:space="preserve"> </w:t>
      </w:r>
      <w:r w:rsidR="00E9462C">
        <w:rPr>
          <w:sz w:val="24"/>
          <w:szCs w:val="24"/>
        </w:rPr>
        <w:t>05</w:t>
      </w:r>
      <w:r w:rsidR="005A185D">
        <w:rPr>
          <w:sz w:val="24"/>
          <w:szCs w:val="24"/>
        </w:rPr>
        <w:t xml:space="preserve">-2015, </w:t>
      </w:r>
      <w:r w:rsidRPr="002038D3">
        <w:rPr>
          <w:sz w:val="24"/>
          <w:szCs w:val="24"/>
        </w:rPr>
        <w:t>SFSP</w:t>
      </w:r>
      <w:r w:rsidR="00E9462C">
        <w:rPr>
          <w:sz w:val="24"/>
          <w:szCs w:val="24"/>
        </w:rPr>
        <w:t xml:space="preserve"> 07</w:t>
      </w:r>
      <w:r>
        <w:rPr>
          <w:sz w:val="24"/>
          <w:szCs w:val="24"/>
        </w:rPr>
        <w:t>-</w:t>
      </w:r>
      <w:r w:rsidR="000B3DFD" w:rsidRPr="002038D3">
        <w:rPr>
          <w:sz w:val="24"/>
          <w:szCs w:val="24"/>
        </w:rPr>
        <w:t>201</w:t>
      </w:r>
      <w:r w:rsidR="000B3DFD">
        <w:rPr>
          <w:sz w:val="24"/>
          <w:szCs w:val="24"/>
        </w:rPr>
        <w:t xml:space="preserve">5 </w:t>
      </w:r>
    </w:p>
    <w:p w14:paraId="79150FCC" w14:textId="77777777" w:rsidR="003F7FF6" w:rsidRPr="00701C92" w:rsidRDefault="003F7FF6" w:rsidP="003F7FF6">
      <w:pPr>
        <w:rPr>
          <w:sz w:val="24"/>
          <w:szCs w:val="24"/>
        </w:rPr>
      </w:pPr>
    </w:p>
    <w:p w14:paraId="79150FCD" w14:textId="77777777" w:rsidR="003F7FF6" w:rsidRPr="00701C92" w:rsidRDefault="003F7FF6" w:rsidP="00A20BF6">
      <w:pPr>
        <w:pStyle w:val="Default"/>
        <w:ind w:left="720" w:hanging="720"/>
      </w:pPr>
      <w:r>
        <w:t>SUBJECT:</w:t>
      </w:r>
      <w:r>
        <w:tab/>
      </w:r>
      <w:r>
        <w:tab/>
      </w:r>
      <w:r w:rsidR="00FB40B4">
        <w:t>Health and Safety Inspection</w:t>
      </w:r>
      <w:r w:rsidR="00636CB7">
        <w:t xml:space="preserve"> Requirements </w:t>
      </w:r>
    </w:p>
    <w:p w14:paraId="79150FCE" w14:textId="77777777" w:rsidR="003F7FF6" w:rsidRPr="00701C92" w:rsidRDefault="003F7FF6" w:rsidP="003F7FF6">
      <w:pPr>
        <w:rPr>
          <w:sz w:val="24"/>
          <w:szCs w:val="24"/>
        </w:rPr>
      </w:pPr>
    </w:p>
    <w:p w14:paraId="79150FCF" w14:textId="77777777" w:rsidR="003F7FF6" w:rsidRDefault="003F7FF6" w:rsidP="003F7FF6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Regional Directors</w:t>
      </w:r>
    </w:p>
    <w:p w14:paraId="79150FD0" w14:textId="66A5FA1F" w:rsidR="003F7FF6" w:rsidRPr="00701C92" w:rsidRDefault="003F7FF6" w:rsidP="003F7FF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0964">
        <w:rPr>
          <w:sz w:val="24"/>
          <w:szCs w:val="24"/>
        </w:rPr>
        <w:tab/>
      </w:r>
      <w:r w:rsidRPr="00701C92">
        <w:rPr>
          <w:sz w:val="24"/>
          <w:szCs w:val="24"/>
        </w:rPr>
        <w:t>Special Nutrition Programs</w:t>
      </w:r>
    </w:p>
    <w:p w14:paraId="79150FD1" w14:textId="08796EA0" w:rsidR="003F7FF6" w:rsidRPr="00701C92" w:rsidRDefault="003F7FF6" w:rsidP="003F7FF6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="00280964">
        <w:rPr>
          <w:sz w:val="24"/>
          <w:szCs w:val="24"/>
        </w:rPr>
        <w:tab/>
      </w:r>
      <w:r w:rsidRPr="00701C92">
        <w:rPr>
          <w:sz w:val="24"/>
          <w:szCs w:val="24"/>
        </w:rPr>
        <w:t>All Regions</w:t>
      </w:r>
      <w:r w:rsidRPr="00701C92">
        <w:rPr>
          <w:sz w:val="24"/>
          <w:szCs w:val="24"/>
        </w:rPr>
        <w:br/>
      </w:r>
    </w:p>
    <w:p w14:paraId="79150FD2" w14:textId="3595B12A" w:rsidR="003F7FF6" w:rsidRPr="00701C92" w:rsidRDefault="003F7FF6" w:rsidP="003F7FF6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="00280964">
        <w:rPr>
          <w:sz w:val="24"/>
          <w:szCs w:val="24"/>
        </w:rPr>
        <w:tab/>
      </w:r>
      <w:r w:rsidRPr="00701C92">
        <w:rPr>
          <w:sz w:val="24"/>
          <w:szCs w:val="24"/>
        </w:rPr>
        <w:t>State Directors</w:t>
      </w:r>
    </w:p>
    <w:p w14:paraId="79150FD3" w14:textId="4ABA6535" w:rsidR="003F7FF6" w:rsidRPr="00701C92" w:rsidRDefault="003F7FF6" w:rsidP="003F7FF6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="00280964">
        <w:rPr>
          <w:sz w:val="24"/>
          <w:szCs w:val="24"/>
        </w:rPr>
        <w:tab/>
      </w:r>
      <w:r w:rsidRPr="00701C92">
        <w:rPr>
          <w:sz w:val="24"/>
          <w:szCs w:val="24"/>
        </w:rPr>
        <w:t>Child Nutrition Programs</w:t>
      </w:r>
    </w:p>
    <w:p w14:paraId="79150FD4" w14:textId="6BC990FF" w:rsidR="003F7FF6" w:rsidRPr="00701C92" w:rsidRDefault="003F7FF6" w:rsidP="003F7FF6">
      <w:pPr>
        <w:rPr>
          <w:sz w:val="24"/>
          <w:szCs w:val="24"/>
        </w:rPr>
      </w:pP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Pr="00701C92">
        <w:rPr>
          <w:sz w:val="24"/>
          <w:szCs w:val="24"/>
        </w:rPr>
        <w:tab/>
      </w:r>
      <w:r w:rsidR="00280964">
        <w:rPr>
          <w:sz w:val="24"/>
          <w:szCs w:val="24"/>
        </w:rPr>
        <w:tab/>
      </w:r>
      <w:r w:rsidRPr="00701C92">
        <w:rPr>
          <w:sz w:val="24"/>
          <w:szCs w:val="24"/>
        </w:rPr>
        <w:t>All States</w:t>
      </w:r>
    </w:p>
    <w:p w14:paraId="79150FD5" w14:textId="77777777" w:rsidR="003F7FF6" w:rsidRDefault="003F7FF6" w:rsidP="003F7FF6">
      <w:pPr>
        <w:rPr>
          <w:sz w:val="24"/>
          <w:szCs w:val="24"/>
        </w:rPr>
      </w:pPr>
    </w:p>
    <w:p w14:paraId="79150FD6" w14:textId="2EE5949B" w:rsidR="00D972DC" w:rsidRPr="00D972DC" w:rsidRDefault="003F7FF6" w:rsidP="003F7FF6">
      <w:pPr>
        <w:pStyle w:val="Default"/>
        <w:tabs>
          <w:tab w:val="left" w:pos="6444"/>
        </w:tabs>
        <w:rPr>
          <w:rFonts w:eastAsia="Times New Roman"/>
        </w:rPr>
      </w:pPr>
      <w:r w:rsidRPr="009B7263">
        <w:t xml:space="preserve">This memorandum provides guidance and clarification </w:t>
      </w:r>
      <w:r w:rsidR="00636CB7" w:rsidRPr="009B7263">
        <w:t xml:space="preserve">on </w:t>
      </w:r>
      <w:r w:rsidRPr="009B7263">
        <w:t>health and safety inspection</w:t>
      </w:r>
      <w:r w:rsidR="00636CB7" w:rsidRPr="009B7263">
        <w:t xml:space="preserve"> requirements</w:t>
      </w:r>
      <w:r w:rsidRPr="009B7263">
        <w:t xml:space="preserve"> </w:t>
      </w:r>
      <w:r w:rsidR="00477207">
        <w:t xml:space="preserve">in </w:t>
      </w:r>
      <w:r w:rsidR="00F25839" w:rsidRPr="009B7263">
        <w:t xml:space="preserve">the </w:t>
      </w:r>
      <w:r w:rsidRPr="009B7263">
        <w:t xml:space="preserve">Child and Adult Care Food Program (CACFP) and </w:t>
      </w:r>
      <w:r w:rsidR="00F25839" w:rsidRPr="009B7263">
        <w:t xml:space="preserve">the </w:t>
      </w:r>
      <w:r w:rsidRPr="009B7263">
        <w:t xml:space="preserve">Summer Food Service Program (SFSP). </w:t>
      </w:r>
      <w:r w:rsidR="00724A42">
        <w:t xml:space="preserve">This memorandum specifically provides clarification on </w:t>
      </w:r>
      <w:r w:rsidR="00724A42" w:rsidRPr="009B7263">
        <w:t>health and safety inspection requirements</w:t>
      </w:r>
      <w:r w:rsidR="00724A42">
        <w:t xml:space="preserve"> for </w:t>
      </w:r>
      <w:r w:rsidR="008E6323">
        <w:t>non-traditional centers</w:t>
      </w:r>
      <w:r w:rsidR="00724A42">
        <w:t xml:space="preserve"> in the CACFP and highlights </w:t>
      </w:r>
      <w:r w:rsidR="00724A42">
        <w:rPr>
          <w:rFonts w:eastAsia="Times New Roman"/>
        </w:rPr>
        <w:t>h</w:t>
      </w:r>
      <w:r w:rsidR="00724A42" w:rsidRPr="009B7263">
        <w:rPr>
          <w:rFonts w:eastAsia="Times New Roman"/>
        </w:rPr>
        <w:t>ealth inspection funds available to State agenc</w:t>
      </w:r>
      <w:r w:rsidR="008E6323">
        <w:rPr>
          <w:rFonts w:eastAsia="Times New Roman"/>
        </w:rPr>
        <w:t>ies</w:t>
      </w:r>
      <w:r w:rsidR="00724A42">
        <w:rPr>
          <w:rFonts w:eastAsia="Times New Roman"/>
        </w:rPr>
        <w:t xml:space="preserve"> in the SFSP. </w:t>
      </w:r>
      <w:r w:rsidR="00BE4E35">
        <w:rPr>
          <w:rFonts w:eastAsia="Times New Roman"/>
        </w:rPr>
        <w:t xml:space="preserve"> </w:t>
      </w:r>
      <w:r w:rsidR="007636CC">
        <w:rPr>
          <w:rFonts w:eastAsia="Times New Roman"/>
        </w:rPr>
        <w:t>Additionally, this memorandum exempts CACFP at-risk afterschool centers and SFSP sites located in schools participating in the National School Lunch Program</w:t>
      </w:r>
      <w:r w:rsidR="007308CA">
        <w:rPr>
          <w:rFonts w:eastAsia="Times New Roman"/>
        </w:rPr>
        <w:t xml:space="preserve"> (NSLP)</w:t>
      </w:r>
      <w:r w:rsidR="007636CC">
        <w:rPr>
          <w:rFonts w:eastAsia="Times New Roman"/>
        </w:rPr>
        <w:t xml:space="preserve"> or School Breakfast Program </w:t>
      </w:r>
      <w:r w:rsidR="007308CA">
        <w:rPr>
          <w:rFonts w:eastAsia="Times New Roman"/>
        </w:rPr>
        <w:t xml:space="preserve">(SBP) </w:t>
      </w:r>
      <w:r w:rsidR="007636CC">
        <w:rPr>
          <w:rFonts w:eastAsia="Times New Roman"/>
        </w:rPr>
        <w:t>from any additional health and safety requirements.</w:t>
      </w:r>
    </w:p>
    <w:p w14:paraId="79150FD7" w14:textId="77777777" w:rsidR="00D972DC" w:rsidRDefault="00D972DC" w:rsidP="003F7FF6">
      <w:pPr>
        <w:pStyle w:val="Default"/>
        <w:rPr>
          <w:b/>
          <w:bCs/>
        </w:rPr>
      </w:pPr>
    </w:p>
    <w:p w14:paraId="79150FD8" w14:textId="77777777" w:rsidR="00636CB7" w:rsidRPr="009B7263" w:rsidRDefault="00EE4A96" w:rsidP="003F7FF6">
      <w:pPr>
        <w:pStyle w:val="Default"/>
        <w:rPr>
          <w:b/>
          <w:bCs/>
        </w:rPr>
      </w:pPr>
      <w:r w:rsidRPr="009B7263">
        <w:rPr>
          <w:b/>
          <w:bCs/>
        </w:rPr>
        <w:t>C</w:t>
      </w:r>
      <w:r w:rsidR="003F7FF6" w:rsidRPr="009B7263">
        <w:rPr>
          <w:b/>
          <w:bCs/>
        </w:rPr>
        <w:t xml:space="preserve">hild </w:t>
      </w:r>
      <w:r w:rsidRPr="009B7263">
        <w:rPr>
          <w:b/>
          <w:bCs/>
        </w:rPr>
        <w:t xml:space="preserve">and Adult Care Food Program </w:t>
      </w:r>
    </w:p>
    <w:p w14:paraId="79150FD9" w14:textId="77777777" w:rsidR="008E3B9A" w:rsidRDefault="008E3B9A" w:rsidP="0033617E">
      <w:pPr>
        <w:pStyle w:val="Default"/>
      </w:pPr>
    </w:p>
    <w:p w14:paraId="79150FDA" w14:textId="0A7735CE" w:rsidR="002A7E85" w:rsidRPr="009B7263" w:rsidRDefault="00636CB7" w:rsidP="0033617E">
      <w:pPr>
        <w:pStyle w:val="Default"/>
      </w:pPr>
      <w:r w:rsidRPr="009B7263">
        <w:t>CACFP regulations require</w:t>
      </w:r>
      <w:r w:rsidR="003C0E62" w:rsidRPr="009B7263">
        <w:t xml:space="preserve"> institutions and facilities </w:t>
      </w:r>
      <w:r w:rsidR="00477207">
        <w:t>that</w:t>
      </w:r>
      <w:r w:rsidRPr="009B7263">
        <w:t xml:space="preserve"> operate as traditional</w:t>
      </w:r>
      <w:r w:rsidR="004F4A90">
        <w:t xml:space="preserve"> child</w:t>
      </w:r>
      <w:r w:rsidRPr="009B7263">
        <w:t xml:space="preserve"> care centers </w:t>
      </w:r>
      <w:r w:rsidR="008F63FB" w:rsidRPr="009B7263">
        <w:t xml:space="preserve">or day care homes </w:t>
      </w:r>
      <w:r w:rsidRPr="009B7263">
        <w:t xml:space="preserve">to </w:t>
      </w:r>
      <w:r w:rsidR="003C0E62" w:rsidRPr="009B7263">
        <w:t xml:space="preserve">be licensed or approved by Federal, State, or local </w:t>
      </w:r>
      <w:r w:rsidR="00EE4A96" w:rsidRPr="009B7263">
        <w:t>health</w:t>
      </w:r>
      <w:r w:rsidR="002C6264" w:rsidRPr="009B7263">
        <w:t xml:space="preserve"> and safety </w:t>
      </w:r>
      <w:r w:rsidR="003C0E62" w:rsidRPr="009B7263">
        <w:t>authorities</w:t>
      </w:r>
      <w:r w:rsidRPr="009B7263">
        <w:t xml:space="preserve"> in order to be eligible for participation</w:t>
      </w:r>
      <w:r w:rsidR="00EA5680">
        <w:t xml:space="preserve"> [7 CFR 226.6(d)]</w:t>
      </w:r>
      <w:r w:rsidR="003C0E62" w:rsidRPr="009B7263">
        <w:t xml:space="preserve">. </w:t>
      </w:r>
      <w:r w:rsidR="008F63FB" w:rsidRPr="009B7263">
        <w:t>I</w:t>
      </w:r>
      <w:r w:rsidRPr="009B7263">
        <w:t xml:space="preserve">n areas where such </w:t>
      </w:r>
      <w:r w:rsidR="003C0E62" w:rsidRPr="009B7263">
        <w:t>licensing is unavailable, institutions and facilities</w:t>
      </w:r>
      <w:r w:rsidR="002C6264" w:rsidRPr="009B7263">
        <w:t xml:space="preserve"> may obtain alternate approval by</w:t>
      </w:r>
      <w:r w:rsidR="003C0E62" w:rsidRPr="009B7263">
        <w:t xml:space="preserve"> demonstrat</w:t>
      </w:r>
      <w:r w:rsidR="002C6264" w:rsidRPr="009B7263">
        <w:t>ing</w:t>
      </w:r>
      <w:r w:rsidR="003C0E62" w:rsidRPr="009B7263">
        <w:t xml:space="preserve"> </w:t>
      </w:r>
      <w:r w:rsidR="004F4A90" w:rsidRPr="009B7263">
        <w:t xml:space="preserve">to the CACFP State agency </w:t>
      </w:r>
      <w:r w:rsidR="003C0E62" w:rsidRPr="009B7263">
        <w:t xml:space="preserve">compliance with applicable State or local child care </w:t>
      </w:r>
      <w:r w:rsidR="00EE4A96" w:rsidRPr="009B7263">
        <w:t xml:space="preserve">health and safety </w:t>
      </w:r>
      <w:r w:rsidR="003C0E62" w:rsidRPr="009B7263">
        <w:t>standards or CACFP child care standards</w:t>
      </w:r>
      <w:r w:rsidR="00B65542">
        <w:t xml:space="preserve"> [</w:t>
      </w:r>
      <w:r w:rsidR="005D005E">
        <w:t xml:space="preserve">7 </w:t>
      </w:r>
      <w:r w:rsidR="00B65542">
        <w:t>CFR 226.6(d)(3) and (4)]</w:t>
      </w:r>
      <w:r w:rsidR="003C0E62" w:rsidRPr="009B7263">
        <w:t>.</w:t>
      </w:r>
      <w:r w:rsidR="0033617E" w:rsidRPr="009B7263">
        <w:t xml:space="preserve"> </w:t>
      </w:r>
      <w:r w:rsidR="00BE4E35">
        <w:t xml:space="preserve"> </w:t>
      </w:r>
      <w:r w:rsidR="00EA5680">
        <w:t>Additionally, f</w:t>
      </w:r>
      <w:r w:rsidR="0033617E" w:rsidRPr="009B7263">
        <w:t>acilities must take steps relat</w:t>
      </w:r>
      <w:r w:rsidR="00AB3BAE">
        <w:t>ed</w:t>
      </w:r>
      <w:r w:rsidR="0033617E" w:rsidRPr="009B7263">
        <w:t xml:space="preserve"> to storing, preparing</w:t>
      </w:r>
      <w:r w:rsidR="004F4A90">
        <w:t>,</w:t>
      </w:r>
      <w:r w:rsidR="0033617E" w:rsidRPr="009B7263">
        <w:t xml:space="preserve"> and serving food to </w:t>
      </w:r>
      <w:r w:rsidR="00EA5680">
        <w:t>ensure</w:t>
      </w:r>
      <w:r w:rsidR="0033617E" w:rsidRPr="009B7263">
        <w:t xml:space="preserve"> that foods are safe for children to eat [7 CFR 226.20(l)].</w:t>
      </w:r>
    </w:p>
    <w:p w14:paraId="79150FDB" w14:textId="77777777" w:rsidR="00724A42" w:rsidRPr="009B7263" w:rsidRDefault="00724A42" w:rsidP="005A185D">
      <w:pPr>
        <w:pStyle w:val="Default"/>
      </w:pPr>
    </w:p>
    <w:p w14:paraId="79150FDC" w14:textId="77777777" w:rsidR="002A7E85" w:rsidRPr="009B7263" w:rsidRDefault="00724A42" w:rsidP="002A7E85">
      <w:pPr>
        <w:pStyle w:val="Default"/>
        <w:rPr>
          <w:bCs/>
          <w:i/>
          <w:u w:val="single"/>
        </w:rPr>
      </w:pPr>
      <w:r>
        <w:rPr>
          <w:bCs/>
          <w:i/>
          <w:u w:val="single"/>
        </w:rPr>
        <w:t>Non-Traditional Centers Exempt from Licensing Requirements</w:t>
      </w:r>
    </w:p>
    <w:p w14:paraId="79150FDD" w14:textId="1A57C6CD" w:rsidR="002C6264" w:rsidRDefault="001C0E2F" w:rsidP="00C121F9">
      <w:pPr>
        <w:rPr>
          <w:sz w:val="24"/>
          <w:szCs w:val="24"/>
        </w:rPr>
      </w:pPr>
      <w:r w:rsidRPr="009B7263">
        <w:rPr>
          <w:sz w:val="24"/>
          <w:szCs w:val="24"/>
        </w:rPr>
        <w:t>CACFP regulations do not require at-risk afterschool care centers</w:t>
      </w:r>
      <w:r w:rsidR="001B0AEE">
        <w:rPr>
          <w:sz w:val="24"/>
          <w:szCs w:val="24"/>
        </w:rPr>
        <w:t>,</w:t>
      </w:r>
      <w:r w:rsidRPr="009B7263">
        <w:rPr>
          <w:sz w:val="24"/>
          <w:szCs w:val="24"/>
        </w:rPr>
        <w:t xml:space="preserve"> </w:t>
      </w:r>
      <w:r w:rsidR="005218FE">
        <w:rPr>
          <w:sz w:val="24"/>
          <w:szCs w:val="24"/>
        </w:rPr>
        <w:t>o</w:t>
      </w:r>
      <w:r w:rsidR="0025382A">
        <w:rPr>
          <w:sz w:val="24"/>
          <w:szCs w:val="24"/>
        </w:rPr>
        <w:t xml:space="preserve">utside </w:t>
      </w:r>
      <w:r w:rsidR="005218FE">
        <w:rPr>
          <w:sz w:val="24"/>
          <w:szCs w:val="24"/>
        </w:rPr>
        <w:t>s</w:t>
      </w:r>
      <w:r w:rsidR="0025382A">
        <w:rPr>
          <w:sz w:val="24"/>
          <w:szCs w:val="24"/>
        </w:rPr>
        <w:t xml:space="preserve">chool </w:t>
      </w:r>
      <w:r w:rsidR="005218FE">
        <w:rPr>
          <w:sz w:val="24"/>
          <w:szCs w:val="24"/>
        </w:rPr>
        <w:t>h</w:t>
      </w:r>
      <w:r w:rsidR="0025382A">
        <w:rPr>
          <w:sz w:val="24"/>
          <w:szCs w:val="24"/>
        </w:rPr>
        <w:t xml:space="preserve">ours </w:t>
      </w:r>
      <w:r w:rsidR="005218FE">
        <w:rPr>
          <w:sz w:val="24"/>
          <w:szCs w:val="24"/>
        </w:rPr>
        <w:t>c</w:t>
      </w:r>
      <w:r w:rsidR="0025382A">
        <w:rPr>
          <w:sz w:val="24"/>
          <w:szCs w:val="24"/>
        </w:rPr>
        <w:t xml:space="preserve">are </w:t>
      </w:r>
      <w:r w:rsidR="005218FE">
        <w:rPr>
          <w:sz w:val="24"/>
          <w:szCs w:val="24"/>
        </w:rPr>
        <w:t>c</w:t>
      </w:r>
      <w:r w:rsidR="0025382A">
        <w:rPr>
          <w:sz w:val="24"/>
          <w:szCs w:val="24"/>
        </w:rPr>
        <w:t>enters (</w:t>
      </w:r>
      <w:r w:rsidRPr="009B7263">
        <w:rPr>
          <w:sz w:val="24"/>
          <w:szCs w:val="24"/>
        </w:rPr>
        <w:t>OSHCC</w:t>
      </w:r>
      <w:r w:rsidR="005218FE">
        <w:rPr>
          <w:sz w:val="24"/>
          <w:szCs w:val="24"/>
        </w:rPr>
        <w:t>s</w:t>
      </w:r>
      <w:r w:rsidR="0025382A">
        <w:rPr>
          <w:sz w:val="24"/>
          <w:szCs w:val="24"/>
        </w:rPr>
        <w:t>)</w:t>
      </w:r>
      <w:r w:rsidR="00EA5680">
        <w:rPr>
          <w:sz w:val="24"/>
          <w:szCs w:val="24"/>
        </w:rPr>
        <w:t>,</w:t>
      </w:r>
      <w:r w:rsidR="001B0AEE">
        <w:rPr>
          <w:sz w:val="24"/>
          <w:szCs w:val="24"/>
        </w:rPr>
        <w:t xml:space="preserve"> or emergency shelters</w:t>
      </w:r>
      <w:r w:rsidRPr="009B7263">
        <w:rPr>
          <w:sz w:val="24"/>
          <w:szCs w:val="24"/>
        </w:rPr>
        <w:t xml:space="preserve"> to be licensed</w:t>
      </w:r>
      <w:r w:rsidR="005218FE">
        <w:rPr>
          <w:sz w:val="24"/>
          <w:szCs w:val="24"/>
        </w:rPr>
        <w:t>;</w:t>
      </w:r>
      <w:r w:rsidRPr="009B7263">
        <w:rPr>
          <w:sz w:val="24"/>
          <w:szCs w:val="24"/>
        </w:rPr>
        <w:t xml:space="preserve"> however</w:t>
      </w:r>
      <w:r w:rsidR="004F4A90">
        <w:rPr>
          <w:sz w:val="24"/>
          <w:szCs w:val="24"/>
        </w:rPr>
        <w:t>,</w:t>
      </w:r>
      <w:r w:rsidRPr="009B7263">
        <w:rPr>
          <w:sz w:val="24"/>
          <w:szCs w:val="24"/>
        </w:rPr>
        <w:t xml:space="preserve"> they</w:t>
      </w:r>
      <w:r w:rsidR="002A7E85" w:rsidRPr="009B7263">
        <w:rPr>
          <w:sz w:val="24"/>
          <w:szCs w:val="24"/>
        </w:rPr>
        <w:t xml:space="preserve"> must meet State or local health and safety standards</w:t>
      </w:r>
      <w:r w:rsidRPr="009B7263">
        <w:rPr>
          <w:sz w:val="24"/>
          <w:szCs w:val="24"/>
        </w:rPr>
        <w:t xml:space="preserve"> [</w:t>
      </w:r>
      <w:r w:rsidR="00A56897">
        <w:rPr>
          <w:sz w:val="24"/>
          <w:szCs w:val="24"/>
        </w:rPr>
        <w:t>7 CFR 226.6 (d)(1)]</w:t>
      </w:r>
      <w:r w:rsidRPr="009B7263">
        <w:rPr>
          <w:sz w:val="24"/>
          <w:szCs w:val="24"/>
        </w:rPr>
        <w:t xml:space="preserve">. </w:t>
      </w:r>
      <w:r w:rsidR="00BE4E35">
        <w:rPr>
          <w:sz w:val="24"/>
          <w:szCs w:val="24"/>
        </w:rPr>
        <w:t xml:space="preserve"> </w:t>
      </w:r>
      <w:r w:rsidRPr="009B7263">
        <w:rPr>
          <w:sz w:val="24"/>
          <w:szCs w:val="24"/>
        </w:rPr>
        <w:t>H</w:t>
      </w:r>
      <w:r w:rsidR="002A7E85" w:rsidRPr="009B7263">
        <w:rPr>
          <w:sz w:val="24"/>
          <w:szCs w:val="24"/>
        </w:rPr>
        <w:t>ealth and safety standards vary significantly among States</w:t>
      </w:r>
      <w:r w:rsidRPr="009B7263">
        <w:rPr>
          <w:sz w:val="24"/>
          <w:szCs w:val="24"/>
        </w:rPr>
        <w:t xml:space="preserve"> </w:t>
      </w:r>
      <w:r w:rsidR="002A7E85" w:rsidRPr="009B7263">
        <w:rPr>
          <w:sz w:val="24"/>
          <w:szCs w:val="24"/>
        </w:rPr>
        <w:t>and municipalities and, in part, depend on the type of facility involved. In addition,</w:t>
      </w:r>
      <w:r w:rsidRPr="009B7263">
        <w:rPr>
          <w:sz w:val="24"/>
          <w:szCs w:val="24"/>
        </w:rPr>
        <w:t xml:space="preserve"> </w:t>
      </w:r>
      <w:r w:rsidR="002A7E85" w:rsidRPr="009B7263">
        <w:rPr>
          <w:sz w:val="24"/>
          <w:szCs w:val="24"/>
        </w:rPr>
        <w:t>required standards for each type of center may differ, depending on the building or</w:t>
      </w:r>
      <w:r w:rsidRPr="009B7263">
        <w:rPr>
          <w:sz w:val="24"/>
          <w:szCs w:val="24"/>
        </w:rPr>
        <w:t xml:space="preserve"> </w:t>
      </w:r>
      <w:r w:rsidR="002A7E85" w:rsidRPr="009B7263">
        <w:rPr>
          <w:sz w:val="24"/>
          <w:szCs w:val="24"/>
        </w:rPr>
        <w:t xml:space="preserve">location of the site, the structure of the program, and the type of meal services offered. </w:t>
      </w:r>
    </w:p>
    <w:p w14:paraId="79150FDE" w14:textId="248C72F3" w:rsidR="00BE4E35" w:rsidRDefault="00BE4E35" w:rsidP="005A18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150FDF" w14:textId="5AB81CA5" w:rsidR="002A7E85" w:rsidRDefault="002A7E85" w:rsidP="002C6264">
      <w:pPr>
        <w:rPr>
          <w:sz w:val="24"/>
          <w:szCs w:val="24"/>
        </w:rPr>
      </w:pPr>
      <w:r w:rsidRPr="009B7263" w:rsidDel="002C5BB8">
        <w:rPr>
          <w:sz w:val="24"/>
          <w:szCs w:val="24"/>
        </w:rPr>
        <w:lastRenderedPageBreak/>
        <w:t xml:space="preserve">For example, a </w:t>
      </w:r>
      <w:r w:rsidR="00762D57" w:rsidRPr="009B7263">
        <w:rPr>
          <w:sz w:val="24"/>
          <w:szCs w:val="24"/>
        </w:rPr>
        <w:t>center</w:t>
      </w:r>
      <w:r w:rsidR="00762D57" w:rsidRPr="009B7263" w:rsidDel="002C5BB8">
        <w:rPr>
          <w:sz w:val="24"/>
          <w:szCs w:val="24"/>
        </w:rPr>
        <w:t xml:space="preserve"> </w:t>
      </w:r>
      <w:r w:rsidRPr="009B7263" w:rsidDel="002C5BB8">
        <w:rPr>
          <w:sz w:val="24"/>
          <w:szCs w:val="24"/>
        </w:rPr>
        <w:t xml:space="preserve">that serves both a snack and a supper </w:t>
      </w:r>
      <w:r w:rsidR="001B0AEE" w:rsidRPr="00605D9D">
        <w:rPr>
          <w:sz w:val="24"/>
          <w:szCs w:val="24"/>
        </w:rPr>
        <w:t>m</w:t>
      </w:r>
      <w:r w:rsidRPr="009B7263" w:rsidDel="002C5BB8">
        <w:rPr>
          <w:sz w:val="24"/>
          <w:szCs w:val="24"/>
        </w:rPr>
        <w:t xml:space="preserve">ay be required to meet different health and safety standards than one that serves only a snack. </w:t>
      </w:r>
      <w:r w:rsidR="00465C6E">
        <w:rPr>
          <w:sz w:val="24"/>
          <w:szCs w:val="24"/>
        </w:rPr>
        <w:t xml:space="preserve"> </w:t>
      </w:r>
      <w:r w:rsidRPr="009B7263" w:rsidDel="002C5BB8">
        <w:rPr>
          <w:sz w:val="24"/>
          <w:szCs w:val="24"/>
        </w:rPr>
        <w:t xml:space="preserve">Similarly, a </w:t>
      </w:r>
      <w:r w:rsidR="00762D57" w:rsidRPr="009B7263">
        <w:rPr>
          <w:sz w:val="24"/>
          <w:szCs w:val="24"/>
        </w:rPr>
        <w:t>center that prepares its own meals</w:t>
      </w:r>
      <w:r w:rsidRPr="009B7263" w:rsidDel="002C5BB8">
        <w:rPr>
          <w:sz w:val="24"/>
          <w:szCs w:val="24"/>
        </w:rPr>
        <w:t xml:space="preserve"> may be subjected to more stringent health and safety standards than a site that serves vended meals.</w:t>
      </w:r>
      <w:r w:rsidR="00465C6E">
        <w:rPr>
          <w:sz w:val="24"/>
          <w:szCs w:val="24"/>
        </w:rPr>
        <w:t xml:space="preserve"> </w:t>
      </w:r>
      <w:r w:rsidRPr="009B7263" w:rsidDel="002C5BB8">
        <w:rPr>
          <w:sz w:val="24"/>
          <w:szCs w:val="24"/>
        </w:rPr>
        <w:t xml:space="preserve"> </w:t>
      </w:r>
      <w:r w:rsidR="00465C6E">
        <w:rPr>
          <w:sz w:val="24"/>
          <w:szCs w:val="24"/>
        </w:rPr>
        <w:t>Food and Nutrition Service (</w:t>
      </w:r>
      <w:r w:rsidR="005218FE">
        <w:rPr>
          <w:sz w:val="24"/>
          <w:szCs w:val="24"/>
        </w:rPr>
        <w:t>FNS</w:t>
      </w:r>
      <w:r w:rsidR="00465C6E">
        <w:rPr>
          <w:sz w:val="24"/>
          <w:szCs w:val="24"/>
        </w:rPr>
        <w:t>)</w:t>
      </w:r>
      <w:r w:rsidRPr="009B7263" w:rsidDel="002C5BB8">
        <w:rPr>
          <w:sz w:val="24"/>
          <w:szCs w:val="24"/>
        </w:rPr>
        <w:t xml:space="preserve"> continue</w:t>
      </w:r>
      <w:r w:rsidR="005218FE">
        <w:rPr>
          <w:sz w:val="24"/>
          <w:szCs w:val="24"/>
        </w:rPr>
        <w:t>s</w:t>
      </w:r>
      <w:r w:rsidRPr="009B7263" w:rsidDel="002C5BB8">
        <w:rPr>
          <w:sz w:val="24"/>
          <w:szCs w:val="24"/>
        </w:rPr>
        <w:t xml:space="preserve"> to encourage CACFP State agencies to work closely with State and local health and safety authorities to determine the specific required standards for each type of facility. </w:t>
      </w:r>
    </w:p>
    <w:p w14:paraId="79150FE0" w14:textId="77777777" w:rsidR="004F4A90" w:rsidRPr="009B7263" w:rsidDel="002C5BB8" w:rsidRDefault="004F4A90" w:rsidP="002C6264">
      <w:pPr>
        <w:rPr>
          <w:sz w:val="24"/>
          <w:szCs w:val="24"/>
        </w:rPr>
      </w:pPr>
    </w:p>
    <w:p w14:paraId="79150FE1" w14:textId="08375AD3" w:rsidR="00250B6C" w:rsidRPr="00513FE2" w:rsidRDefault="00B73024" w:rsidP="00B73024">
      <w:pPr>
        <w:pStyle w:val="NormalWeb"/>
        <w:spacing w:before="0" w:beforeAutospacing="0" w:after="0" w:afterAutospacing="0"/>
      </w:pPr>
      <w:r w:rsidRPr="00B73024">
        <w:rPr>
          <w:color w:val="000000"/>
        </w:rPr>
        <w:t xml:space="preserve">If the appropriate licensing body determines that an at-risk center or </w:t>
      </w:r>
      <w:r w:rsidR="00A05EB0">
        <w:rPr>
          <w:color w:val="000000"/>
        </w:rPr>
        <w:t>OSHCC</w:t>
      </w:r>
      <w:r w:rsidRPr="00B73024">
        <w:rPr>
          <w:color w:val="000000"/>
        </w:rPr>
        <w:t xml:space="preserve"> is license exempt, that center </w:t>
      </w:r>
      <w:r w:rsidR="00A05EB0">
        <w:rPr>
          <w:color w:val="000000"/>
        </w:rPr>
        <w:t>is</w:t>
      </w:r>
      <w:r w:rsidRPr="00B73024">
        <w:rPr>
          <w:color w:val="000000"/>
        </w:rPr>
        <w:t xml:space="preserve"> eligible to participate in CACFP provided it </w:t>
      </w:r>
      <w:r w:rsidR="00A05EB0">
        <w:rPr>
          <w:color w:val="000000"/>
        </w:rPr>
        <w:t>is</w:t>
      </w:r>
      <w:r w:rsidRPr="00B73024">
        <w:rPr>
          <w:color w:val="000000"/>
        </w:rPr>
        <w:t xml:space="preserve"> </w:t>
      </w:r>
      <w:r w:rsidR="006F5974">
        <w:rPr>
          <w:color w:val="000000"/>
        </w:rPr>
        <w:t xml:space="preserve">in </w:t>
      </w:r>
      <w:r w:rsidRPr="00B73024">
        <w:rPr>
          <w:color w:val="000000"/>
        </w:rPr>
        <w:t>compliance with all State or loc</w:t>
      </w:r>
      <w:r w:rsidR="00465C6E">
        <w:rPr>
          <w:color w:val="000000"/>
        </w:rPr>
        <w:t xml:space="preserve">al health and safety standards.  </w:t>
      </w:r>
      <w:r w:rsidR="005D5C87" w:rsidRPr="00B73024">
        <w:t xml:space="preserve">For more information, see </w:t>
      </w:r>
      <w:r w:rsidR="005D5C87" w:rsidRPr="00B73024">
        <w:rPr>
          <w:i/>
        </w:rPr>
        <w:t>Health and Safety Standards for Outside School Hours Care Centers and At-risk Afterschool Care Centers in the Child and Adult Care Food Program</w:t>
      </w:r>
      <w:r w:rsidR="005D5C87" w:rsidRPr="00513FE2">
        <w:t xml:space="preserve">, May 1, 2012, </w:t>
      </w:r>
      <w:r w:rsidR="00C52F3E" w:rsidRPr="00513FE2">
        <w:t xml:space="preserve">available at: </w:t>
      </w:r>
      <w:hyperlink r:id="rId12" w:history="1">
        <w:r w:rsidR="005D5C87" w:rsidRPr="00513FE2">
          <w:rPr>
            <w:rStyle w:val="Hyperlink"/>
          </w:rPr>
          <w:t>http://www.fns.usda.gov/sites/default</w:t>
        </w:r>
        <w:r w:rsidR="005D5C87" w:rsidRPr="00B73024">
          <w:rPr>
            <w:rStyle w:val="Hyperlink"/>
          </w:rPr>
          <w:t>/files/CACFP15-2012.pdf</w:t>
        </w:r>
      </w:hyperlink>
      <w:r w:rsidR="005D5C87" w:rsidRPr="00513FE2">
        <w:t xml:space="preserve">. </w:t>
      </w:r>
    </w:p>
    <w:p w14:paraId="79150FE2" w14:textId="77777777" w:rsidR="00191FEA" w:rsidRPr="00513FE2" w:rsidRDefault="00250B6C" w:rsidP="002A7E85">
      <w:pPr>
        <w:tabs>
          <w:tab w:val="left" w:pos="9360"/>
        </w:tabs>
        <w:rPr>
          <w:sz w:val="24"/>
          <w:szCs w:val="24"/>
        </w:rPr>
      </w:pPr>
      <w:r w:rsidRPr="00513FE2">
        <w:rPr>
          <w:sz w:val="24"/>
          <w:szCs w:val="24"/>
        </w:rPr>
        <w:t xml:space="preserve"> </w:t>
      </w:r>
    </w:p>
    <w:p w14:paraId="79150FE3" w14:textId="77777777" w:rsidR="005A185D" w:rsidRPr="009B7263" w:rsidRDefault="005A185D" w:rsidP="005A185D">
      <w:pPr>
        <w:tabs>
          <w:tab w:val="left" w:pos="9360"/>
        </w:tabs>
        <w:rPr>
          <w:bCs/>
          <w:i/>
          <w:sz w:val="24"/>
          <w:szCs w:val="24"/>
          <w:u w:val="single"/>
        </w:rPr>
      </w:pPr>
      <w:r w:rsidRPr="009B7263">
        <w:rPr>
          <w:bCs/>
          <w:i/>
          <w:sz w:val="24"/>
          <w:szCs w:val="24"/>
          <w:u w:val="single"/>
        </w:rPr>
        <w:t>Funding Health and Safety Inspections in CACFP</w:t>
      </w:r>
    </w:p>
    <w:p w14:paraId="79150FE4" w14:textId="4EA404F4" w:rsidR="005A185D" w:rsidRDefault="002D28C7" w:rsidP="002D28C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CACFP does not include </w:t>
      </w:r>
      <w:r w:rsidRPr="009B7263">
        <w:rPr>
          <w:bCs/>
          <w:sz w:val="24"/>
          <w:szCs w:val="24"/>
        </w:rPr>
        <w:t>additional fund</w:t>
      </w:r>
      <w:r>
        <w:rPr>
          <w:bCs/>
          <w:sz w:val="24"/>
          <w:szCs w:val="24"/>
        </w:rPr>
        <w:t>s</w:t>
      </w:r>
      <w:r w:rsidRPr="009B7263">
        <w:rPr>
          <w:bCs/>
          <w:sz w:val="24"/>
          <w:szCs w:val="24"/>
        </w:rPr>
        <w:t xml:space="preserve"> for health and safety inspections.</w:t>
      </w:r>
      <w:r>
        <w:rPr>
          <w:bCs/>
          <w:sz w:val="24"/>
          <w:szCs w:val="24"/>
        </w:rPr>
        <w:t xml:space="preserve"> </w:t>
      </w:r>
      <w:r w:rsidR="00465C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However, s</w:t>
      </w:r>
      <w:r w:rsidR="005A185D" w:rsidRPr="009B7263">
        <w:rPr>
          <w:bCs/>
          <w:sz w:val="24"/>
          <w:szCs w:val="24"/>
        </w:rPr>
        <w:t xml:space="preserve">ponsoring organizations of day care homes </w:t>
      </w:r>
      <w:r>
        <w:rPr>
          <w:bCs/>
          <w:sz w:val="24"/>
          <w:szCs w:val="24"/>
        </w:rPr>
        <w:t xml:space="preserve">may </w:t>
      </w:r>
      <w:r w:rsidR="005A185D" w:rsidRPr="009B7263">
        <w:rPr>
          <w:bCs/>
          <w:sz w:val="24"/>
          <w:szCs w:val="24"/>
        </w:rPr>
        <w:t>use up to $300 in administrative funds per home to enable tier I homes to meet licensing, registration, or alternate approval</w:t>
      </w:r>
      <w:r w:rsidR="00A05EB0">
        <w:rPr>
          <w:bCs/>
          <w:sz w:val="24"/>
          <w:szCs w:val="24"/>
        </w:rPr>
        <w:t xml:space="preserve"> requirements</w:t>
      </w:r>
      <w:r w:rsidR="00BB55AB">
        <w:rPr>
          <w:bCs/>
          <w:sz w:val="24"/>
          <w:szCs w:val="24"/>
        </w:rPr>
        <w:t xml:space="preserve"> w</w:t>
      </w:r>
      <w:r w:rsidR="00BB55AB" w:rsidRPr="009B7263">
        <w:rPr>
          <w:bCs/>
          <w:sz w:val="24"/>
          <w:szCs w:val="24"/>
        </w:rPr>
        <w:t xml:space="preserve">ith specific </w:t>
      </w:r>
      <w:r w:rsidR="00BB55AB">
        <w:rPr>
          <w:bCs/>
          <w:sz w:val="24"/>
          <w:szCs w:val="24"/>
        </w:rPr>
        <w:t xml:space="preserve">prior </w:t>
      </w:r>
      <w:r w:rsidR="00BB55AB" w:rsidRPr="009B7263">
        <w:rPr>
          <w:bCs/>
          <w:sz w:val="24"/>
          <w:szCs w:val="24"/>
        </w:rPr>
        <w:t>written approval by the CACFP State agency</w:t>
      </w:r>
      <w:r w:rsidR="00BB55AB">
        <w:rPr>
          <w:bCs/>
          <w:sz w:val="24"/>
          <w:szCs w:val="24"/>
        </w:rPr>
        <w:t xml:space="preserve"> </w:t>
      </w:r>
      <w:r w:rsidR="006F5974" w:rsidRPr="009B7263">
        <w:rPr>
          <w:bCs/>
          <w:sz w:val="24"/>
          <w:szCs w:val="24"/>
        </w:rPr>
        <w:t>[7 CFR 226.16(k)]</w:t>
      </w:r>
      <w:r>
        <w:rPr>
          <w:bCs/>
          <w:sz w:val="24"/>
          <w:szCs w:val="24"/>
        </w:rPr>
        <w:t>. Additionally, f</w:t>
      </w:r>
      <w:r w:rsidR="00BB55AB" w:rsidRPr="00BB55AB">
        <w:rPr>
          <w:sz w:val="24"/>
          <w:szCs w:val="24"/>
        </w:rPr>
        <w:t xml:space="preserve">ees charged for inspections of </w:t>
      </w:r>
      <w:r w:rsidR="00AB3BAE">
        <w:rPr>
          <w:sz w:val="24"/>
          <w:szCs w:val="24"/>
        </w:rPr>
        <w:t>at-risk afterschool care centers and OSHCCs</w:t>
      </w:r>
      <w:r>
        <w:rPr>
          <w:sz w:val="24"/>
          <w:szCs w:val="24"/>
        </w:rPr>
        <w:t xml:space="preserve"> are</w:t>
      </w:r>
      <w:r w:rsidR="00BB55AB" w:rsidRPr="00BB55AB">
        <w:rPr>
          <w:sz w:val="24"/>
          <w:szCs w:val="24"/>
        </w:rPr>
        <w:t xml:space="preserve"> allowable costs under the CACFP</w:t>
      </w:r>
      <w:r w:rsidR="00AF0820">
        <w:rPr>
          <w:bCs/>
          <w:sz w:val="24"/>
          <w:szCs w:val="24"/>
        </w:rPr>
        <w:t xml:space="preserve"> </w:t>
      </w:r>
      <w:r w:rsidR="005A185D" w:rsidRPr="009B7263">
        <w:rPr>
          <w:bCs/>
          <w:sz w:val="24"/>
          <w:szCs w:val="24"/>
        </w:rPr>
        <w:t xml:space="preserve">[FNS Instruction 796-2, Financial Management – Child and Adult Care Food Program]. </w:t>
      </w:r>
    </w:p>
    <w:p w14:paraId="79150FE5" w14:textId="77777777" w:rsidR="002D28C7" w:rsidRPr="009B7263" w:rsidRDefault="002D28C7" w:rsidP="002D28C7">
      <w:pPr>
        <w:rPr>
          <w:b/>
          <w:bCs/>
          <w:sz w:val="24"/>
          <w:szCs w:val="24"/>
        </w:rPr>
      </w:pPr>
    </w:p>
    <w:p w14:paraId="79150FE6" w14:textId="77777777" w:rsidR="00191FEA" w:rsidRPr="009B7263" w:rsidRDefault="005A185D" w:rsidP="002A7E85">
      <w:pPr>
        <w:tabs>
          <w:tab w:val="left" w:pos="9360"/>
        </w:tabs>
        <w:rPr>
          <w:b/>
          <w:bCs/>
          <w:sz w:val="24"/>
          <w:szCs w:val="24"/>
        </w:rPr>
      </w:pPr>
      <w:r w:rsidRPr="009B7263">
        <w:rPr>
          <w:b/>
          <w:bCs/>
          <w:sz w:val="24"/>
          <w:szCs w:val="24"/>
        </w:rPr>
        <w:t>Summer Food Service Program</w:t>
      </w:r>
    </w:p>
    <w:p w14:paraId="79150FE7" w14:textId="77777777" w:rsidR="004905DB" w:rsidRPr="009B7263" w:rsidRDefault="004905DB" w:rsidP="0073120D">
      <w:pPr>
        <w:tabs>
          <w:tab w:val="left" w:pos="8640"/>
          <w:tab w:val="left" w:pos="9360"/>
        </w:tabs>
        <w:rPr>
          <w:sz w:val="24"/>
          <w:szCs w:val="24"/>
        </w:rPr>
      </w:pPr>
    </w:p>
    <w:p w14:paraId="79150FE8" w14:textId="77777777" w:rsidR="00C52530" w:rsidRPr="009B7263" w:rsidRDefault="004905DB" w:rsidP="009B7263">
      <w:pPr>
        <w:pStyle w:val="Default"/>
        <w:rPr>
          <w:u w:val="single"/>
        </w:rPr>
      </w:pPr>
      <w:r w:rsidRPr="009B7263">
        <w:rPr>
          <w:rFonts w:eastAsia="Times New Roman"/>
          <w:bCs/>
          <w:shd w:val="clear" w:color="auto" w:fill="FFFFFF"/>
        </w:rPr>
        <w:t xml:space="preserve">All </w:t>
      </w:r>
      <w:r w:rsidR="006F5974">
        <w:rPr>
          <w:rFonts w:eastAsia="Times New Roman"/>
          <w:bCs/>
          <w:shd w:val="clear" w:color="auto" w:fill="FFFFFF"/>
        </w:rPr>
        <w:t xml:space="preserve">SFSP </w:t>
      </w:r>
      <w:r w:rsidRPr="009B7263">
        <w:rPr>
          <w:rFonts w:eastAsia="Times New Roman"/>
          <w:bCs/>
          <w:shd w:val="clear" w:color="auto" w:fill="FFFFFF"/>
        </w:rPr>
        <w:t xml:space="preserve">sponsors are required to enter </w:t>
      </w:r>
      <w:r w:rsidR="00A05EB0">
        <w:rPr>
          <w:rFonts w:eastAsia="Times New Roman"/>
          <w:bCs/>
          <w:shd w:val="clear" w:color="auto" w:fill="FFFFFF"/>
        </w:rPr>
        <w:t xml:space="preserve">into </w:t>
      </w:r>
      <w:r w:rsidRPr="009B7263">
        <w:rPr>
          <w:rFonts w:eastAsia="Times New Roman"/>
          <w:bCs/>
          <w:shd w:val="clear" w:color="auto" w:fill="FFFFFF"/>
        </w:rPr>
        <w:t xml:space="preserve">an agreement with the State agency that their sites </w:t>
      </w:r>
      <w:r w:rsidR="006F5974">
        <w:rPr>
          <w:rFonts w:eastAsia="Times New Roman"/>
          <w:bCs/>
          <w:shd w:val="clear" w:color="auto" w:fill="FFFFFF"/>
        </w:rPr>
        <w:t xml:space="preserve">will </w:t>
      </w:r>
      <w:r w:rsidRPr="009B7263">
        <w:rPr>
          <w:rFonts w:eastAsia="Times New Roman"/>
          <w:bCs/>
          <w:shd w:val="clear" w:color="auto" w:fill="FFFFFF"/>
        </w:rPr>
        <w:t>maintain proper sanitation and health standards in conformance with all applicable State and local laws and regulations [</w:t>
      </w:r>
      <w:r w:rsidR="00A05EB0">
        <w:rPr>
          <w:rFonts w:eastAsia="Times New Roman"/>
          <w:bCs/>
        </w:rPr>
        <w:t xml:space="preserve">7 CFR </w:t>
      </w:r>
      <w:r w:rsidRPr="009B7263">
        <w:rPr>
          <w:rFonts w:eastAsia="Times New Roman"/>
          <w:bCs/>
        </w:rPr>
        <w:t>225.6(e)(9)]</w:t>
      </w:r>
      <w:r w:rsidRPr="009B7263">
        <w:rPr>
          <w:rFonts w:eastAsia="Times New Roman"/>
          <w:bCs/>
          <w:shd w:val="clear" w:color="auto" w:fill="FFFFFF"/>
        </w:rPr>
        <w:t xml:space="preserve">. </w:t>
      </w:r>
    </w:p>
    <w:p w14:paraId="79150FE9" w14:textId="77777777" w:rsidR="00C52530" w:rsidRPr="009B7263" w:rsidRDefault="00C52530" w:rsidP="0073120D">
      <w:pPr>
        <w:tabs>
          <w:tab w:val="left" w:pos="8640"/>
          <w:tab w:val="left" w:pos="9360"/>
        </w:tabs>
        <w:rPr>
          <w:sz w:val="24"/>
          <w:szCs w:val="24"/>
        </w:rPr>
      </w:pPr>
    </w:p>
    <w:p w14:paraId="79150FEA" w14:textId="1A158A7A" w:rsidR="0047398A" w:rsidRPr="009B7263" w:rsidRDefault="00441A6F" w:rsidP="0073120D">
      <w:pPr>
        <w:tabs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Some SFSP facilities may not be required to meet all State and local health and safety requirements</w:t>
      </w:r>
      <w:r w:rsidR="00C1400E">
        <w:rPr>
          <w:sz w:val="24"/>
          <w:szCs w:val="24"/>
        </w:rPr>
        <w:t>;</w:t>
      </w:r>
      <w:r>
        <w:rPr>
          <w:sz w:val="24"/>
          <w:szCs w:val="24"/>
        </w:rPr>
        <w:t xml:space="preserve"> for</w:t>
      </w:r>
      <w:r w:rsidR="00C1400E">
        <w:rPr>
          <w:sz w:val="24"/>
          <w:szCs w:val="24"/>
        </w:rPr>
        <w:t xml:space="preserve"> example, those that do not prepare food onsite. </w:t>
      </w:r>
      <w:r w:rsidR="00465C6E">
        <w:rPr>
          <w:sz w:val="24"/>
          <w:szCs w:val="24"/>
        </w:rPr>
        <w:t xml:space="preserve"> </w:t>
      </w:r>
      <w:r w:rsidR="00C1400E">
        <w:rPr>
          <w:sz w:val="24"/>
          <w:szCs w:val="24"/>
        </w:rPr>
        <w:t xml:space="preserve">However, </w:t>
      </w:r>
      <w:r w:rsidR="005A185D" w:rsidRPr="009B7263">
        <w:rPr>
          <w:sz w:val="24"/>
          <w:szCs w:val="24"/>
        </w:rPr>
        <w:t xml:space="preserve">SFSP State agencies may not declare SFSP sponsors exempt from State and local </w:t>
      </w:r>
      <w:r w:rsidR="000848A4">
        <w:rPr>
          <w:sz w:val="24"/>
          <w:szCs w:val="24"/>
        </w:rPr>
        <w:t>health and sa</w:t>
      </w:r>
      <w:r w:rsidR="00656572">
        <w:rPr>
          <w:sz w:val="24"/>
          <w:szCs w:val="24"/>
        </w:rPr>
        <w:t>fety</w:t>
      </w:r>
      <w:r w:rsidR="000848A4">
        <w:rPr>
          <w:sz w:val="24"/>
          <w:szCs w:val="24"/>
        </w:rPr>
        <w:t xml:space="preserve"> </w:t>
      </w:r>
      <w:r w:rsidR="005A185D" w:rsidRPr="009B7263">
        <w:rPr>
          <w:sz w:val="24"/>
          <w:szCs w:val="24"/>
        </w:rPr>
        <w:t>requirements. O</w:t>
      </w:r>
      <w:r w:rsidR="006B743A" w:rsidRPr="009B7263">
        <w:rPr>
          <w:sz w:val="24"/>
          <w:szCs w:val="24"/>
        </w:rPr>
        <w:t>nly the State agency that promulgates the</w:t>
      </w:r>
      <w:r w:rsidR="00656572">
        <w:rPr>
          <w:sz w:val="24"/>
          <w:szCs w:val="24"/>
        </w:rPr>
        <w:t>se</w:t>
      </w:r>
      <w:r w:rsidR="00AB3BAE">
        <w:rPr>
          <w:sz w:val="24"/>
          <w:szCs w:val="24"/>
        </w:rPr>
        <w:t xml:space="preserve"> </w:t>
      </w:r>
      <w:r w:rsidR="006B743A" w:rsidRPr="009B7263">
        <w:rPr>
          <w:sz w:val="24"/>
          <w:szCs w:val="24"/>
        </w:rPr>
        <w:t xml:space="preserve">requirements </w:t>
      </w:r>
      <w:r w:rsidR="000848A4">
        <w:rPr>
          <w:sz w:val="24"/>
          <w:szCs w:val="24"/>
        </w:rPr>
        <w:t>may</w:t>
      </w:r>
      <w:r w:rsidR="006B743A" w:rsidRPr="009B7263">
        <w:rPr>
          <w:sz w:val="24"/>
          <w:szCs w:val="24"/>
        </w:rPr>
        <w:t xml:space="preserve"> exempt sponsors from</w:t>
      </w:r>
      <w:r w:rsidR="0047398A" w:rsidRPr="009B7263">
        <w:rPr>
          <w:sz w:val="24"/>
          <w:szCs w:val="24"/>
        </w:rPr>
        <w:t xml:space="preserve"> documenting adherence</w:t>
      </w:r>
      <w:r w:rsidR="00C1400E">
        <w:rPr>
          <w:sz w:val="24"/>
          <w:szCs w:val="24"/>
        </w:rPr>
        <w:t xml:space="preserve"> to the full requirements</w:t>
      </w:r>
      <w:r w:rsidR="006B743A" w:rsidRPr="009B7263">
        <w:rPr>
          <w:sz w:val="24"/>
          <w:szCs w:val="24"/>
        </w:rPr>
        <w:t>.</w:t>
      </w:r>
      <w:r w:rsidR="000848A4">
        <w:rPr>
          <w:sz w:val="24"/>
          <w:szCs w:val="24"/>
        </w:rPr>
        <w:t xml:space="preserve"> </w:t>
      </w:r>
      <w:r w:rsidR="00465C6E">
        <w:rPr>
          <w:sz w:val="24"/>
          <w:szCs w:val="24"/>
        </w:rPr>
        <w:t xml:space="preserve"> </w:t>
      </w:r>
      <w:r w:rsidR="002D28C7">
        <w:rPr>
          <w:sz w:val="24"/>
          <w:szCs w:val="24"/>
        </w:rPr>
        <w:t xml:space="preserve">This exemption should be documented in writing by the relevant State agency. </w:t>
      </w:r>
      <w:r w:rsidR="00465C6E">
        <w:rPr>
          <w:sz w:val="24"/>
          <w:szCs w:val="24"/>
        </w:rPr>
        <w:t xml:space="preserve"> </w:t>
      </w:r>
      <w:r w:rsidR="000848A4">
        <w:rPr>
          <w:sz w:val="24"/>
          <w:szCs w:val="24"/>
        </w:rPr>
        <w:t>However, t</w:t>
      </w:r>
      <w:r w:rsidR="000848A4" w:rsidRPr="009B7263">
        <w:rPr>
          <w:sz w:val="24"/>
          <w:szCs w:val="24"/>
        </w:rPr>
        <w:t xml:space="preserve">here must be some </w:t>
      </w:r>
      <w:r w:rsidR="00C1400E">
        <w:rPr>
          <w:sz w:val="24"/>
          <w:szCs w:val="24"/>
        </w:rPr>
        <w:t xml:space="preserve">level of </w:t>
      </w:r>
      <w:r w:rsidR="000848A4" w:rsidRPr="009B7263">
        <w:rPr>
          <w:sz w:val="24"/>
          <w:szCs w:val="24"/>
        </w:rPr>
        <w:t>health and sa</w:t>
      </w:r>
      <w:r w:rsidR="00656572">
        <w:rPr>
          <w:sz w:val="24"/>
          <w:szCs w:val="24"/>
        </w:rPr>
        <w:t>fety</w:t>
      </w:r>
      <w:r w:rsidR="000848A4" w:rsidRPr="009B7263">
        <w:rPr>
          <w:sz w:val="24"/>
          <w:szCs w:val="24"/>
        </w:rPr>
        <w:t xml:space="preserve"> standards in place to </w:t>
      </w:r>
      <w:r w:rsidR="000848A4">
        <w:rPr>
          <w:sz w:val="24"/>
          <w:szCs w:val="24"/>
        </w:rPr>
        <w:t>ensure</w:t>
      </w:r>
      <w:r w:rsidR="000848A4" w:rsidRPr="009B7263">
        <w:rPr>
          <w:sz w:val="24"/>
          <w:szCs w:val="24"/>
        </w:rPr>
        <w:t xml:space="preserve"> that adequate facilities are available to prepare and store meals. </w:t>
      </w:r>
      <w:r w:rsidR="006B743A" w:rsidRPr="009B7263" w:rsidDel="006B743A">
        <w:rPr>
          <w:sz w:val="24"/>
          <w:szCs w:val="24"/>
        </w:rPr>
        <w:t xml:space="preserve"> </w:t>
      </w:r>
    </w:p>
    <w:p w14:paraId="79150FEB" w14:textId="77777777" w:rsidR="002809DD" w:rsidRDefault="002809DD" w:rsidP="002809DD">
      <w:pPr>
        <w:pStyle w:val="Heading2"/>
        <w:shd w:val="clear" w:color="auto" w:fill="FFFFFF"/>
        <w:spacing w:before="0" w:beforeAutospacing="0" w:after="0" w:afterAutospacing="0"/>
        <w:rPr>
          <w:b w:val="0"/>
          <w:i/>
          <w:sz w:val="24"/>
          <w:szCs w:val="24"/>
          <w:u w:val="single"/>
        </w:rPr>
      </w:pPr>
    </w:p>
    <w:p w14:paraId="79150FEC" w14:textId="77777777" w:rsidR="004905DB" w:rsidRPr="009B7263" w:rsidRDefault="004905DB" w:rsidP="002809DD">
      <w:pPr>
        <w:pStyle w:val="Heading2"/>
        <w:shd w:val="clear" w:color="auto" w:fill="FFFFFF"/>
        <w:spacing w:before="0" w:beforeAutospacing="0" w:after="0" w:afterAutospacing="0"/>
        <w:rPr>
          <w:b w:val="0"/>
          <w:i/>
          <w:sz w:val="24"/>
          <w:szCs w:val="24"/>
          <w:u w:val="single"/>
        </w:rPr>
      </w:pPr>
      <w:r w:rsidRPr="009B7263">
        <w:rPr>
          <w:b w:val="0"/>
          <w:i/>
          <w:sz w:val="24"/>
          <w:szCs w:val="24"/>
          <w:u w:val="single"/>
        </w:rPr>
        <w:t>Funding Health and Safety Inspections</w:t>
      </w:r>
    </w:p>
    <w:p w14:paraId="79150FED" w14:textId="476E35B3" w:rsidR="001B08B4" w:rsidRPr="009B7263" w:rsidRDefault="00B450ED" w:rsidP="001B08B4">
      <w:pPr>
        <w:pStyle w:val="Heading2"/>
        <w:shd w:val="clear" w:color="auto" w:fill="FFFFFF"/>
        <w:spacing w:before="0" w:beforeAutospacing="0"/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b w:val="0"/>
          <w:bCs w:val="0"/>
          <w:color w:val="000000"/>
          <w:sz w:val="24"/>
          <w:szCs w:val="24"/>
        </w:rPr>
        <w:t>FNS makes inspection funds available to State agencies</w:t>
      </w:r>
      <w:r w:rsidR="001B08B4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1B08B4" w:rsidRPr="009B7263">
        <w:rPr>
          <w:rFonts w:eastAsia="Times New Roman"/>
          <w:b w:val="0"/>
          <w:bCs w:val="0"/>
          <w:color w:val="000000"/>
          <w:sz w:val="24"/>
          <w:szCs w:val="24"/>
        </w:rPr>
        <w:t xml:space="preserve">to be </w:t>
      </w:r>
      <w:r w:rsidR="001B08B4" w:rsidRPr="009B7263"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>used solely to enable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State or local health departments or other governmental agencies to carry out health inspections and meal quality tests. </w:t>
      </w:r>
      <w:r w:rsidR="00465C6E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1B08B4" w:rsidRPr="009B7263"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>If these agencies cannot perform such inspections or tests, the State agency may use the funds to contract with an independent agency to conduct the inspection or meal quality tests [</w:t>
      </w:r>
      <w:r w:rsidR="001B08B4">
        <w:rPr>
          <w:rFonts w:eastAsia="Times New Roman"/>
          <w:b w:val="0"/>
          <w:bCs w:val="0"/>
          <w:color w:val="000000"/>
          <w:sz w:val="24"/>
          <w:szCs w:val="24"/>
        </w:rPr>
        <w:t xml:space="preserve">7 CFR </w:t>
      </w:r>
      <w:r w:rsidR="001B08B4" w:rsidRPr="009B7263">
        <w:rPr>
          <w:rFonts w:eastAsia="Times New Roman"/>
          <w:b w:val="0"/>
          <w:bCs w:val="0"/>
          <w:color w:val="000000"/>
          <w:sz w:val="24"/>
          <w:szCs w:val="24"/>
        </w:rPr>
        <w:t>225.5(f)]</w:t>
      </w:r>
      <w:r w:rsidR="001B08B4" w:rsidRPr="009B7263"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</w:p>
    <w:p w14:paraId="79150FEE" w14:textId="7DD72143" w:rsidR="00B450ED" w:rsidRPr="009B7263" w:rsidRDefault="00B450ED" w:rsidP="00B450ED">
      <w:pPr>
        <w:pStyle w:val="Heading2"/>
        <w:shd w:val="clear" w:color="auto" w:fill="FFFFFF"/>
        <w:spacing w:before="0" w:beforeAutospacing="0"/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9B7263">
        <w:rPr>
          <w:rFonts w:eastAsia="Times New Roman"/>
          <w:b w:val="0"/>
          <w:bCs w:val="0"/>
          <w:color w:val="000000"/>
          <w:sz w:val="24"/>
          <w:szCs w:val="24"/>
        </w:rPr>
        <w:lastRenderedPageBreak/>
        <w:t>State agencies</w:t>
      </w:r>
      <w:r w:rsidR="002D28C7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are </w:t>
      </w:r>
      <w:r w:rsidRPr="009B7263">
        <w:rPr>
          <w:rFonts w:eastAsia="Times New Roman"/>
          <w:b w:val="0"/>
          <w:bCs w:val="0"/>
          <w:color w:val="000000"/>
          <w:sz w:val="24"/>
          <w:szCs w:val="24"/>
        </w:rPr>
        <w:t>required to submit an estimate</w:t>
      </w:r>
      <w:r w:rsidRPr="009B7263"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of </w:t>
      </w:r>
      <w:r w:rsidRPr="009B7263"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the State's need, if any, for </w:t>
      </w:r>
      <w:r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>additional funds</w:t>
      </w:r>
      <w:r w:rsidRPr="009B7263"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to pay for the cost of conducting health inspections and meal quality tests in their </w:t>
      </w:r>
      <w:r w:rsidR="00E61695"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annual </w:t>
      </w:r>
      <w:r w:rsidRPr="009B7263"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>Program management and administration plan</w:t>
      </w:r>
      <w:r w:rsidR="000848A4"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9B7263"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>[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7 CFR </w:t>
      </w:r>
      <w:r w:rsidRPr="009B7263">
        <w:rPr>
          <w:rFonts w:eastAsia="Times New Roman"/>
          <w:b w:val="0"/>
          <w:bCs w:val="0"/>
          <w:color w:val="000000"/>
          <w:sz w:val="24"/>
          <w:szCs w:val="24"/>
        </w:rPr>
        <w:t>225.4(d)(8)]</w:t>
      </w:r>
      <w:r w:rsidRPr="009B7263"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  <w:r w:rsidR="00465C6E"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1B08B4" w:rsidRPr="009B7263">
        <w:rPr>
          <w:rStyle w:val="CommentReference"/>
          <w:b w:val="0"/>
          <w:sz w:val="24"/>
          <w:szCs w:val="24"/>
        </w:rPr>
        <w:t xml:space="preserve">Excess health inspection </w:t>
      </w:r>
      <w:r w:rsidR="001B08B4" w:rsidRPr="009B7263">
        <w:rPr>
          <w:b w:val="0"/>
          <w:sz w:val="24"/>
          <w:szCs w:val="24"/>
        </w:rPr>
        <w:t>funds must be returned to FNS by September 30 of the same fiscal year.</w:t>
      </w:r>
      <w:r w:rsidR="00465C6E">
        <w:rPr>
          <w:b w:val="0"/>
          <w:sz w:val="24"/>
          <w:szCs w:val="24"/>
        </w:rPr>
        <w:t xml:space="preserve"> </w:t>
      </w:r>
      <w:r w:rsidR="001B08B4" w:rsidRPr="009B7263">
        <w:rPr>
          <w:b w:val="0"/>
          <w:sz w:val="24"/>
          <w:szCs w:val="24"/>
        </w:rPr>
        <w:t xml:space="preserve"> If the health inspection </w:t>
      </w:r>
      <w:r w:rsidR="001B08B4" w:rsidRPr="00724A42">
        <w:rPr>
          <w:b w:val="0"/>
          <w:sz w:val="24"/>
          <w:szCs w:val="24"/>
        </w:rPr>
        <w:t>fund</w:t>
      </w:r>
      <w:r w:rsidR="001B08B4">
        <w:rPr>
          <w:b w:val="0"/>
          <w:sz w:val="24"/>
          <w:szCs w:val="24"/>
        </w:rPr>
        <w:t>s</w:t>
      </w:r>
      <w:r w:rsidR="001B08B4" w:rsidRPr="00724A42">
        <w:rPr>
          <w:b w:val="0"/>
          <w:sz w:val="24"/>
          <w:szCs w:val="24"/>
        </w:rPr>
        <w:t xml:space="preserve"> do not cover the cost of a State’s health inspection services, SFSP administrative funds may be used</w:t>
      </w:r>
      <w:r w:rsidR="001B08B4"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r w:rsidR="00465C6E"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E61695"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FNS may make adjustments </w:t>
      </w:r>
      <w:r w:rsidR="009B6514"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>to</w:t>
      </w:r>
      <w:r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the level of State administrative funds paid or payable to the State agency if it is determined</w:t>
      </w:r>
      <w:r w:rsidR="001B08B4"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that there is a greater need for funds to conduct health inspections than the amount included in the State’s management and administration plan </w:t>
      </w:r>
      <w:r w:rsidR="001B08B4" w:rsidRPr="009B7263"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>[</w:t>
      </w:r>
      <w:r w:rsidR="001B08B4"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>7 CFR</w:t>
      </w:r>
      <w:r w:rsidR="001B08B4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1B08B4" w:rsidRPr="009B7263">
        <w:rPr>
          <w:rFonts w:eastAsia="Times New Roman"/>
          <w:b w:val="0"/>
          <w:bCs w:val="0"/>
          <w:color w:val="000000"/>
          <w:sz w:val="24"/>
          <w:szCs w:val="24"/>
        </w:rPr>
        <w:t>225.5]</w:t>
      </w:r>
      <w:r w:rsidR="001B08B4">
        <w:rPr>
          <w:rFonts w:eastAsia="Times New Roman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14:paraId="79150FEF" w14:textId="77777777" w:rsidR="006E34B6" w:rsidRPr="009B7263" w:rsidRDefault="005D5C87" w:rsidP="006E34B6">
      <w:pPr>
        <w:tabs>
          <w:tab w:val="left" w:pos="8640"/>
          <w:tab w:val="left" w:pos="9360"/>
        </w:tabs>
        <w:rPr>
          <w:i/>
          <w:sz w:val="24"/>
          <w:szCs w:val="24"/>
          <w:u w:val="single"/>
        </w:rPr>
      </w:pPr>
      <w:r w:rsidRPr="009B7263">
        <w:rPr>
          <w:i/>
          <w:sz w:val="24"/>
          <w:szCs w:val="24"/>
          <w:u w:val="single"/>
        </w:rPr>
        <w:t xml:space="preserve">State </w:t>
      </w:r>
      <w:r w:rsidR="00A20BF6" w:rsidRPr="009B7263">
        <w:rPr>
          <w:i/>
          <w:sz w:val="24"/>
          <w:szCs w:val="24"/>
          <w:u w:val="single"/>
        </w:rPr>
        <w:t xml:space="preserve">Agency </w:t>
      </w:r>
      <w:r w:rsidR="00387A6F" w:rsidRPr="009B7263">
        <w:rPr>
          <w:i/>
          <w:sz w:val="24"/>
          <w:szCs w:val="24"/>
          <w:u w:val="single"/>
        </w:rPr>
        <w:t xml:space="preserve">Training </w:t>
      </w:r>
      <w:r w:rsidRPr="009B7263">
        <w:rPr>
          <w:i/>
          <w:sz w:val="24"/>
          <w:szCs w:val="24"/>
          <w:u w:val="single"/>
        </w:rPr>
        <w:t>Requirements</w:t>
      </w:r>
    </w:p>
    <w:p w14:paraId="79150FF0" w14:textId="412414F4" w:rsidR="006E34B6" w:rsidRPr="009B7263" w:rsidRDefault="00387A6F" w:rsidP="009B7263">
      <w:pPr>
        <w:tabs>
          <w:tab w:val="left" w:pos="8640"/>
          <w:tab w:val="left" w:pos="9360"/>
        </w:tabs>
        <w:rPr>
          <w:bCs/>
          <w:sz w:val="24"/>
          <w:szCs w:val="24"/>
        </w:rPr>
      </w:pPr>
      <w:r w:rsidRPr="009B7263">
        <w:rPr>
          <w:bCs/>
          <w:sz w:val="24"/>
          <w:szCs w:val="24"/>
        </w:rPr>
        <w:t xml:space="preserve">SFSP State agencies </w:t>
      </w:r>
      <w:r w:rsidR="00A20BF6" w:rsidRPr="009B7263">
        <w:rPr>
          <w:bCs/>
          <w:sz w:val="24"/>
          <w:szCs w:val="24"/>
        </w:rPr>
        <w:t xml:space="preserve">must </w:t>
      </w:r>
      <w:r w:rsidR="006E34B6" w:rsidRPr="009B7263">
        <w:rPr>
          <w:bCs/>
          <w:sz w:val="24"/>
          <w:szCs w:val="24"/>
        </w:rPr>
        <w:t xml:space="preserve">make training available for health inspectors who will be participating in the Program </w:t>
      </w:r>
      <w:r w:rsidRPr="009B7263">
        <w:rPr>
          <w:bCs/>
          <w:sz w:val="24"/>
          <w:szCs w:val="24"/>
        </w:rPr>
        <w:t>prior to the start of Program operations</w:t>
      </w:r>
      <w:r w:rsidRPr="009B7263" w:rsidDel="00387A6F">
        <w:rPr>
          <w:bCs/>
          <w:sz w:val="24"/>
          <w:szCs w:val="24"/>
        </w:rPr>
        <w:t xml:space="preserve"> </w:t>
      </w:r>
      <w:r w:rsidR="006E34B6" w:rsidRPr="009B7263">
        <w:rPr>
          <w:bCs/>
          <w:sz w:val="24"/>
          <w:szCs w:val="24"/>
        </w:rPr>
        <w:t>[7 CFR 225.7(a)</w:t>
      </w:r>
      <w:r w:rsidR="00794533" w:rsidRPr="009B7263">
        <w:rPr>
          <w:bCs/>
          <w:sz w:val="24"/>
          <w:szCs w:val="24"/>
        </w:rPr>
        <w:t xml:space="preserve">]. </w:t>
      </w:r>
      <w:r w:rsidR="00465C6E">
        <w:rPr>
          <w:bCs/>
          <w:sz w:val="24"/>
          <w:szCs w:val="24"/>
        </w:rPr>
        <w:t xml:space="preserve"> </w:t>
      </w:r>
      <w:r w:rsidR="00794533" w:rsidRPr="009B7263">
        <w:rPr>
          <w:bCs/>
          <w:sz w:val="24"/>
          <w:szCs w:val="24"/>
        </w:rPr>
        <w:t xml:space="preserve">FNS encourages State agencies </w:t>
      </w:r>
      <w:r w:rsidRPr="009B7263">
        <w:rPr>
          <w:bCs/>
          <w:sz w:val="24"/>
          <w:szCs w:val="24"/>
        </w:rPr>
        <w:t xml:space="preserve">to expand beyond this requirement and </w:t>
      </w:r>
      <w:r w:rsidR="00794533" w:rsidRPr="009B7263">
        <w:rPr>
          <w:bCs/>
          <w:sz w:val="24"/>
          <w:szCs w:val="24"/>
        </w:rPr>
        <w:t xml:space="preserve">make training available to </w:t>
      </w:r>
      <w:r w:rsidRPr="009B7263">
        <w:rPr>
          <w:bCs/>
          <w:sz w:val="24"/>
          <w:szCs w:val="24"/>
        </w:rPr>
        <w:t>all</w:t>
      </w:r>
      <w:r w:rsidR="008B503B" w:rsidRPr="009B7263">
        <w:rPr>
          <w:bCs/>
          <w:sz w:val="24"/>
          <w:szCs w:val="24"/>
        </w:rPr>
        <w:t xml:space="preserve"> of </w:t>
      </w:r>
      <w:r w:rsidR="00794533" w:rsidRPr="009B7263">
        <w:rPr>
          <w:bCs/>
          <w:sz w:val="24"/>
          <w:szCs w:val="24"/>
        </w:rPr>
        <w:t>the appropriate health, safety, or licensing agenc</w:t>
      </w:r>
      <w:r w:rsidR="00E61695">
        <w:rPr>
          <w:bCs/>
          <w:sz w:val="24"/>
          <w:szCs w:val="24"/>
        </w:rPr>
        <w:t>ies</w:t>
      </w:r>
      <w:r w:rsidR="00794533" w:rsidRPr="009B7263">
        <w:rPr>
          <w:bCs/>
          <w:sz w:val="24"/>
          <w:szCs w:val="24"/>
        </w:rPr>
        <w:t xml:space="preserve"> at the State and local level</w:t>
      </w:r>
      <w:r w:rsidR="00E61695">
        <w:rPr>
          <w:bCs/>
          <w:sz w:val="24"/>
          <w:szCs w:val="24"/>
        </w:rPr>
        <w:t>s</w:t>
      </w:r>
      <w:r w:rsidR="005D5C87" w:rsidRPr="009B7263">
        <w:rPr>
          <w:bCs/>
          <w:sz w:val="24"/>
          <w:szCs w:val="24"/>
        </w:rPr>
        <w:t>.</w:t>
      </w:r>
      <w:r w:rsidR="00A20BF6" w:rsidRPr="009B7263">
        <w:rPr>
          <w:bCs/>
          <w:sz w:val="24"/>
          <w:szCs w:val="24"/>
        </w:rPr>
        <w:t xml:space="preserve"> </w:t>
      </w:r>
    </w:p>
    <w:p w14:paraId="79150FF1" w14:textId="77777777" w:rsidR="00A20BF6" w:rsidRPr="009B7263" w:rsidRDefault="00A20BF6" w:rsidP="00981CA2">
      <w:pPr>
        <w:tabs>
          <w:tab w:val="left" w:pos="9360"/>
        </w:tabs>
        <w:rPr>
          <w:bCs/>
          <w:sz w:val="24"/>
          <w:szCs w:val="24"/>
        </w:rPr>
      </w:pPr>
    </w:p>
    <w:p w14:paraId="79150FF2" w14:textId="77777777" w:rsidR="00C121F9" w:rsidRPr="009B7263" w:rsidRDefault="00C121F9" w:rsidP="00C121F9">
      <w:pPr>
        <w:tabs>
          <w:tab w:val="left" w:pos="8640"/>
          <w:tab w:val="left" w:pos="9360"/>
        </w:tabs>
        <w:rPr>
          <w:i/>
          <w:sz w:val="24"/>
          <w:szCs w:val="24"/>
          <w:u w:val="single"/>
        </w:rPr>
      </w:pPr>
      <w:r w:rsidRPr="009B7263">
        <w:rPr>
          <w:i/>
          <w:sz w:val="24"/>
          <w:szCs w:val="24"/>
          <w:u w:val="single"/>
        </w:rPr>
        <w:t>Food Service Management Companies</w:t>
      </w:r>
    </w:p>
    <w:p w14:paraId="04A8D265" w14:textId="77777777" w:rsidR="007308CA" w:rsidRDefault="007308CA" w:rsidP="00C121F9">
      <w:pPr>
        <w:tabs>
          <w:tab w:val="left" w:pos="8640"/>
          <w:tab w:val="left" w:pos="9360"/>
        </w:tabs>
        <w:rPr>
          <w:sz w:val="24"/>
          <w:szCs w:val="24"/>
        </w:rPr>
      </w:pPr>
      <w:r w:rsidRPr="007308CA">
        <w:rPr>
          <w:sz w:val="24"/>
          <w:szCs w:val="24"/>
        </w:rPr>
        <w:t>Food Service Management Companies</w:t>
      </w:r>
      <w:r>
        <w:rPr>
          <w:sz w:val="24"/>
          <w:szCs w:val="24"/>
        </w:rPr>
        <w:t xml:space="preserve"> (</w:t>
      </w:r>
      <w:r w:rsidR="00C121F9" w:rsidRPr="009B7263">
        <w:rPr>
          <w:sz w:val="24"/>
          <w:szCs w:val="24"/>
        </w:rPr>
        <w:t>FSMC</w:t>
      </w:r>
      <w:r w:rsidR="00887B66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DB30F1">
        <w:rPr>
          <w:sz w:val="24"/>
          <w:szCs w:val="24"/>
        </w:rPr>
        <w:t xml:space="preserve"> </w:t>
      </w:r>
      <w:r w:rsidR="00C121F9" w:rsidRPr="009B7263">
        <w:rPr>
          <w:sz w:val="24"/>
          <w:szCs w:val="24"/>
        </w:rPr>
        <w:t xml:space="preserve">must have State or local health certification for the facilities in which </w:t>
      </w:r>
      <w:r w:rsidR="00E61695">
        <w:rPr>
          <w:sz w:val="24"/>
          <w:szCs w:val="24"/>
        </w:rPr>
        <w:t>they</w:t>
      </w:r>
      <w:r w:rsidR="00C121F9" w:rsidRPr="009B7263">
        <w:rPr>
          <w:sz w:val="24"/>
          <w:szCs w:val="24"/>
        </w:rPr>
        <w:t xml:space="preserve"> propose to prepare meals for use in the SFSP</w:t>
      </w:r>
      <w:r w:rsidR="00E61695">
        <w:rPr>
          <w:sz w:val="24"/>
          <w:szCs w:val="24"/>
        </w:rPr>
        <w:t xml:space="preserve"> and </w:t>
      </w:r>
      <w:r w:rsidR="00C121F9" w:rsidRPr="009B7263">
        <w:rPr>
          <w:sz w:val="24"/>
          <w:szCs w:val="24"/>
        </w:rPr>
        <w:t xml:space="preserve">must ensure that State and local health and sanitation requirements are met at all times. </w:t>
      </w:r>
      <w:r w:rsidR="00465C6E">
        <w:rPr>
          <w:sz w:val="24"/>
          <w:szCs w:val="24"/>
        </w:rPr>
        <w:t xml:space="preserve"> </w:t>
      </w:r>
      <w:r w:rsidR="00C121F9" w:rsidRPr="009B7263">
        <w:rPr>
          <w:sz w:val="24"/>
          <w:szCs w:val="24"/>
        </w:rPr>
        <w:t>FSMC</w:t>
      </w:r>
      <w:r w:rsidR="00C76B64">
        <w:rPr>
          <w:sz w:val="24"/>
          <w:szCs w:val="24"/>
        </w:rPr>
        <w:t>s</w:t>
      </w:r>
      <w:r w:rsidR="00C121F9" w:rsidRPr="009B7263">
        <w:rPr>
          <w:sz w:val="24"/>
          <w:szCs w:val="24"/>
        </w:rPr>
        <w:t xml:space="preserve"> </w:t>
      </w:r>
      <w:r w:rsidR="00E61695">
        <w:rPr>
          <w:sz w:val="24"/>
          <w:szCs w:val="24"/>
        </w:rPr>
        <w:t xml:space="preserve">also </w:t>
      </w:r>
      <w:r w:rsidR="00C121F9" w:rsidRPr="009B7263">
        <w:rPr>
          <w:sz w:val="24"/>
          <w:szCs w:val="24"/>
        </w:rPr>
        <w:t xml:space="preserve">must ensure that meals are inspected periodically </w:t>
      </w:r>
      <w:r w:rsidR="00EF6433">
        <w:rPr>
          <w:sz w:val="24"/>
          <w:szCs w:val="24"/>
        </w:rPr>
        <w:t xml:space="preserve">as required under Program regulations </w:t>
      </w:r>
    </w:p>
    <w:p w14:paraId="79150FF3" w14:textId="5B9C239D" w:rsidR="00C121F9" w:rsidRDefault="00EF6433" w:rsidP="00C121F9">
      <w:pPr>
        <w:tabs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[</w:t>
      </w:r>
      <w:r w:rsidR="00C121F9" w:rsidRPr="009B7263">
        <w:rPr>
          <w:sz w:val="24"/>
          <w:szCs w:val="24"/>
        </w:rPr>
        <w:t>7 CFR 225.6(h)(2)(v)].</w:t>
      </w:r>
    </w:p>
    <w:p w14:paraId="79150FF4" w14:textId="77777777" w:rsidR="00DB30F1" w:rsidRDefault="00DB30F1" w:rsidP="00C121F9">
      <w:pPr>
        <w:tabs>
          <w:tab w:val="left" w:pos="8640"/>
          <w:tab w:val="left" w:pos="9360"/>
        </w:tabs>
        <w:rPr>
          <w:sz w:val="24"/>
          <w:szCs w:val="24"/>
        </w:rPr>
      </w:pPr>
    </w:p>
    <w:p w14:paraId="79150FF5" w14:textId="4BB30D9C" w:rsidR="00DB30F1" w:rsidRPr="009B7263" w:rsidRDefault="00DB30F1" w:rsidP="00DB30F1">
      <w:pPr>
        <w:pStyle w:val="Default"/>
      </w:pPr>
      <w:r w:rsidRPr="009B7263">
        <w:t xml:space="preserve">State agencies are required to inspect </w:t>
      </w:r>
      <w:r>
        <w:t>FSMC</w:t>
      </w:r>
      <w:r w:rsidR="000C3998">
        <w:t>s’</w:t>
      </w:r>
      <w:r w:rsidRPr="009B7263">
        <w:t xml:space="preserve"> </w:t>
      </w:r>
      <w:r w:rsidRPr="00AA2E1A">
        <w:t>f</w:t>
      </w:r>
      <w:r w:rsidRPr="001B0AEE">
        <w:rPr>
          <w:rStyle w:val="CommentReference"/>
          <w:rFonts w:eastAsia="Times New Roman"/>
          <w:color w:val="auto"/>
          <w:sz w:val="24"/>
          <w:szCs w:val="24"/>
        </w:rPr>
        <w:t>a</w:t>
      </w:r>
      <w:r w:rsidRPr="00AA2E1A">
        <w:t xml:space="preserve">cilities </w:t>
      </w:r>
      <w:r w:rsidRPr="009B7263">
        <w:t>as part of the</w:t>
      </w:r>
      <w:r>
        <w:t xml:space="preserve">ir </w:t>
      </w:r>
      <w:r w:rsidRPr="009B7263">
        <w:t>review</w:t>
      </w:r>
      <w:r>
        <w:t xml:space="preserve"> of vended sponsor</w:t>
      </w:r>
      <w:r w:rsidR="00E61695">
        <w:t>s</w:t>
      </w:r>
      <w:r>
        <w:t xml:space="preserve"> [7 CFR 225.7(d)(6)</w:t>
      </w:r>
      <w:r w:rsidR="00E61695">
        <w:t>]</w:t>
      </w:r>
      <w:r w:rsidRPr="009B7263">
        <w:t xml:space="preserve">. </w:t>
      </w:r>
      <w:r w:rsidR="00465C6E">
        <w:t xml:space="preserve"> </w:t>
      </w:r>
      <w:r w:rsidR="00820F7B">
        <w:t>In addition</w:t>
      </w:r>
      <w:r w:rsidR="00EF6433">
        <w:t xml:space="preserve">, </w:t>
      </w:r>
      <w:r w:rsidRPr="009B7263">
        <w:t>State agencies may conduct or arrange to have conducted inspections of self-preparation and vended sponsors' food preparation facilities</w:t>
      </w:r>
      <w:r w:rsidR="00AF0820">
        <w:t>,</w:t>
      </w:r>
      <w:r w:rsidRPr="009B7263">
        <w:t xml:space="preserve"> inspections of food service sites</w:t>
      </w:r>
      <w:r w:rsidR="00E61695">
        <w:t>,</w:t>
      </w:r>
      <w:r w:rsidRPr="009B7263">
        <w:t xml:space="preserve"> and meal quality tests [7 CFR 225.7(e)]. </w:t>
      </w:r>
      <w:r w:rsidR="00465C6E">
        <w:t xml:space="preserve"> </w:t>
      </w:r>
      <w:r w:rsidRPr="009B7263">
        <w:t xml:space="preserve">Procedures for these inspections and tests must be consistent with the procedures used by local health authorities. </w:t>
      </w:r>
      <w:r w:rsidRPr="009B7263" w:rsidDel="00887B66">
        <w:t xml:space="preserve"> </w:t>
      </w:r>
    </w:p>
    <w:p w14:paraId="79150FF6" w14:textId="77777777" w:rsidR="00DB30F1" w:rsidRPr="009B7263" w:rsidRDefault="00DB30F1" w:rsidP="00C121F9">
      <w:pPr>
        <w:tabs>
          <w:tab w:val="left" w:pos="8640"/>
          <w:tab w:val="left" w:pos="9360"/>
        </w:tabs>
        <w:rPr>
          <w:sz w:val="24"/>
          <w:szCs w:val="24"/>
        </w:rPr>
      </w:pPr>
    </w:p>
    <w:p w14:paraId="79150FF7" w14:textId="77777777" w:rsidR="00B73024" w:rsidRPr="002809DD" w:rsidRDefault="00B73024" w:rsidP="0073120D">
      <w:pPr>
        <w:tabs>
          <w:tab w:val="left" w:pos="8640"/>
          <w:tab w:val="left" w:pos="9360"/>
        </w:tabs>
        <w:rPr>
          <w:b/>
          <w:sz w:val="24"/>
          <w:szCs w:val="24"/>
        </w:rPr>
      </w:pPr>
      <w:r w:rsidRPr="002809DD">
        <w:rPr>
          <w:b/>
          <w:sz w:val="24"/>
          <w:szCs w:val="24"/>
        </w:rPr>
        <w:t xml:space="preserve">Transitioning </w:t>
      </w:r>
      <w:r w:rsidR="005D005E">
        <w:rPr>
          <w:b/>
          <w:sz w:val="24"/>
          <w:szCs w:val="24"/>
        </w:rPr>
        <w:t>to/from</w:t>
      </w:r>
      <w:r w:rsidR="00A56897">
        <w:rPr>
          <w:b/>
          <w:sz w:val="24"/>
          <w:szCs w:val="24"/>
        </w:rPr>
        <w:t xml:space="preserve"> </w:t>
      </w:r>
      <w:r w:rsidRPr="002809DD">
        <w:rPr>
          <w:b/>
          <w:sz w:val="24"/>
          <w:szCs w:val="24"/>
        </w:rPr>
        <w:t xml:space="preserve">CACFP and SFSP </w:t>
      </w:r>
    </w:p>
    <w:p w14:paraId="79150FF8" w14:textId="77777777" w:rsidR="00B73024" w:rsidRPr="002809DD" w:rsidRDefault="00B73024" w:rsidP="0073120D">
      <w:pPr>
        <w:tabs>
          <w:tab w:val="left" w:pos="8640"/>
          <w:tab w:val="left" w:pos="9360"/>
        </w:tabs>
        <w:rPr>
          <w:b/>
          <w:sz w:val="24"/>
          <w:szCs w:val="24"/>
        </w:rPr>
      </w:pPr>
    </w:p>
    <w:p w14:paraId="3882DDC5" w14:textId="77777777" w:rsidR="007308CA" w:rsidRDefault="00B73024" w:rsidP="00B73024">
      <w:pPr>
        <w:tabs>
          <w:tab w:val="left" w:pos="8640"/>
          <w:tab w:val="left" w:pos="9360"/>
        </w:tabs>
        <w:rPr>
          <w:sz w:val="24"/>
          <w:szCs w:val="24"/>
        </w:rPr>
      </w:pPr>
      <w:r w:rsidRPr="002809DD">
        <w:rPr>
          <w:rFonts w:eastAsiaTheme="minorHAnsi"/>
          <w:color w:val="000000"/>
          <w:sz w:val="24"/>
          <w:szCs w:val="24"/>
        </w:rPr>
        <w:t xml:space="preserve">In cases where the health and safety inspection standards for </w:t>
      </w:r>
      <w:r w:rsidR="00E61695">
        <w:rPr>
          <w:rFonts w:eastAsiaTheme="minorHAnsi"/>
          <w:color w:val="000000"/>
          <w:sz w:val="24"/>
          <w:szCs w:val="24"/>
        </w:rPr>
        <w:t>CACFP</w:t>
      </w:r>
      <w:r w:rsidRPr="002809DD">
        <w:rPr>
          <w:rFonts w:eastAsiaTheme="minorHAnsi"/>
          <w:color w:val="000000"/>
          <w:sz w:val="24"/>
          <w:szCs w:val="24"/>
        </w:rPr>
        <w:t xml:space="preserve"> and SFSP sites are the same</w:t>
      </w:r>
      <w:r w:rsidR="00E61695">
        <w:rPr>
          <w:rFonts w:eastAsiaTheme="minorHAnsi"/>
          <w:color w:val="000000"/>
          <w:sz w:val="24"/>
          <w:szCs w:val="24"/>
        </w:rPr>
        <w:t xml:space="preserve"> or more stringent</w:t>
      </w:r>
      <w:r w:rsidRPr="002809DD">
        <w:rPr>
          <w:rFonts w:eastAsiaTheme="minorHAnsi"/>
          <w:color w:val="000000"/>
          <w:sz w:val="24"/>
          <w:szCs w:val="24"/>
        </w:rPr>
        <w:t>, CACFP State agencies may accept documentation of a</w:t>
      </w:r>
      <w:r w:rsidR="00EF1C78">
        <w:rPr>
          <w:rFonts w:eastAsiaTheme="minorHAnsi"/>
          <w:color w:val="000000"/>
          <w:sz w:val="24"/>
          <w:szCs w:val="24"/>
        </w:rPr>
        <w:t>n</w:t>
      </w:r>
      <w:r w:rsidRPr="002809DD">
        <w:rPr>
          <w:rFonts w:eastAsiaTheme="minorHAnsi"/>
          <w:color w:val="000000"/>
          <w:sz w:val="24"/>
          <w:szCs w:val="24"/>
        </w:rPr>
        <w:t xml:space="preserve"> inspection obtained by a sponsor for SFSP</w:t>
      </w:r>
      <w:r w:rsidR="00AF0820">
        <w:rPr>
          <w:rFonts w:eastAsiaTheme="minorHAnsi"/>
          <w:color w:val="000000"/>
          <w:sz w:val="24"/>
          <w:szCs w:val="24"/>
        </w:rPr>
        <w:t>.</w:t>
      </w:r>
      <w:r w:rsidRPr="002809DD">
        <w:rPr>
          <w:rFonts w:eastAsiaTheme="minorHAnsi"/>
          <w:color w:val="000000"/>
          <w:sz w:val="24"/>
          <w:szCs w:val="24"/>
        </w:rPr>
        <w:t xml:space="preserve"> </w:t>
      </w:r>
      <w:r w:rsidR="00465C6E">
        <w:rPr>
          <w:rFonts w:eastAsiaTheme="minorHAnsi"/>
          <w:color w:val="000000"/>
          <w:sz w:val="24"/>
          <w:szCs w:val="24"/>
        </w:rPr>
        <w:t xml:space="preserve"> </w:t>
      </w:r>
      <w:r w:rsidRPr="002809DD">
        <w:rPr>
          <w:rFonts w:eastAsiaTheme="minorHAnsi"/>
          <w:color w:val="000000"/>
          <w:sz w:val="24"/>
          <w:szCs w:val="24"/>
        </w:rPr>
        <w:t>This option is available for SFSP sponsors o</w:t>
      </w:r>
      <w:r w:rsidR="00E61695">
        <w:rPr>
          <w:rFonts w:eastAsiaTheme="minorHAnsi"/>
          <w:color w:val="000000"/>
          <w:sz w:val="24"/>
          <w:szCs w:val="24"/>
        </w:rPr>
        <w:t>r</w:t>
      </w:r>
      <w:r w:rsidRPr="002809DD">
        <w:rPr>
          <w:rFonts w:eastAsiaTheme="minorHAnsi"/>
          <w:color w:val="000000"/>
          <w:sz w:val="24"/>
          <w:szCs w:val="24"/>
        </w:rPr>
        <w:t xml:space="preserve"> sites transitioning from SFSP to CACFP as well [CACFP 12-2013, SFSP 14-2013</w:t>
      </w:r>
      <w:r w:rsidRPr="002809DD">
        <w:rPr>
          <w:rFonts w:eastAsiaTheme="minorHAnsi"/>
          <w:i/>
          <w:color w:val="000000"/>
          <w:sz w:val="24"/>
          <w:szCs w:val="24"/>
        </w:rPr>
        <w:t>, Transitioning from the Summer Food Service Program to Child and Adult Care Food Program At-risk Afterschool Meals</w:t>
      </w:r>
      <w:r w:rsidRPr="002809DD">
        <w:rPr>
          <w:rFonts w:eastAsiaTheme="minorHAnsi"/>
          <w:color w:val="000000"/>
          <w:sz w:val="24"/>
          <w:szCs w:val="24"/>
        </w:rPr>
        <w:t>,</w:t>
      </w:r>
      <w:r w:rsidRPr="002809DD">
        <w:rPr>
          <w:sz w:val="24"/>
          <w:szCs w:val="24"/>
        </w:rPr>
        <w:t xml:space="preserve"> </w:t>
      </w:r>
    </w:p>
    <w:p w14:paraId="1F1F5683" w14:textId="77777777" w:rsidR="007308CA" w:rsidRDefault="00B73024" w:rsidP="00B73024">
      <w:pPr>
        <w:tabs>
          <w:tab w:val="left" w:pos="8640"/>
          <w:tab w:val="left" w:pos="9360"/>
        </w:tabs>
        <w:rPr>
          <w:rFonts w:eastAsiaTheme="minorHAnsi"/>
          <w:color w:val="000000"/>
          <w:sz w:val="24"/>
          <w:szCs w:val="24"/>
        </w:rPr>
      </w:pPr>
      <w:r w:rsidRPr="002809DD">
        <w:rPr>
          <w:rFonts w:eastAsiaTheme="minorHAnsi"/>
          <w:color w:val="000000"/>
          <w:sz w:val="24"/>
          <w:szCs w:val="24"/>
        </w:rPr>
        <w:t>May 31, 2013</w:t>
      </w:r>
      <w:r w:rsidR="002809DD">
        <w:rPr>
          <w:rFonts w:eastAsiaTheme="minorHAnsi"/>
          <w:color w:val="000000"/>
          <w:sz w:val="24"/>
          <w:szCs w:val="24"/>
        </w:rPr>
        <w:t>,</w:t>
      </w:r>
      <w:r w:rsidRPr="002809DD">
        <w:rPr>
          <w:rFonts w:eastAsiaTheme="minorHAnsi"/>
          <w:color w:val="000000"/>
          <w:sz w:val="24"/>
          <w:szCs w:val="24"/>
        </w:rPr>
        <w:t xml:space="preserve"> available at </w:t>
      </w:r>
    </w:p>
    <w:p w14:paraId="79150FF9" w14:textId="1046A38E" w:rsidR="00B73024" w:rsidRPr="002809DD" w:rsidRDefault="00A05295" w:rsidP="00B73024">
      <w:pPr>
        <w:tabs>
          <w:tab w:val="left" w:pos="8640"/>
          <w:tab w:val="left" w:pos="9360"/>
        </w:tabs>
        <w:rPr>
          <w:rFonts w:eastAsiaTheme="minorHAnsi"/>
          <w:color w:val="000000"/>
          <w:sz w:val="24"/>
          <w:szCs w:val="24"/>
        </w:rPr>
      </w:pPr>
      <w:hyperlink r:id="rId13" w:history="1">
        <w:r w:rsidR="002809DD" w:rsidRPr="00462E82">
          <w:rPr>
            <w:rStyle w:val="Hyperlink"/>
            <w:rFonts w:eastAsiaTheme="minorHAnsi"/>
            <w:sz w:val="24"/>
            <w:szCs w:val="24"/>
          </w:rPr>
          <w:t>http://www.fns.usda.gov/sites/default/files/CACFP12_SFSP14-2013.pdf</w:t>
        </w:r>
      </w:hyperlink>
      <w:r w:rsidR="00B73024" w:rsidRPr="002809DD">
        <w:rPr>
          <w:rFonts w:eastAsiaTheme="minorHAnsi"/>
          <w:color w:val="000000"/>
          <w:sz w:val="24"/>
          <w:szCs w:val="24"/>
        </w:rPr>
        <w:t xml:space="preserve">].  </w:t>
      </w:r>
    </w:p>
    <w:p w14:paraId="79150FFA" w14:textId="0B03922C" w:rsidR="007308CA" w:rsidRDefault="007308CA" w:rsidP="0073120D">
      <w:pPr>
        <w:tabs>
          <w:tab w:val="left" w:pos="8640"/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9150FFB" w14:textId="77777777" w:rsidR="00130642" w:rsidRPr="009B7263" w:rsidRDefault="002D68C7" w:rsidP="0073120D">
      <w:pPr>
        <w:tabs>
          <w:tab w:val="left" w:pos="8640"/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Inspections for CACFP </w:t>
      </w:r>
      <w:r w:rsidR="00E61695">
        <w:rPr>
          <w:b/>
          <w:sz w:val="24"/>
          <w:szCs w:val="24"/>
        </w:rPr>
        <w:t>F</w:t>
      </w:r>
      <w:r w:rsidR="00720FAA">
        <w:rPr>
          <w:b/>
          <w:sz w:val="24"/>
          <w:szCs w:val="24"/>
        </w:rPr>
        <w:t xml:space="preserve">acilities </w:t>
      </w:r>
      <w:r>
        <w:rPr>
          <w:b/>
          <w:sz w:val="24"/>
          <w:szCs w:val="24"/>
        </w:rPr>
        <w:t xml:space="preserve">and SFSP </w:t>
      </w:r>
      <w:r w:rsidR="00720FAA">
        <w:rPr>
          <w:b/>
          <w:sz w:val="24"/>
          <w:szCs w:val="24"/>
        </w:rPr>
        <w:t>Sites</w:t>
      </w:r>
      <w:r>
        <w:rPr>
          <w:b/>
          <w:sz w:val="24"/>
          <w:szCs w:val="24"/>
        </w:rPr>
        <w:t xml:space="preserve"> Located in Schools</w:t>
      </w:r>
    </w:p>
    <w:p w14:paraId="79150FFC" w14:textId="77777777" w:rsidR="004905DB" w:rsidRPr="009B7263" w:rsidRDefault="004905DB" w:rsidP="0073120D">
      <w:pPr>
        <w:tabs>
          <w:tab w:val="left" w:pos="8640"/>
          <w:tab w:val="left" w:pos="9360"/>
        </w:tabs>
        <w:rPr>
          <w:b/>
          <w:sz w:val="24"/>
          <w:szCs w:val="24"/>
        </w:rPr>
      </w:pPr>
    </w:p>
    <w:p w14:paraId="79150FFD" w14:textId="6B1BDF43" w:rsidR="00FC3AEA" w:rsidRDefault="00720FAA" w:rsidP="00FC3AEA">
      <w:pPr>
        <w:rPr>
          <w:sz w:val="24"/>
          <w:szCs w:val="24"/>
        </w:rPr>
      </w:pPr>
      <w:r w:rsidRPr="009B7263">
        <w:rPr>
          <w:sz w:val="24"/>
          <w:szCs w:val="24"/>
        </w:rPr>
        <w:t>Schools participating in the NSLP</w:t>
      </w:r>
      <w:r w:rsidR="007308CA">
        <w:rPr>
          <w:sz w:val="24"/>
          <w:szCs w:val="24"/>
        </w:rPr>
        <w:t xml:space="preserve"> or </w:t>
      </w:r>
      <w:r w:rsidRPr="009B7263">
        <w:rPr>
          <w:sz w:val="24"/>
          <w:szCs w:val="24"/>
        </w:rPr>
        <w:t xml:space="preserve">SBP </w:t>
      </w:r>
      <w:r>
        <w:rPr>
          <w:sz w:val="24"/>
          <w:szCs w:val="24"/>
        </w:rPr>
        <w:t xml:space="preserve">are required to obtain </w:t>
      </w:r>
      <w:r w:rsidR="007636CC">
        <w:rPr>
          <w:sz w:val="24"/>
          <w:szCs w:val="24"/>
        </w:rPr>
        <w:t xml:space="preserve">two </w:t>
      </w:r>
      <w:r>
        <w:rPr>
          <w:sz w:val="24"/>
          <w:szCs w:val="24"/>
        </w:rPr>
        <w:t>food safety inspections</w:t>
      </w:r>
      <w:r w:rsidR="007636CC">
        <w:rPr>
          <w:sz w:val="24"/>
          <w:szCs w:val="24"/>
        </w:rPr>
        <w:t xml:space="preserve"> annually</w:t>
      </w:r>
      <w:r>
        <w:rPr>
          <w:sz w:val="24"/>
          <w:szCs w:val="24"/>
        </w:rPr>
        <w:t xml:space="preserve"> from State or local authorities</w:t>
      </w:r>
      <w:r w:rsidR="00FC3AEA">
        <w:rPr>
          <w:sz w:val="24"/>
          <w:szCs w:val="24"/>
        </w:rPr>
        <w:t xml:space="preserve"> </w:t>
      </w:r>
      <w:r w:rsidR="00EF1C78">
        <w:rPr>
          <w:sz w:val="24"/>
          <w:szCs w:val="24"/>
        </w:rPr>
        <w:t>[</w:t>
      </w:r>
      <w:r w:rsidR="00FC3AEA" w:rsidRPr="009B7263">
        <w:rPr>
          <w:sz w:val="24"/>
          <w:szCs w:val="24"/>
        </w:rPr>
        <w:t>7 CFR 210.13(b) and 7 CFR 220.7(a)(2)]</w:t>
      </w:r>
      <w:r w:rsidR="004F1EF5">
        <w:rPr>
          <w:sz w:val="24"/>
          <w:szCs w:val="24"/>
        </w:rPr>
        <w:t xml:space="preserve">. </w:t>
      </w:r>
      <w:r w:rsidR="00465C6E">
        <w:rPr>
          <w:sz w:val="24"/>
          <w:szCs w:val="24"/>
        </w:rPr>
        <w:t xml:space="preserve"> </w:t>
      </w:r>
      <w:r w:rsidR="004F1EF5">
        <w:rPr>
          <w:sz w:val="24"/>
          <w:szCs w:val="24"/>
        </w:rPr>
        <w:t xml:space="preserve">These inspections </w:t>
      </w:r>
      <w:r w:rsidR="007636CC">
        <w:rPr>
          <w:sz w:val="24"/>
          <w:szCs w:val="24"/>
        </w:rPr>
        <w:t xml:space="preserve">are </w:t>
      </w:r>
      <w:r w:rsidR="004F1EF5">
        <w:rPr>
          <w:sz w:val="24"/>
          <w:szCs w:val="24"/>
        </w:rPr>
        <w:t xml:space="preserve">generally </w:t>
      </w:r>
      <w:r w:rsidR="007636CC">
        <w:rPr>
          <w:sz w:val="24"/>
          <w:szCs w:val="24"/>
        </w:rPr>
        <w:t>in alignment with</w:t>
      </w:r>
      <w:r w:rsidR="009B6514">
        <w:rPr>
          <w:sz w:val="24"/>
          <w:szCs w:val="24"/>
        </w:rPr>
        <w:t>,</w:t>
      </w:r>
      <w:r w:rsidR="007636CC">
        <w:rPr>
          <w:sz w:val="24"/>
          <w:szCs w:val="24"/>
        </w:rPr>
        <w:t xml:space="preserve"> or more stringent than the health and safety standards required of CACFP </w:t>
      </w:r>
      <w:r w:rsidR="004F1EF5">
        <w:rPr>
          <w:sz w:val="24"/>
          <w:szCs w:val="24"/>
        </w:rPr>
        <w:t xml:space="preserve">facilities </w:t>
      </w:r>
      <w:r w:rsidR="007636CC">
        <w:rPr>
          <w:sz w:val="24"/>
          <w:szCs w:val="24"/>
        </w:rPr>
        <w:t>and SFSP sites</w:t>
      </w:r>
      <w:r w:rsidR="00E61695">
        <w:rPr>
          <w:sz w:val="24"/>
          <w:szCs w:val="24"/>
        </w:rPr>
        <w:t xml:space="preserve">. </w:t>
      </w:r>
      <w:r w:rsidR="00465C6E">
        <w:rPr>
          <w:sz w:val="24"/>
          <w:szCs w:val="24"/>
        </w:rPr>
        <w:t xml:space="preserve"> </w:t>
      </w:r>
      <w:r w:rsidR="00E61695">
        <w:rPr>
          <w:sz w:val="24"/>
          <w:szCs w:val="24"/>
        </w:rPr>
        <w:t>T</w:t>
      </w:r>
      <w:r w:rsidR="00FC3AEA">
        <w:rPr>
          <w:sz w:val="24"/>
          <w:szCs w:val="24"/>
        </w:rPr>
        <w:t xml:space="preserve">herefore, CACFP facilities and SFSP sites located in schools that participate in </w:t>
      </w:r>
      <w:r w:rsidR="00C1400E">
        <w:rPr>
          <w:sz w:val="24"/>
          <w:szCs w:val="24"/>
        </w:rPr>
        <w:t>NSLP or SBP</w:t>
      </w:r>
      <w:r w:rsidR="004F1EF5">
        <w:rPr>
          <w:sz w:val="24"/>
          <w:szCs w:val="24"/>
        </w:rPr>
        <w:t xml:space="preserve"> </w:t>
      </w:r>
      <w:r w:rsidR="00C1400E">
        <w:rPr>
          <w:sz w:val="24"/>
          <w:szCs w:val="24"/>
        </w:rPr>
        <w:t xml:space="preserve">and that </w:t>
      </w:r>
      <w:r w:rsidR="00492664">
        <w:rPr>
          <w:sz w:val="24"/>
          <w:szCs w:val="24"/>
        </w:rPr>
        <w:t xml:space="preserve">are in compliance with NSLP or SBP inspection requirements </w:t>
      </w:r>
      <w:r w:rsidR="004F1EF5">
        <w:rPr>
          <w:sz w:val="24"/>
          <w:szCs w:val="24"/>
        </w:rPr>
        <w:t xml:space="preserve">are not required to obtain </w:t>
      </w:r>
      <w:r w:rsidR="00C1400E">
        <w:rPr>
          <w:sz w:val="24"/>
          <w:szCs w:val="24"/>
        </w:rPr>
        <w:t xml:space="preserve">an </w:t>
      </w:r>
      <w:r w:rsidR="00FC3AEA">
        <w:rPr>
          <w:sz w:val="24"/>
          <w:szCs w:val="24"/>
        </w:rPr>
        <w:t xml:space="preserve">additional health and safety inspection. </w:t>
      </w:r>
    </w:p>
    <w:p w14:paraId="495878A7" w14:textId="77777777" w:rsidR="00465C6E" w:rsidRDefault="00465C6E" w:rsidP="003F7FF6">
      <w:pPr>
        <w:rPr>
          <w:sz w:val="24"/>
          <w:szCs w:val="24"/>
        </w:rPr>
      </w:pPr>
    </w:p>
    <w:p w14:paraId="79151002" w14:textId="53A46558" w:rsidR="003F7FF6" w:rsidRPr="009B7263" w:rsidRDefault="003F7FF6" w:rsidP="003F7FF6">
      <w:pPr>
        <w:rPr>
          <w:sz w:val="24"/>
          <w:szCs w:val="24"/>
        </w:rPr>
      </w:pPr>
      <w:r w:rsidRPr="009B7263">
        <w:rPr>
          <w:sz w:val="24"/>
          <w:szCs w:val="24"/>
        </w:rPr>
        <w:t xml:space="preserve">State agencies are reminded to distribute this information to Program operators immediately. </w:t>
      </w:r>
      <w:r w:rsidR="00465C6E">
        <w:rPr>
          <w:sz w:val="24"/>
          <w:szCs w:val="24"/>
        </w:rPr>
        <w:t xml:space="preserve"> </w:t>
      </w:r>
      <w:r w:rsidRPr="009B7263">
        <w:rPr>
          <w:sz w:val="24"/>
          <w:szCs w:val="24"/>
        </w:rPr>
        <w:t xml:space="preserve">Program operators should direct any questions regarding this memorandum to the appropriate State agency. </w:t>
      </w:r>
      <w:r w:rsidR="00FA770C">
        <w:rPr>
          <w:sz w:val="24"/>
          <w:szCs w:val="24"/>
        </w:rPr>
        <w:t xml:space="preserve"> </w:t>
      </w:r>
      <w:r w:rsidRPr="009B7263">
        <w:rPr>
          <w:sz w:val="24"/>
          <w:szCs w:val="24"/>
        </w:rPr>
        <w:t xml:space="preserve">State agency contact information is available at </w:t>
      </w:r>
      <w:hyperlink r:id="rId14" w:history="1">
        <w:r w:rsidRPr="009B7263">
          <w:rPr>
            <w:rStyle w:val="Hyperlink"/>
            <w:sz w:val="24"/>
            <w:szCs w:val="24"/>
          </w:rPr>
          <w:t>http://www.fns.usda.gov/cnd/Contacts/StateDirectory.htm</w:t>
        </w:r>
      </w:hyperlink>
      <w:r w:rsidRPr="009B7263">
        <w:rPr>
          <w:sz w:val="24"/>
          <w:szCs w:val="24"/>
        </w:rPr>
        <w:t xml:space="preserve">. </w:t>
      </w:r>
      <w:r w:rsidR="00465C6E">
        <w:rPr>
          <w:sz w:val="24"/>
          <w:szCs w:val="24"/>
        </w:rPr>
        <w:t xml:space="preserve"> </w:t>
      </w:r>
      <w:r w:rsidRPr="009B7263">
        <w:rPr>
          <w:sz w:val="24"/>
          <w:szCs w:val="24"/>
        </w:rPr>
        <w:t xml:space="preserve">State agencies should direct questions to the appropriate FNS Regional Office. </w:t>
      </w:r>
    </w:p>
    <w:p w14:paraId="79151004" w14:textId="77777777" w:rsidR="003F7FF6" w:rsidRDefault="003F7FF6" w:rsidP="003F7FF6">
      <w:pPr>
        <w:autoSpaceDE w:val="0"/>
        <w:autoSpaceDN w:val="0"/>
        <w:adjustRightInd w:val="0"/>
        <w:ind w:left="-720" w:firstLine="720"/>
        <w:rPr>
          <w:color w:val="000000"/>
          <w:sz w:val="24"/>
          <w:szCs w:val="24"/>
        </w:rPr>
      </w:pPr>
    </w:p>
    <w:p w14:paraId="2842E6FD" w14:textId="110E385E" w:rsidR="00465C6E" w:rsidRPr="00F4537C" w:rsidRDefault="00EC6ABC" w:rsidP="003F7FF6">
      <w:pPr>
        <w:autoSpaceDE w:val="0"/>
        <w:autoSpaceDN w:val="0"/>
        <w:adjustRightInd w:val="0"/>
        <w:ind w:left="-720" w:firstLine="72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19D0EBEA" wp14:editId="00567D36">
            <wp:extent cx="1600200" cy="638175"/>
            <wp:effectExtent l="0" t="0" r="0" b="9525"/>
            <wp:docPr id="3" name="Picture 3" descr="\\hq.fns.pri\no\office\SNP\CND\CND General\CND Correspondence Tracking\PartnerWeb Admin\Signatures\original_s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q.fns.pri\no\office\SNP\CND\CND General\CND Correspondence Tracking\PartnerWeb Admin\Signatures\original_signe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51005" w14:textId="77777777" w:rsidR="003F7FF6" w:rsidRPr="00F4537C" w:rsidRDefault="003F7FF6" w:rsidP="003F7FF6">
      <w:pPr>
        <w:autoSpaceDE w:val="0"/>
        <w:autoSpaceDN w:val="0"/>
        <w:adjustRightInd w:val="0"/>
        <w:ind w:left="-720" w:firstLine="720"/>
        <w:rPr>
          <w:color w:val="000000"/>
          <w:sz w:val="24"/>
          <w:szCs w:val="24"/>
        </w:rPr>
      </w:pPr>
    </w:p>
    <w:p w14:paraId="79151006" w14:textId="77777777" w:rsidR="003F7FF6" w:rsidRPr="00F4537C" w:rsidRDefault="003F7FF6" w:rsidP="003F7FF6">
      <w:pPr>
        <w:autoSpaceDE w:val="0"/>
        <w:autoSpaceDN w:val="0"/>
        <w:adjustRightInd w:val="0"/>
        <w:ind w:left="-720" w:firstLine="720"/>
        <w:rPr>
          <w:color w:val="000000"/>
          <w:sz w:val="24"/>
          <w:szCs w:val="24"/>
        </w:rPr>
      </w:pPr>
    </w:p>
    <w:p w14:paraId="79151007" w14:textId="77777777" w:rsidR="003F7FF6" w:rsidRPr="00F4537C" w:rsidRDefault="003813D5" w:rsidP="003F7F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Angela Kline</w:t>
      </w:r>
    </w:p>
    <w:p w14:paraId="29A4489C" w14:textId="45F734F7" w:rsidR="00465C6E" w:rsidRDefault="00565EED" w:rsidP="003F7F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  <w:r w:rsidR="003813D5">
        <w:rPr>
          <w:color w:val="000000"/>
          <w:sz w:val="24"/>
          <w:szCs w:val="24"/>
        </w:rPr>
        <w:t xml:space="preserve"> </w:t>
      </w:r>
    </w:p>
    <w:p w14:paraId="79151008" w14:textId="1E825434" w:rsidR="003F7FF6" w:rsidRPr="00F4537C" w:rsidRDefault="003813D5" w:rsidP="003F7FF6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Policy and Program Development Division</w:t>
      </w:r>
      <w:r w:rsidR="009B7263">
        <w:rPr>
          <w:color w:val="000000"/>
          <w:sz w:val="24"/>
          <w:szCs w:val="24"/>
        </w:rPr>
        <w:t xml:space="preserve"> </w:t>
      </w:r>
    </w:p>
    <w:p w14:paraId="79151009" w14:textId="77777777" w:rsidR="003F7FF6" w:rsidRPr="00F4537C" w:rsidRDefault="009B7263" w:rsidP="003F7FF6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Child Nutrition Programs</w:t>
      </w:r>
    </w:p>
    <w:p w14:paraId="08E505F7" w14:textId="77777777" w:rsidR="00465C6E" w:rsidRDefault="00465C6E" w:rsidP="003F7FF6">
      <w:pPr>
        <w:rPr>
          <w:sz w:val="24"/>
          <w:szCs w:val="24"/>
        </w:rPr>
      </w:pPr>
    </w:p>
    <w:sectPr w:rsidR="00465C6E" w:rsidSect="00477207">
      <w:head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9748C" w14:textId="77777777" w:rsidR="00C36E46" w:rsidRDefault="00C36E46">
      <w:r>
        <w:separator/>
      </w:r>
    </w:p>
  </w:endnote>
  <w:endnote w:type="continuationSeparator" w:id="0">
    <w:p w14:paraId="61205A3E" w14:textId="77777777" w:rsidR="00C36E46" w:rsidRDefault="00C36E46">
      <w:r>
        <w:continuationSeparator/>
      </w:r>
    </w:p>
  </w:endnote>
  <w:endnote w:type="continuationNotice" w:id="1">
    <w:p w14:paraId="0608E2F4" w14:textId="77777777" w:rsidR="00C36E46" w:rsidRDefault="00C36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5101A" w14:textId="77777777" w:rsidR="00441A6F" w:rsidRDefault="00441A6F" w:rsidP="00477207">
    <w:pPr>
      <w:pStyle w:val="Footer"/>
      <w:jc w:val="center"/>
    </w:pPr>
    <w:r>
      <w:rPr>
        <w:rFonts w:ascii="Univers" w:hAnsi="Univers"/>
        <w:sz w:val="16"/>
      </w:rPr>
      <w:t>AN EQUAL OPPORTUNITY EMPLOYER</w:t>
    </w:r>
  </w:p>
  <w:p w14:paraId="7915101B" w14:textId="77777777" w:rsidR="00441A6F" w:rsidRDefault="00441A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C0016" w14:textId="77777777" w:rsidR="00C36E46" w:rsidRDefault="00C36E46">
      <w:r>
        <w:separator/>
      </w:r>
    </w:p>
  </w:footnote>
  <w:footnote w:type="continuationSeparator" w:id="0">
    <w:p w14:paraId="6CDE48F3" w14:textId="77777777" w:rsidR="00C36E46" w:rsidRDefault="00C36E46">
      <w:r>
        <w:continuationSeparator/>
      </w:r>
    </w:p>
  </w:footnote>
  <w:footnote w:type="continuationNotice" w:id="1">
    <w:p w14:paraId="1BA636AA" w14:textId="77777777" w:rsidR="00C36E46" w:rsidRDefault="00C36E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35408" w14:textId="77777777" w:rsidR="00BE4E35" w:rsidRPr="00465C6E" w:rsidRDefault="00BE4E35" w:rsidP="00BE4E35">
    <w:pPr>
      <w:pStyle w:val="Header"/>
      <w:rPr>
        <w:sz w:val="24"/>
        <w:szCs w:val="24"/>
      </w:rPr>
    </w:pPr>
  </w:p>
  <w:p w14:paraId="7A0B9324" w14:textId="77777777" w:rsidR="00BE4E35" w:rsidRPr="00465C6E" w:rsidRDefault="00BE4E35" w:rsidP="00BE4E35">
    <w:pPr>
      <w:pStyle w:val="Header"/>
      <w:rPr>
        <w:sz w:val="24"/>
        <w:szCs w:val="24"/>
      </w:rPr>
    </w:pPr>
  </w:p>
  <w:p w14:paraId="2CA7E424" w14:textId="77777777" w:rsidR="00BE4E35" w:rsidRPr="00465C6E" w:rsidRDefault="00BE4E35" w:rsidP="00BE4E35">
    <w:pPr>
      <w:pStyle w:val="Header"/>
      <w:rPr>
        <w:sz w:val="24"/>
        <w:szCs w:val="24"/>
      </w:rPr>
    </w:pPr>
    <w:r w:rsidRPr="00465C6E">
      <w:rPr>
        <w:sz w:val="24"/>
        <w:szCs w:val="24"/>
      </w:rPr>
      <w:t>Regional Directors</w:t>
    </w:r>
  </w:p>
  <w:p w14:paraId="3FE7F6D2" w14:textId="77777777" w:rsidR="00BE4E35" w:rsidRPr="00465C6E" w:rsidRDefault="00BE4E35" w:rsidP="00BE4E35">
    <w:pPr>
      <w:pStyle w:val="Header"/>
      <w:rPr>
        <w:sz w:val="24"/>
        <w:szCs w:val="24"/>
      </w:rPr>
    </w:pPr>
    <w:r w:rsidRPr="00465C6E">
      <w:rPr>
        <w:sz w:val="24"/>
        <w:szCs w:val="24"/>
      </w:rPr>
      <w:t>State Directors</w:t>
    </w:r>
  </w:p>
  <w:p w14:paraId="515B9D70" w14:textId="6E080AA5" w:rsidR="00BE4E35" w:rsidRPr="00465C6E" w:rsidRDefault="00BE4E35">
    <w:pPr>
      <w:pStyle w:val="Header"/>
      <w:rPr>
        <w:sz w:val="24"/>
        <w:szCs w:val="24"/>
      </w:rPr>
    </w:pPr>
    <w:r w:rsidRPr="00465C6E">
      <w:rPr>
        <w:sz w:val="24"/>
        <w:szCs w:val="24"/>
      </w:rPr>
      <w:t xml:space="preserve">Pages </w:t>
    </w:r>
    <w:sdt>
      <w:sdtPr>
        <w:rPr>
          <w:sz w:val="24"/>
          <w:szCs w:val="24"/>
        </w:rPr>
        <w:id w:val="11305187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65C6E">
          <w:rPr>
            <w:sz w:val="24"/>
            <w:szCs w:val="24"/>
          </w:rPr>
          <w:fldChar w:fldCharType="begin"/>
        </w:r>
        <w:r w:rsidRPr="00465C6E">
          <w:rPr>
            <w:sz w:val="24"/>
            <w:szCs w:val="24"/>
          </w:rPr>
          <w:instrText xml:space="preserve"> PAGE   \* MERGEFORMAT </w:instrText>
        </w:r>
        <w:r w:rsidRPr="00465C6E">
          <w:rPr>
            <w:sz w:val="24"/>
            <w:szCs w:val="24"/>
          </w:rPr>
          <w:fldChar w:fldCharType="separate"/>
        </w:r>
        <w:r w:rsidR="00A05295">
          <w:rPr>
            <w:noProof/>
            <w:sz w:val="24"/>
            <w:szCs w:val="24"/>
          </w:rPr>
          <w:t>4</w:t>
        </w:r>
        <w:r w:rsidRPr="00465C6E">
          <w:rPr>
            <w:noProof/>
            <w:sz w:val="24"/>
            <w:szCs w:val="24"/>
          </w:rPr>
          <w:fldChar w:fldCharType="end"/>
        </w:r>
      </w:sdtContent>
    </w:sdt>
  </w:p>
  <w:p w14:paraId="52CCF696" w14:textId="77777777" w:rsidR="00BE4E35" w:rsidRPr="00465C6E" w:rsidRDefault="00BE4E35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F5EB7"/>
    <w:multiLevelType w:val="hybridMultilevel"/>
    <w:tmpl w:val="6CBE288C"/>
    <w:lvl w:ilvl="0" w:tplc="DA7C72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F6"/>
    <w:rsid w:val="00033996"/>
    <w:rsid w:val="00061249"/>
    <w:rsid w:val="000848A4"/>
    <w:rsid w:val="000B3DFD"/>
    <w:rsid w:val="000B575E"/>
    <w:rsid w:val="000C3998"/>
    <w:rsid w:val="000C5721"/>
    <w:rsid w:val="000F03A9"/>
    <w:rsid w:val="00130642"/>
    <w:rsid w:val="001357EA"/>
    <w:rsid w:val="00135EC5"/>
    <w:rsid w:val="00166CA9"/>
    <w:rsid w:val="00191FEA"/>
    <w:rsid w:val="00192AB3"/>
    <w:rsid w:val="001A33F9"/>
    <w:rsid w:val="001B08B4"/>
    <w:rsid w:val="001B0AEE"/>
    <w:rsid w:val="001B5A68"/>
    <w:rsid w:val="001C0E2F"/>
    <w:rsid w:val="002303D1"/>
    <w:rsid w:val="00233530"/>
    <w:rsid w:val="00250574"/>
    <w:rsid w:val="00250B6C"/>
    <w:rsid w:val="0025382A"/>
    <w:rsid w:val="00280964"/>
    <w:rsid w:val="002809DD"/>
    <w:rsid w:val="002832E8"/>
    <w:rsid w:val="00284E15"/>
    <w:rsid w:val="002A653B"/>
    <w:rsid w:val="002A7E85"/>
    <w:rsid w:val="002B4391"/>
    <w:rsid w:val="002C5BB8"/>
    <w:rsid w:val="002C6264"/>
    <w:rsid w:val="002C6F0B"/>
    <w:rsid w:val="002D28C7"/>
    <w:rsid w:val="002D68C7"/>
    <w:rsid w:val="002E4061"/>
    <w:rsid w:val="002E6FA3"/>
    <w:rsid w:val="00303D37"/>
    <w:rsid w:val="00316124"/>
    <w:rsid w:val="00327E2F"/>
    <w:rsid w:val="00335B37"/>
    <w:rsid w:val="0033617E"/>
    <w:rsid w:val="00337A0D"/>
    <w:rsid w:val="003634AF"/>
    <w:rsid w:val="003813D5"/>
    <w:rsid w:val="00387A6F"/>
    <w:rsid w:val="003A0841"/>
    <w:rsid w:val="003B4FE5"/>
    <w:rsid w:val="003C0E62"/>
    <w:rsid w:val="003C39BF"/>
    <w:rsid w:val="003F7FF6"/>
    <w:rsid w:val="00412351"/>
    <w:rsid w:val="004160B1"/>
    <w:rsid w:val="00425959"/>
    <w:rsid w:val="00441A6F"/>
    <w:rsid w:val="00461FCA"/>
    <w:rsid w:val="00465C6E"/>
    <w:rsid w:val="0047398A"/>
    <w:rsid w:val="00477207"/>
    <w:rsid w:val="004905DB"/>
    <w:rsid w:val="00492664"/>
    <w:rsid w:val="004B7EBF"/>
    <w:rsid w:val="004D1C17"/>
    <w:rsid w:val="004E62F0"/>
    <w:rsid w:val="004F0402"/>
    <w:rsid w:val="004F1EF5"/>
    <w:rsid w:val="004F4A90"/>
    <w:rsid w:val="00513FE2"/>
    <w:rsid w:val="005218FE"/>
    <w:rsid w:val="00551547"/>
    <w:rsid w:val="00557FB9"/>
    <w:rsid w:val="00561771"/>
    <w:rsid w:val="00565EED"/>
    <w:rsid w:val="0057040F"/>
    <w:rsid w:val="0058549D"/>
    <w:rsid w:val="0059604F"/>
    <w:rsid w:val="005A185D"/>
    <w:rsid w:val="005B4AD9"/>
    <w:rsid w:val="005C12B3"/>
    <w:rsid w:val="005D005E"/>
    <w:rsid w:val="005D02B8"/>
    <w:rsid w:val="005D5C87"/>
    <w:rsid w:val="005D5F7D"/>
    <w:rsid w:val="005E7A44"/>
    <w:rsid w:val="005F1674"/>
    <w:rsid w:val="005F6819"/>
    <w:rsid w:val="00627C9D"/>
    <w:rsid w:val="00636CB7"/>
    <w:rsid w:val="00656572"/>
    <w:rsid w:val="00660011"/>
    <w:rsid w:val="00683B2D"/>
    <w:rsid w:val="00686A99"/>
    <w:rsid w:val="006B743A"/>
    <w:rsid w:val="006D63CC"/>
    <w:rsid w:val="006E34B6"/>
    <w:rsid w:val="006F4A7C"/>
    <w:rsid w:val="006F5974"/>
    <w:rsid w:val="00720FAA"/>
    <w:rsid w:val="00724A42"/>
    <w:rsid w:val="00727086"/>
    <w:rsid w:val="007308CA"/>
    <w:rsid w:val="0073120D"/>
    <w:rsid w:val="00762D57"/>
    <w:rsid w:val="007636CC"/>
    <w:rsid w:val="007739BB"/>
    <w:rsid w:val="00794533"/>
    <w:rsid w:val="007A5D68"/>
    <w:rsid w:val="007F495B"/>
    <w:rsid w:val="00812582"/>
    <w:rsid w:val="00820F7B"/>
    <w:rsid w:val="00824F73"/>
    <w:rsid w:val="00865875"/>
    <w:rsid w:val="00887B66"/>
    <w:rsid w:val="00887CAC"/>
    <w:rsid w:val="008B503B"/>
    <w:rsid w:val="008C7A3A"/>
    <w:rsid w:val="008E231A"/>
    <w:rsid w:val="008E3B9A"/>
    <w:rsid w:val="008E6323"/>
    <w:rsid w:val="008F55D3"/>
    <w:rsid w:val="008F63FB"/>
    <w:rsid w:val="008F6F28"/>
    <w:rsid w:val="0091054D"/>
    <w:rsid w:val="00913D63"/>
    <w:rsid w:val="00917B51"/>
    <w:rsid w:val="0093172E"/>
    <w:rsid w:val="009318AA"/>
    <w:rsid w:val="00944FD6"/>
    <w:rsid w:val="00946234"/>
    <w:rsid w:val="0097175B"/>
    <w:rsid w:val="009815D4"/>
    <w:rsid w:val="00981CA2"/>
    <w:rsid w:val="00993D4A"/>
    <w:rsid w:val="009B380B"/>
    <w:rsid w:val="009B6514"/>
    <w:rsid w:val="009B7263"/>
    <w:rsid w:val="009C3500"/>
    <w:rsid w:val="009D27DD"/>
    <w:rsid w:val="009E6118"/>
    <w:rsid w:val="00A05295"/>
    <w:rsid w:val="00A05EB0"/>
    <w:rsid w:val="00A063A6"/>
    <w:rsid w:val="00A11554"/>
    <w:rsid w:val="00A121C1"/>
    <w:rsid w:val="00A20BF6"/>
    <w:rsid w:val="00A466B2"/>
    <w:rsid w:val="00A56897"/>
    <w:rsid w:val="00AA0B60"/>
    <w:rsid w:val="00AA2E1A"/>
    <w:rsid w:val="00AB3BAE"/>
    <w:rsid w:val="00AD3678"/>
    <w:rsid w:val="00AD4D7D"/>
    <w:rsid w:val="00AF0820"/>
    <w:rsid w:val="00B11CB5"/>
    <w:rsid w:val="00B20D29"/>
    <w:rsid w:val="00B21CDF"/>
    <w:rsid w:val="00B450ED"/>
    <w:rsid w:val="00B54D2E"/>
    <w:rsid w:val="00B65542"/>
    <w:rsid w:val="00B73024"/>
    <w:rsid w:val="00B765CF"/>
    <w:rsid w:val="00B81939"/>
    <w:rsid w:val="00BA0C2F"/>
    <w:rsid w:val="00BB0ECF"/>
    <w:rsid w:val="00BB2F76"/>
    <w:rsid w:val="00BB55AB"/>
    <w:rsid w:val="00BC0572"/>
    <w:rsid w:val="00BE0C29"/>
    <w:rsid w:val="00BE4E35"/>
    <w:rsid w:val="00BF15DB"/>
    <w:rsid w:val="00C01CB9"/>
    <w:rsid w:val="00C121F9"/>
    <w:rsid w:val="00C1400E"/>
    <w:rsid w:val="00C36E46"/>
    <w:rsid w:val="00C52530"/>
    <w:rsid w:val="00C52F3E"/>
    <w:rsid w:val="00C76B64"/>
    <w:rsid w:val="00C77763"/>
    <w:rsid w:val="00C92179"/>
    <w:rsid w:val="00CA410D"/>
    <w:rsid w:val="00CC03FF"/>
    <w:rsid w:val="00D05914"/>
    <w:rsid w:val="00D972DC"/>
    <w:rsid w:val="00D978D6"/>
    <w:rsid w:val="00DB30F1"/>
    <w:rsid w:val="00DB7BE2"/>
    <w:rsid w:val="00E1462D"/>
    <w:rsid w:val="00E61695"/>
    <w:rsid w:val="00E85D1B"/>
    <w:rsid w:val="00E9462C"/>
    <w:rsid w:val="00E9564E"/>
    <w:rsid w:val="00EA5680"/>
    <w:rsid w:val="00EA58A2"/>
    <w:rsid w:val="00EA78AA"/>
    <w:rsid w:val="00EC6ABC"/>
    <w:rsid w:val="00EE4A96"/>
    <w:rsid w:val="00EF1C78"/>
    <w:rsid w:val="00EF6433"/>
    <w:rsid w:val="00F25839"/>
    <w:rsid w:val="00F44E12"/>
    <w:rsid w:val="00F67FC9"/>
    <w:rsid w:val="00FA770C"/>
    <w:rsid w:val="00FB40B4"/>
    <w:rsid w:val="00FB47D4"/>
    <w:rsid w:val="00FC3AEA"/>
    <w:rsid w:val="00FD7419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9150F82"/>
  <w15:docId w15:val="{E8CAA36B-A5BB-4823-A153-E98B3400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A20BF6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7F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7FF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FF6"/>
    <w:rPr>
      <w:color w:val="0000FF"/>
      <w:u w:val="single"/>
    </w:rPr>
  </w:style>
  <w:style w:type="paragraph" w:customStyle="1" w:styleId="Default">
    <w:name w:val="Default"/>
    <w:rsid w:val="003F7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F7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F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FF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F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FF6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36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20BF6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73024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30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998"/>
    <w:rPr>
      <w:rFonts w:ascii="Times New Roman" w:eastAsia="Times New Roman" w:hAnsi="Times New Roman" w:cs="Times New Roman"/>
      <w:sz w:val="20"/>
      <w:szCs w:val="20"/>
    </w:rPr>
  </w:style>
  <w:style w:type="character" w:customStyle="1" w:styleId="highlight">
    <w:name w:val="highlight"/>
    <w:basedOn w:val="DefaultParagraphFont"/>
    <w:rsid w:val="00BB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ns.usda.gov/sites/default/files/CACFP12_SFSP14-2013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ns.usda.gov/sites/default/files/CACFP15-2012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ns.usda.gov/cnd/Contacts/StateDirector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285b20bfd786c059b1034c5193115fcf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64d0d2ab840d79e5b39e6bd68c972ce2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5" ma:description="In which Federal Fiscal Year did this get issued?" ma:format="RadioButtons" ma:internalName="FFY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CACFP</Value>
      <Value>SFSP</Value>
    </PGM>
    <FFY xmlns="61bb7fe8-5a18-403c-91be-7de2232a3b99">2015</FFY>
    <Keyphrase xmlns="61bb7fe8-5a18-403c-91be-7de2232a3b99">14</Keyphrase>
    <DocID xmlns="61bb7fe8-5a18-403c-91be-7de2232a3b99">2014-12-10T05:00:00+00:00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B8D5-1DEB-44E1-B971-89FA0E51C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EF6DA-5703-4E5F-BE8F-03D13FFCB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BEF3F5F-0B34-425E-B001-02FC03ACD368}">
  <ds:schemaRefs>
    <ds:schemaRef ds:uri="61bb7fe8-5a18-403c-91be-7de2232a3b9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3D79B2A-9725-4380-A85D-4456FF8D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CACFP05_SFSP07-2015: Health and Safety Inspection Requirements</vt:lpstr>
    </vt:vector>
  </TitlesOfParts>
  <Company>FNS User</Company>
  <LinksUpToDate>false</LinksUpToDate>
  <CharactersWithSpaces>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CACFP05_SFSP07-2015: Health and Safety Inspection Requirements</dc:title>
  <dc:creator>Windows User</dc:creator>
  <cp:lastModifiedBy>Susan Benning</cp:lastModifiedBy>
  <cp:revision>2</cp:revision>
  <cp:lastPrinted>2014-12-10T17:01:00Z</cp:lastPrinted>
  <dcterms:created xsi:type="dcterms:W3CDTF">2015-07-28T21:13:00Z</dcterms:created>
  <dcterms:modified xsi:type="dcterms:W3CDTF">2015-07-28T21:13:00Z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35524</vt:lpwstr>
  </property>
  <property fmtid="{D5CDD505-2E9C-101B-9397-08002B2CF9AE}" pid="4" name="ParentContentType">
    <vt:lpwstr>Work Package</vt:lpwstr>
  </property>
</Properties>
</file>