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6B" w:rsidRPr="00243970" w:rsidRDefault="00386E6B" w:rsidP="00386E6B">
      <w:pPr>
        <w:contextualSpacing/>
        <w:jc w:val="center"/>
        <w:rPr>
          <w:rFonts w:ascii="Constantia" w:hAnsi="Constantia"/>
          <w:b/>
          <w:sz w:val="28"/>
          <w:szCs w:val="28"/>
          <w14:props3d w14:extrusionH="57150" w14:contourW="0" w14:prstMaterial="warmMatte">
            <w14:bevelT w14:w="38100" w14:h="38100" w14:prst="circle"/>
          </w14:props3d>
        </w:rPr>
      </w:pPr>
      <w:bookmarkStart w:id="0" w:name="_GoBack"/>
      <w:bookmarkEnd w:id="0"/>
      <w:r w:rsidRPr="00243970">
        <w:rPr>
          <w:rFonts w:ascii="Constantia" w:hAnsi="Constantia"/>
          <w:b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>Trauma in the Classroom: Minimizing Disruptions to Learning</w:t>
      </w:r>
    </w:p>
    <w:p w:rsidR="00386E6B" w:rsidRPr="00243970" w:rsidRDefault="00386E6B" w:rsidP="00386E6B">
      <w:pPr>
        <w:contextualSpacing/>
        <w:jc w:val="center"/>
        <w:rPr>
          <w:rFonts w:ascii="Constantia" w:hAnsi="Constantia"/>
          <w:b/>
          <w:sz w:val="28"/>
          <w:szCs w:val="28"/>
          <w14:props3d w14:extrusionH="57150" w14:contourW="0" w14:prstMaterial="warmMatte">
            <w14:bevelT w14:w="38100" w14:h="38100" w14:prst="circle"/>
          </w14:props3d>
        </w:rPr>
      </w:pPr>
      <w:r w:rsidRPr="00243970">
        <w:rPr>
          <w:rFonts w:ascii="Constantia" w:hAnsi="Constantia"/>
          <w:b/>
          <w:sz w:val="28"/>
          <w:szCs w:val="28"/>
          <w14:props3d w14:extrusionH="57150" w14:contourW="0" w14:prstMaterial="warmMatte">
            <w14:bevelT w14:w="38100" w14:h="38100" w14:prst="circle"/>
          </w14:props3d>
        </w:rPr>
        <w:t>Resource List</w:t>
      </w:r>
    </w:p>
    <w:p w:rsidR="00535F7C" w:rsidRDefault="00E9731A" w:rsidP="00086133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601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6A910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5.1pt" to="473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" strokecolor="black [3040]"/>
            </w:pict>
          </mc:Fallback>
        </mc:AlternateContent>
      </w:r>
    </w:p>
    <w:p w:rsidR="00E9731A" w:rsidRDefault="00E9731A" w:rsidP="00E9731A">
      <w:pPr>
        <w:spacing w:after="0"/>
        <w:ind w:left="180"/>
        <w:jc w:val="left"/>
        <w:rPr>
          <w:rFonts w:ascii="Arial" w:hAnsi="Arial" w:cs="Arial"/>
          <w:b/>
          <w:sz w:val="24"/>
          <w:szCs w:val="24"/>
        </w:rPr>
      </w:pPr>
    </w:p>
    <w:p w:rsidR="00086133" w:rsidRPr="00EB3669" w:rsidRDefault="00086133" w:rsidP="00535F7C">
      <w:pPr>
        <w:ind w:left="180"/>
        <w:jc w:val="left"/>
        <w:rPr>
          <w:rFonts w:ascii="Arial" w:hAnsi="Arial" w:cs="Arial"/>
          <w:sz w:val="24"/>
          <w:szCs w:val="24"/>
        </w:rPr>
      </w:pPr>
      <w:r w:rsidRPr="00086133">
        <w:rPr>
          <w:rFonts w:ascii="Arial" w:hAnsi="Arial" w:cs="Arial"/>
          <w:b/>
          <w:sz w:val="24"/>
          <w:szCs w:val="24"/>
        </w:rPr>
        <w:t>Resources on Secondary Trauma:</w:t>
      </w:r>
      <w:r w:rsidR="00EB3669">
        <w:rPr>
          <w:rFonts w:ascii="Arial" w:hAnsi="Arial" w:cs="Arial"/>
          <w:b/>
          <w:sz w:val="24"/>
          <w:szCs w:val="24"/>
        </w:rPr>
        <w:t xml:space="preserve">  </w:t>
      </w:r>
      <w:r w:rsidR="00EB3669">
        <w:rPr>
          <w:rFonts w:ascii="Arial" w:hAnsi="Arial" w:cs="Arial"/>
          <w:sz w:val="24"/>
          <w:szCs w:val="24"/>
        </w:rPr>
        <w:t xml:space="preserve">This section focuses on self-care, prevention, and mediation of secondary trauma.  Materials include self-assessment tools, information on developing self-care plans and exercises, as well as links to a tool based on the Adverse Childhood Experiences Study. </w:t>
      </w:r>
    </w:p>
    <w:p w:rsidR="00386E6B" w:rsidRDefault="00386E6B" w:rsidP="00975860">
      <w:pPr>
        <w:spacing w:before="240"/>
        <w:ind w:left="720"/>
        <w:contextualSpacing/>
        <w:jc w:val="left"/>
        <w:rPr>
          <w:rFonts w:ascii="Arial" w:hAnsi="Arial" w:cs="Arial"/>
          <w:sz w:val="24"/>
        </w:rPr>
      </w:pPr>
      <w:r w:rsidRPr="00386E6B">
        <w:rPr>
          <w:rFonts w:ascii="Arial" w:hAnsi="Arial" w:cs="Arial"/>
          <w:sz w:val="24"/>
        </w:rPr>
        <w:t>Professional Quality of Life Measure</w:t>
      </w:r>
    </w:p>
    <w:p w:rsidR="00040B4D" w:rsidRDefault="009E1FD5" w:rsidP="00975860">
      <w:pPr>
        <w:ind w:left="720"/>
        <w:contextualSpacing/>
        <w:jc w:val="left"/>
        <w:rPr>
          <w:rFonts w:ascii="Arial" w:eastAsia="Times New Roman" w:hAnsi="Arial" w:cs="Arial"/>
          <w:sz w:val="24"/>
          <w:szCs w:val="24"/>
        </w:rPr>
      </w:pPr>
      <w:hyperlink r:id="rId4" w:history="1">
        <w:r w:rsidR="00040B4D" w:rsidRPr="000A2DE8">
          <w:rPr>
            <w:rStyle w:val="Hyperlink"/>
            <w:rFonts w:ascii="Arial" w:eastAsia="Times New Roman" w:hAnsi="Arial" w:cs="Arial"/>
            <w:kern w:val="24"/>
            <w:sz w:val="24"/>
            <w:szCs w:val="24"/>
          </w:rPr>
          <w:t>www.proqol.org/ProQol_Test.html</w:t>
        </w:r>
      </w:hyperlink>
      <w:r w:rsidR="00040B4D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0B4D" w:rsidRDefault="00040B4D" w:rsidP="00975860">
      <w:pPr>
        <w:ind w:left="720"/>
        <w:contextualSpacing/>
        <w:jc w:val="left"/>
        <w:rPr>
          <w:rFonts w:ascii="Arial" w:eastAsia="Times New Roman" w:hAnsi="Arial" w:cs="Arial"/>
          <w:sz w:val="24"/>
          <w:szCs w:val="24"/>
        </w:rPr>
      </w:pPr>
    </w:p>
    <w:p w:rsidR="00040B4D" w:rsidRPr="00295510" w:rsidRDefault="00040B4D" w:rsidP="00975860">
      <w:pPr>
        <w:spacing w:before="360" w:after="0" w:line="240" w:lineRule="auto"/>
        <w:ind w:left="720"/>
        <w:contextualSpacing/>
        <w:jc w:val="left"/>
        <w:rPr>
          <w:rFonts w:ascii="Arial" w:eastAsia="Times New Roman" w:hAnsi="Arial" w:cs="Arial"/>
          <w:sz w:val="24"/>
          <w:szCs w:val="24"/>
        </w:rPr>
      </w:pPr>
      <w:r w:rsidRPr="00295510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Self-Care Starter Kit (University of Buffalo)</w:t>
      </w:r>
    </w:p>
    <w:p w:rsidR="00040B4D" w:rsidRDefault="009E1FD5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  <w:hyperlink r:id="rId5" w:history="1">
        <w:r w:rsidR="00040B4D" w:rsidRPr="000A2DE8">
          <w:rPr>
            <w:rStyle w:val="Hyperlink"/>
            <w:rFonts w:ascii="Arial" w:eastAsia="Times New Roman" w:hAnsi="Arial" w:cs="Arial"/>
            <w:kern w:val="24"/>
            <w:sz w:val="24"/>
            <w:szCs w:val="24"/>
          </w:rPr>
          <w:t>http://socialwork.buffalo.edu/resources/self-care-starter-kit.html</w:t>
        </w:r>
      </w:hyperlink>
      <w:r w:rsidR="00040B4D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 xml:space="preserve"> </w:t>
      </w:r>
    </w:p>
    <w:p w:rsidR="00040B4D" w:rsidRDefault="00040B4D" w:rsidP="00975860">
      <w:pPr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</w:p>
    <w:p w:rsidR="00040B4D" w:rsidRPr="00295510" w:rsidRDefault="00040B4D" w:rsidP="00975860">
      <w:pPr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Self-</w:t>
      </w:r>
      <w:r w:rsidRPr="00295510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Care for Educators</w:t>
      </w:r>
    </w:p>
    <w:p w:rsidR="00040B4D" w:rsidRDefault="009E1FD5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  <w:hyperlink r:id="rId6" w:history="1">
        <w:r w:rsidR="00040B4D" w:rsidRPr="000A2DE8">
          <w:rPr>
            <w:rStyle w:val="Hyperlink"/>
            <w:rFonts w:ascii="Arial" w:eastAsia="Times New Roman" w:hAnsi="Arial" w:cs="Arial"/>
            <w:kern w:val="24"/>
            <w:sz w:val="24"/>
            <w:szCs w:val="24"/>
          </w:rPr>
          <w:t>www.nctsn.org/sites/all/modules/pubdlcnt/pubdlcnt.php?file=/sites/default/files/assets/pdfs/CTTE_Educators.pdf&amp;nid=84</w:t>
        </w:r>
      </w:hyperlink>
      <w:r w:rsidR="00040B4D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 xml:space="preserve"> </w:t>
      </w:r>
    </w:p>
    <w:p w:rsidR="00040B4D" w:rsidRPr="00040B4D" w:rsidRDefault="00040B4D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</w:p>
    <w:p w:rsidR="00040B4D" w:rsidRPr="00295510" w:rsidRDefault="00040B4D" w:rsidP="00975860">
      <w:pPr>
        <w:spacing w:after="0" w:line="240" w:lineRule="auto"/>
        <w:ind w:left="720"/>
        <w:contextualSpacing/>
        <w:jc w:val="left"/>
        <w:rPr>
          <w:rFonts w:ascii="Arial" w:eastAsia="Times New Roman" w:hAnsi="Arial" w:cs="Arial"/>
          <w:sz w:val="24"/>
          <w:szCs w:val="24"/>
        </w:rPr>
      </w:pPr>
      <w:r w:rsidRPr="00295510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Secondary Traumatic Stress Fact Sheet</w:t>
      </w:r>
    </w:p>
    <w:p w:rsidR="00040B4D" w:rsidRDefault="009E1FD5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  <w:hyperlink r:id="rId7" w:history="1">
        <w:r w:rsidR="00040B4D" w:rsidRPr="000A2DE8">
          <w:rPr>
            <w:rStyle w:val="Hyperlink"/>
            <w:rFonts w:ascii="Arial" w:eastAsia="Times New Roman" w:hAnsi="Arial" w:cs="Arial"/>
            <w:kern w:val="24"/>
            <w:sz w:val="24"/>
            <w:szCs w:val="24"/>
          </w:rPr>
          <w:t>www.nrccps.org/wp-content/uploads/secondary_traumatic_tress.pdf</w:t>
        </w:r>
      </w:hyperlink>
      <w:r w:rsidR="00040B4D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 xml:space="preserve"> </w:t>
      </w:r>
    </w:p>
    <w:p w:rsidR="00535F7C" w:rsidRDefault="00535F7C" w:rsidP="00086133">
      <w:pPr>
        <w:jc w:val="left"/>
        <w:rPr>
          <w:rFonts w:ascii="Arial" w:eastAsia="Times New Roman" w:hAnsi="Arial" w:cs="Arial"/>
          <w:b/>
          <w:color w:val="000000" w:themeColor="dark1"/>
          <w:kern w:val="24"/>
          <w:sz w:val="24"/>
          <w:szCs w:val="24"/>
        </w:rPr>
      </w:pPr>
    </w:p>
    <w:p w:rsidR="00975860" w:rsidRDefault="00975860" w:rsidP="00086133">
      <w:pPr>
        <w:jc w:val="left"/>
        <w:rPr>
          <w:rFonts w:ascii="Arial" w:eastAsia="Times New Roman" w:hAnsi="Arial" w:cs="Arial"/>
          <w:b/>
          <w:color w:val="000000" w:themeColor="dark1"/>
          <w:kern w:val="24"/>
          <w:sz w:val="24"/>
          <w:szCs w:val="24"/>
        </w:rPr>
      </w:pPr>
    </w:p>
    <w:p w:rsidR="00086133" w:rsidRDefault="00086133" w:rsidP="00535F7C">
      <w:pPr>
        <w:ind w:left="180"/>
        <w:jc w:val="left"/>
        <w:rPr>
          <w:rFonts w:ascii="Arial" w:eastAsia="Times New Roman" w:hAnsi="Arial" w:cs="Arial"/>
          <w:b/>
          <w:color w:val="000000" w:themeColor="dark1"/>
          <w:kern w:val="24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dark1"/>
          <w:kern w:val="24"/>
          <w:sz w:val="24"/>
          <w:szCs w:val="24"/>
        </w:rPr>
        <w:t xml:space="preserve">Resource Organizations: </w:t>
      </w:r>
      <w:r w:rsidR="00EB3669" w:rsidRPr="00EB3669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Organization</w:t>
      </w:r>
      <w:r w:rsidR="00EB3669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s included in this section provided information included in the webinar.  Their websites provide both general and s</w:t>
      </w:r>
      <w:r w:rsidR="00975860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pecific information related to trauma, including</w:t>
      </w:r>
      <w:r w:rsidR="00EB3669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 xml:space="preserve"> </w:t>
      </w:r>
      <w:r w:rsidR="00975860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planning and assessment guides</w:t>
      </w:r>
      <w:r w:rsidR="00EB3669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 xml:space="preserve"> to </w:t>
      </w:r>
      <w:r w:rsidR="00975860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evaluate the extent to which your agency is trauma informed.</w:t>
      </w:r>
      <w:r w:rsidR="00EB3669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 xml:space="preserve"> </w:t>
      </w:r>
    </w:p>
    <w:p w:rsidR="00086133" w:rsidRDefault="00086133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  <w:r w:rsidRPr="00086133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National Child Traumatic Stress Network</w:t>
      </w:r>
    </w:p>
    <w:p w:rsidR="00086133" w:rsidRDefault="009E1FD5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  <w:hyperlink r:id="rId8" w:history="1">
        <w:r w:rsidR="00086133" w:rsidRPr="000A2DE8">
          <w:rPr>
            <w:rStyle w:val="Hyperlink"/>
            <w:rFonts w:ascii="Arial" w:eastAsia="Times New Roman" w:hAnsi="Arial" w:cs="Arial"/>
            <w:kern w:val="24"/>
            <w:sz w:val="24"/>
            <w:szCs w:val="24"/>
          </w:rPr>
          <w:t>www.nctsn.org/</w:t>
        </w:r>
      </w:hyperlink>
    </w:p>
    <w:p w:rsidR="00086133" w:rsidRDefault="00086133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</w:p>
    <w:p w:rsidR="00086133" w:rsidRDefault="00086133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  <w:r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National Center for Trauma Informed Care (SAMHSA)</w:t>
      </w:r>
    </w:p>
    <w:p w:rsidR="00086133" w:rsidRDefault="009E1FD5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  <w:hyperlink r:id="rId9" w:history="1">
        <w:r w:rsidR="00086133" w:rsidRPr="000A2DE8">
          <w:rPr>
            <w:rStyle w:val="Hyperlink"/>
            <w:rFonts w:ascii="Arial" w:eastAsia="Times New Roman" w:hAnsi="Arial" w:cs="Arial"/>
            <w:kern w:val="24"/>
            <w:sz w:val="24"/>
            <w:szCs w:val="24"/>
          </w:rPr>
          <w:t>www.samhsa.gov/nctic</w:t>
        </w:r>
      </w:hyperlink>
      <w:r w:rsidR="00086133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 xml:space="preserve"> </w:t>
      </w:r>
    </w:p>
    <w:p w:rsidR="00086133" w:rsidRDefault="00086133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</w:p>
    <w:p w:rsidR="00086133" w:rsidRDefault="00086133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  <w:r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Treatment and Services Adaptation Center</w:t>
      </w:r>
    </w:p>
    <w:p w:rsidR="00086133" w:rsidRDefault="009E1FD5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  <w:hyperlink r:id="rId10" w:history="1">
        <w:r w:rsidR="00086133" w:rsidRPr="000A2DE8">
          <w:rPr>
            <w:rStyle w:val="Hyperlink"/>
            <w:rFonts w:ascii="Arial" w:eastAsia="Times New Roman" w:hAnsi="Arial" w:cs="Arial"/>
            <w:kern w:val="24"/>
            <w:sz w:val="24"/>
            <w:szCs w:val="24"/>
          </w:rPr>
          <w:t>https://traumaawareschools.org/</w:t>
        </w:r>
      </w:hyperlink>
      <w:r w:rsidR="00086133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 xml:space="preserve"> </w:t>
      </w:r>
    </w:p>
    <w:p w:rsidR="00086133" w:rsidRDefault="00086133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</w:p>
    <w:p w:rsidR="00086133" w:rsidRDefault="00086133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  <w:r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Trauma Informed Oregon</w:t>
      </w:r>
    </w:p>
    <w:p w:rsidR="00086133" w:rsidRDefault="009E1FD5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  <w:hyperlink r:id="rId11" w:history="1">
        <w:r w:rsidR="00086133" w:rsidRPr="000A2DE8">
          <w:rPr>
            <w:rStyle w:val="Hyperlink"/>
            <w:rFonts w:ascii="Arial" w:eastAsia="Times New Roman" w:hAnsi="Arial" w:cs="Arial"/>
            <w:kern w:val="24"/>
            <w:sz w:val="24"/>
            <w:szCs w:val="24"/>
          </w:rPr>
          <w:t>http://traumainformedoregon.org/resources</w:t>
        </w:r>
      </w:hyperlink>
      <w:r w:rsidR="00086133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 xml:space="preserve"> </w:t>
      </w:r>
    </w:p>
    <w:p w:rsidR="00086133" w:rsidRPr="00975860" w:rsidRDefault="00086133" w:rsidP="00535F7C">
      <w:pPr>
        <w:ind w:left="180"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  <w:r w:rsidRPr="00086133">
        <w:rPr>
          <w:rFonts w:ascii="Arial" w:eastAsia="Times New Roman" w:hAnsi="Arial" w:cs="Arial"/>
          <w:b/>
          <w:color w:val="000000" w:themeColor="dark1"/>
          <w:kern w:val="24"/>
          <w:sz w:val="24"/>
          <w:szCs w:val="24"/>
        </w:rPr>
        <w:lastRenderedPageBreak/>
        <w:t xml:space="preserve">Resource Documents: </w:t>
      </w:r>
      <w:r w:rsidR="00975860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Includes tip sheets and toolkits specifically for educators.</w:t>
      </w:r>
    </w:p>
    <w:p w:rsidR="00086133" w:rsidRPr="00086133" w:rsidRDefault="00086133" w:rsidP="00975860">
      <w:pPr>
        <w:ind w:left="720"/>
        <w:contextualSpacing/>
        <w:jc w:val="left"/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</w:pPr>
      <w:r w:rsidRPr="00086133">
        <w:rPr>
          <w:rFonts w:ascii="Arial" w:eastAsia="Times New Roman" w:hAnsi="Arial" w:cs="Arial"/>
          <w:color w:val="000000" w:themeColor="dark1"/>
          <w:kern w:val="24"/>
          <w:sz w:val="24"/>
          <w:szCs w:val="24"/>
        </w:rPr>
        <w:t>Child Trauma Toolkit for Educators</w:t>
      </w:r>
    </w:p>
    <w:p w:rsidR="00086133" w:rsidRDefault="009E1FD5" w:rsidP="00975860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  <w:hyperlink r:id="rId12" w:history="1">
        <w:r w:rsidR="00086133" w:rsidRPr="00086133">
          <w:rPr>
            <w:rStyle w:val="Hyperlink"/>
            <w:rFonts w:ascii="Arial" w:hAnsi="Arial" w:cs="Arial"/>
            <w:sz w:val="24"/>
            <w:szCs w:val="24"/>
          </w:rPr>
          <w:t>www.nctsn.org/sites/all/modules/pubdlcnt/pubdlcnt.php?file</w:t>
        </w:r>
      </w:hyperlink>
      <w:hyperlink r:id="rId13" w:history="1">
        <w:r w:rsidR="00086133" w:rsidRPr="00086133">
          <w:rPr>
            <w:rStyle w:val="Hyperlink"/>
            <w:rFonts w:ascii="Arial" w:hAnsi="Arial" w:cs="Arial"/>
            <w:sz w:val="24"/>
            <w:szCs w:val="24"/>
          </w:rPr>
          <w:t>=/</w:t>
        </w:r>
      </w:hyperlink>
      <w:hyperlink r:id="rId14" w:history="1">
        <w:r w:rsidR="00086133" w:rsidRPr="00086133">
          <w:rPr>
            <w:rStyle w:val="Hyperlink"/>
            <w:rFonts w:ascii="Arial" w:hAnsi="Arial" w:cs="Arial"/>
            <w:sz w:val="24"/>
            <w:szCs w:val="24"/>
          </w:rPr>
          <w:t>sites/default/files/assets/pdfs/Child_Trauma_Toolkit_Final.pdf&amp;nid=84</w:t>
        </w:r>
      </w:hyperlink>
      <w:r w:rsidR="00086133" w:rsidRPr="00086133">
        <w:rPr>
          <w:rFonts w:ascii="Arial" w:hAnsi="Arial" w:cs="Arial"/>
          <w:sz w:val="24"/>
          <w:szCs w:val="24"/>
        </w:rPr>
        <w:t xml:space="preserve"> </w:t>
      </w:r>
    </w:p>
    <w:p w:rsidR="00086133" w:rsidRDefault="00086133" w:rsidP="00975860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</w:p>
    <w:p w:rsidR="00086133" w:rsidRDefault="00086133" w:rsidP="00975860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 Sheet: Suggestions for Educators</w:t>
      </w:r>
    </w:p>
    <w:p w:rsidR="00086133" w:rsidRPr="00086133" w:rsidRDefault="009E1FD5" w:rsidP="00975860">
      <w:pPr>
        <w:ind w:left="720"/>
        <w:contextualSpacing/>
        <w:jc w:val="left"/>
        <w:rPr>
          <w:rFonts w:ascii="Arial" w:eastAsia="Times New Roman" w:hAnsi="Arial" w:cs="Arial"/>
          <w:b/>
          <w:color w:val="000000" w:themeColor="dark1"/>
          <w:kern w:val="24"/>
          <w:sz w:val="24"/>
          <w:szCs w:val="24"/>
        </w:rPr>
      </w:pPr>
      <w:hyperlink r:id="rId15" w:history="1">
        <w:r w:rsidR="00086133" w:rsidRPr="00086133">
          <w:rPr>
            <w:rFonts w:ascii="Arial" w:hAnsi="Arial" w:cs="Arial"/>
            <w:color w:val="0000FF"/>
            <w:sz w:val="24"/>
            <w:szCs w:val="24"/>
            <w:u w:val="single"/>
          </w:rPr>
          <w:t>www.nctsn.org/sites/all/modules/pubdlcnt/pubdlcnt.php?file</w:t>
        </w:r>
      </w:hyperlink>
      <w:hyperlink r:id="rId16" w:history="1">
        <w:r w:rsidR="00086133" w:rsidRPr="00086133">
          <w:rPr>
            <w:rFonts w:ascii="Arial" w:hAnsi="Arial" w:cs="Arial"/>
            <w:color w:val="0000FF"/>
            <w:sz w:val="24"/>
            <w:szCs w:val="24"/>
            <w:u w:val="single"/>
          </w:rPr>
          <w:t>=/</w:t>
        </w:r>
      </w:hyperlink>
      <w:hyperlink r:id="rId17" w:history="1">
        <w:r w:rsidR="00086133" w:rsidRPr="00086133">
          <w:rPr>
            <w:rFonts w:ascii="Arial" w:hAnsi="Arial" w:cs="Arial"/>
            <w:color w:val="0000FF"/>
            <w:sz w:val="24"/>
            <w:szCs w:val="24"/>
            <w:u w:val="single"/>
          </w:rPr>
          <w:t>sites/default/files/assets/pdfs/CTTE_Educators.pdf&amp;nid=84</w:t>
        </w:r>
      </w:hyperlink>
    </w:p>
    <w:sectPr w:rsidR="00086133" w:rsidRPr="00086133" w:rsidSect="00EB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6B"/>
    <w:rsid w:val="00040B4D"/>
    <w:rsid w:val="00086133"/>
    <w:rsid w:val="00243970"/>
    <w:rsid w:val="00386E6B"/>
    <w:rsid w:val="00535F7C"/>
    <w:rsid w:val="008F6BF5"/>
    <w:rsid w:val="00975860"/>
    <w:rsid w:val="009E1FD5"/>
    <w:rsid w:val="00A83CD5"/>
    <w:rsid w:val="00E641A5"/>
    <w:rsid w:val="00E9731A"/>
    <w:rsid w:val="00E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71F3E-CC1D-4577-B010-CDE30C1A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sn.org/" TargetMode="External"/><Relationship Id="rId13" Type="http://schemas.openxmlformats.org/officeDocument/2006/relationships/hyperlink" Target="http://www.nctsn.org/sites/all/modules/pubdlcnt/pubdlcnt.php?file=/sites/default/files/assets/pdfs/Child_Trauma_Toolkit_Final.pdf&amp;nid=8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rccps.org/wp-content/uploads/secondary_traumatic_tress.pdf" TargetMode="External"/><Relationship Id="rId12" Type="http://schemas.openxmlformats.org/officeDocument/2006/relationships/hyperlink" Target="http://www.nctsn.org/sites/all/modules/pubdlcnt/pubdlcnt.php?file=/sites/default/files/assets/pdfs/Child_Trauma_Toolkit_Final.pdf&amp;nid=84" TargetMode="External"/><Relationship Id="rId17" Type="http://schemas.openxmlformats.org/officeDocument/2006/relationships/hyperlink" Target="http://www.nctsn.org/sites/all/modules/pubdlcnt/pubdlcnt.php?file=/sites/default/files/assets/pdfs/CTTE_Educators.pdf&amp;nid=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tsn.org/sites/all/modules/pubdlcnt/pubdlcnt.php?file=/sites/default/files/assets/pdfs/CTTE_Educators.pdf&amp;nid=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tsn.org/sites/all/modules/pubdlcnt/pubdlcnt.php?file=/sites/default/files/assets/pdfs/CTTE_Educators.pdf&amp;nid=84" TargetMode="External"/><Relationship Id="rId11" Type="http://schemas.openxmlformats.org/officeDocument/2006/relationships/hyperlink" Target="http://traumainformedoregon.org/resources" TargetMode="External"/><Relationship Id="rId5" Type="http://schemas.openxmlformats.org/officeDocument/2006/relationships/hyperlink" Target="http://socialwork.buffalo.edu/resources/self-care-starter-kit.html" TargetMode="External"/><Relationship Id="rId15" Type="http://schemas.openxmlformats.org/officeDocument/2006/relationships/hyperlink" Target="http://www.nctsn.org/sites/all/modules/pubdlcnt/pubdlcnt.php?file=/sites/default/files/assets/pdfs/CTTE_Educators.pdf&amp;nid=84" TargetMode="External"/><Relationship Id="rId10" Type="http://schemas.openxmlformats.org/officeDocument/2006/relationships/hyperlink" Target="https://traumaawareschools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roqol.org/ProQol_Test.html" TargetMode="External"/><Relationship Id="rId9" Type="http://schemas.openxmlformats.org/officeDocument/2006/relationships/hyperlink" Target="http://www.samhsa.gov/nctic" TargetMode="External"/><Relationship Id="rId14" Type="http://schemas.openxmlformats.org/officeDocument/2006/relationships/hyperlink" Target="http://www.nctsn.org/sites/all/modules/pubdlcnt/pubdlcnt.php?file=/sites/default/files/assets/pdfs/Child_Trauma_Toolkit_Final.pdf&amp;nid=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Endres</dc:creator>
  <cp:lastModifiedBy>Kenya Haynes</cp:lastModifiedBy>
  <cp:revision>2</cp:revision>
  <dcterms:created xsi:type="dcterms:W3CDTF">2015-06-02T21:01:00Z</dcterms:created>
  <dcterms:modified xsi:type="dcterms:W3CDTF">2015-06-02T21:01:00Z</dcterms:modified>
</cp:coreProperties>
</file>