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pPr>
        <w:framePr w:w="1378" w:hSpace="180" w:wrap="around" w:vAnchor="text" w:hAnchor="page" w:x="493" w:y="151"/>
        <w:ind w:left="-720" w:firstLine="720"/>
        <w:rPr>
          <w:rFonts w:ascii="Univers" w:hAnsi="Univers"/>
        </w:rPr>
      </w:pPr>
    </w:p>
    <w:p w:rsidR="00151289" w:rsidRDefault="00151289">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pPr>
        <w:framePr w:w="1378" w:hSpace="180" w:wrap="around" w:vAnchor="text" w:hAnchor="page" w:x="493" w:y="151"/>
        <w:ind w:left="-720" w:firstLine="720"/>
        <w:rPr>
          <w:rFonts w:ascii="Univers" w:hAnsi="Univers"/>
          <w:b/>
          <w:sz w:val="18"/>
        </w:rPr>
      </w:pPr>
      <w:r>
        <w:rPr>
          <w:rFonts w:ascii="Univers" w:hAnsi="Univers"/>
          <w:b/>
          <w:sz w:val="18"/>
        </w:rPr>
        <w:t>Department of</w:t>
      </w:r>
    </w:p>
    <w:p w:rsidR="00151289" w:rsidRDefault="00151289">
      <w:pPr>
        <w:framePr w:w="1378" w:hSpace="180" w:wrap="around" w:vAnchor="text" w:hAnchor="page" w:x="493" w:y="151"/>
        <w:ind w:left="-720" w:firstLine="720"/>
      </w:pPr>
      <w:r>
        <w:rPr>
          <w:rFonts w:ascii="Univers" w:hAnsi="Univers"/>
          <w:b/>
          <w:sz w:val="18"/>
        </w:rPr>
        <w:t>Agriculture</w:t>
      </w:r>
    </w:p>
    <w:p w:rsidR="00151289" w:rsidRDefault="00151289">
      <w:pPr>
        <w:framePr w:w="1378" w:hSpace="180" w:wrap="around" w:vAnchor="text" w:hAnchor="page" w:x="493" w:y="151"/>
        <w:ind w:left="-720" w:firstLine="720"/>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Food and</w:t>
      </w:r>
    </w:p>
    <w:p w:rsidR="00151289" w:rsidRDefault="001878B7">
      <w:pPr>
        <w:framePr w:w="1378" w:hSpace="180" w:wrap="around" w:vAnchor="text" w:hAnchor="page" w:x="493" w:y="151"/>
        <w:ind w:left="-720" w:firstLine="720"/>
        <w:rPr>
          <w:rFonts w:ascii="Univers" w:hAnsi="Univers"/>
          <w:sz w:val="16"/>
        </w:rPr>
      </w:pPr>
      <w:r>
        <w:rPr>
          <w:rFonts w:ascii="Univers" w:hAnsi="Univers"/>
          <w:sz w:val="16"/>
        </w:rPr>
        <w:t>Nutrition</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Service</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3101 Park</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Center Drive</w:t>
      </w:r>
    </w:p>
    <w:p w:rsidR="00151289" w:rsidRDefault="00151289">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151289" w:rsidRDefault="00151289">
      <w:pPr>
        <w:framePr w:w="1378" w:hSpace="180" w:wrap="around" w:vAnchor="text" w:hAnchor="page" w:x="493" w:y="151"/>
        <w:ind w:left="-720" w:firstLine="720"/>
        <w:rPr>
          <w:rFonts w:ascii="Univers" w:hAnsi="Univers"/>
          <w:sz w:val="16"/>
        </w:rPr>
      </w:pPr>
      <w:r>
        <w:rPr>
          <w:rFonts w:ascii="Univers" w:hAnsi="Univers"/>
          <w:sz w:val="16"/>
        </w:rPr>
        <w:t>22302-1500</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rPr>
      </w:pPr>
    </w:p>
    <w:p w:rsidR="001878B7" w:rsidRDefault="001878B7" w:rsidP="008A78E8">
      <w:pPr>
        <w:rPr>
          <w:sz w:val="23"/>
        </w:rPr>
      </w:pPr>
    </w:p>
    <w:p w:rsidR="001878B7" w:rsidRDefault="001878B7" w:rsidP="008A78E8">
      <w:pPr>
        <w:rPr>
          <w:sz w:val="23"/>
        </w:rPr>
      </w:pPr>
    </w:p>
    <w:p w:rsidR="001878B7" w:rsidRDefault="001878B7" w:rsidP="008A78E8">
      <w:pPr>
        <w:rPr>
          <w:sz w:val="23"/>
        </w:rPr>
      </w:pPr>
    </w:p>
    <w:p w:rsidR="00543F74" w:rsidRDefault="00A72D6C" w:rsidP="008A78E8">
      <w:pPr>
        <w:rPr>
          <w:sz w:val="23"/>
        </w:rPr>
      </w:pPr>
      <w:r>
        <w:rPr>
          <w:noProof/>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0"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7454DA" w:rsidRPr="00293E87" w:rsidRDefault="007454DA" w:rsidP="007454DA">
      <w:pPr>
        <w:rPr>
          <w:sz w:val="24"/>
          <w:szCs w:val="24"/>
        </w:rPr>
      </w:pPr>
      <w:r w:rsidRPr="00293E87">
        <w:rPr>
          <w:sz w:val="24"/>
          <w:szCs w:val="24"/>
        </w:rPr>
        <w:t xml:space="preserve">DATE: </w:t>
      </w:r>
      <w:r w:rsidR="001878B7">
        <w:rPr>
          <w:sz w:val="24"/>
          <w:szCs w:val="24"/>
        </w:rPr>
        <w:tab/>
      </w:r>
      <w:r w:rsidR="001878B7">
        <w:rPr>
          <w:sz w:val="24"/>
          <w:szCs w:val="24"/>
        </w:rPr>
        <w:tab/>
        <w:t>July 24, 2012</w:t>
      </w:r>
    </w:p>
    <w:p w:rsidR="007454DA" w:rsidRPr="00293E87" w:rsidRDefault="007454DA" w:rsidP="007454DA">
      <w:pPr>
        <w:rPr>
          <w:sz w:val="24"/>
          <w:szCs w:val="24"/>
        </w:rPr>
      </w:pPr>
    </w:p>
    <w:p w:rsidR="007454DA" w:rsidRPr="00293E87" w:rsidRDefault="007454DA" w:rsidP="007454DA">
      <w:pPr>
        <w:rPr>
          <w:sz w:val="24"/>
          <w:szCs w:val="24"/>
        </w:rPr>
      </w:pPr>
      <w:r w:rsidRPr="00293E87">
        <w:rPr>
          <w:sz w:val="24"/>
          <w:szCs w:val="24"/>
        </w:rPr>
        <w:t>MEMO CODE:</w:t>
      </w:r>
      <w:r w:rsidR="001878B7">
        <w:rPr>
          <w:sz w:val="24"/>
          <w:szCs w:val="24"/>
        </w:rPr>
        <w:tab/>
        <w:t xml:space="preserve">CACFP 18-2012, SFSP </w:t>
      </w:r>
      <w:r w:rsidR="009A6716">
        <w:rPr>
          <w:sz w:val="24"/>
          <w:szCs w:val="24"/>
        </w:rPr>
        <w:t>14-2012</w:t>
      </w:r>
    </w:p>
    <w:p w:rsidR="007454DA" w:rsidRPr="00293E87" w:rsidRDefault="007454DA" w:rsidP="007454DA">
      <w:pPr>
        <w:rPr>
          <w:sz w:val="24"/>
          <w:szCs w:val="24"/>
        </w:rPr>
      </w:pPr>
    </w:p>
    <w:p w:rsidR="001878B7" w:rsidRDefault="001878B7" w:rsidP="001878B7">
      <w:pPr>
        <w:rPr>
          <w:sz w:val="24"/>
          <w:szCs w:val="24"/>
        </w:rPr>
      </w:pPr>
      <w:r>
        <w:rPr>
          <w:sz w:val="24"/>
          <w:szCs w:val="24"/>
        </w:rPr>
        <w:t xml:space="preserve">SUBJECT: </w:t>
      </w:r>
      <w:r>
        <w:rPr>
          <w:sz w:val="24"/>
          <w:szCs w:val="24"/>
        </w:rPr>
        <w:tab/>
      </w:r>
      <w:r>
        <w:rPr>
          <w:sz w:val="24"/>
          <w:szCs w:val="24"/>
        </w:rPr>
        <w:tab/>
      </w:r>
      <w:r w:rsidR="001136B4" w:rsidRPr="00293E87">
        <w:rPr>
          <w:sz w:val="24"/>
          <w:szCs w:val="24"/>
        </w:rPr>
        <w:t xml:space="preserve">Tribal Participation in the Child and Adult Care </w:t>
      </w:r>
    </w:p>
    <w:p w:rsidR="007454DA" w:rsidRPr="00293E87" w:rsidRDefault="001878B7" w:rsidP="001878B7">
      <w:pPr>
        <w:rPr>
          <w:sz w:val="24"/>
          <w:szCs w:val="24"/>
        </w:rPr>
      </w:pPr>
      <w:r>
        <w:rPr>
          <w:sz w:val="24"/>
          <w:szCs w:val="24"/>
        </w:rPr>
        <w:tab/>
      </w:r>
      <w:r>
        <w:rPr>
          <w:sz w:val="24"/>
          <w:szCs w:val="24"/>
        </w:rPr>
        <w:tab/>
      </w:r>
      <w:r>
        <w:rPr>
          <w:sz w:val="24"/>
          <w:szCs w:val="24"/>
        </w:rPr>
        <w:tab/>
      </w:r>
      <w:r w:rsidR="001136B4" w:rsidRPr="00293E87">
        <w:rPr>
          <w:sz w:val="24"/>
          <w:szCs w:val="24"/>
        </w:rPr>
        <w:t>Food Program</w:t>
      </w:r>
      <w:r>
        <w:rPr>
          <w:sz w:val="24"/>
          <w:szCs w:val="24"/>
        </w:rPr>
        <w:t xml:space="preserve"> and </w:t>
      </w:r>
      <w:r w:rsidR="003A4FFA">
        <w:rPr>
          <w:sz w:val="24"/>
          <w:szCs w:val="24"/>
        </w:rPr>
        <w:t>the Summer Food Service Program</w:t>
      </w:r>
    </w:p>
    <w:p w:rsidR="007454DA" w:rsidRPr="00293E87" w:rsidRDefault="007454DA" w:rsidP="007454DA">
      <w:pPr>
        <w:rPr>
          <w:sz w:val="24"/>
          <w:szCs w:val="24"/>
        </w:rPr>
      </w:pPr>
    </w:p>
    <w:p w:rsidR="007454DA" w:rsidRPr="00293E87" w:rsidRDefault="007454DA" w:rsidP="007454DA">
      <w:pPr>
        <w:rPr>
          <w:sz w:val="24"/>
          <w:szCs w:val="24"/>
        </w:rPr>
      </w:pPr>
      <w:r w:rsidRPr="00293E87">
        <w:rPr>
          <w:sz w:val="24"/>
          <w:szCs w:val="24"/>
        </w:rPr>
        <w:t xml:space="preserve">TO: </w:t>
      </w:r>
      <w:r w:rsidRPr="00293E87">
        <w:rPr>
          <w:sz w:val="24"/>
          <w:szCs w:val="24"/>
        </w:rPr>
        <w:tab/>
      </w:r>
      <w:r w:rsidRPr="00293E87">
        <w:rPr>
          <w:sz w:val="24"/>
          <w:szCs w:val="24"/>
        </w:rPr>
        <w:tab/>
      </w:r>
      <w:r w:rsidR="001878B7">
        <w:rPr>
          <w:sz w:val="24"/>
          <w:szCs w:val="24"/>
        </w:rPr>
        <w:tab/>
        <w:t>R</w:t>
      </w:r>
      <w:r w:rsidRPr="00293E87">
        <w:rPr>
          <w:sz w:val="24"/>
          <w:szCs w:val="24"/>
        </w:rPr>
        <w:t>egional Directors</w:t>
      </w:r>
    </w:p>
    <w:p w:rsidR="007454DA" w:rsidRPr="00293E87" w:rsidRDefault="007454DA" w:rsidP="007454DA">
      <w:pPr>
        <w:rPr>
          <w:sz w:val="24"/>
          <w:szCs w:val="24"/>
        </w:rPr>
      </w:pPr>
      <w:r w:rsidRPr="00293E87">
        <w:rPr>
          <w:sz w:val="24"/>
          <w:szCs w:val="24"/>
        </w:rPr>
        <w:tab/>
      </w:r>
      <w:r w:rsidRPr="00293E87">
        <w:rPr>
          <w:sz w:val="24"/>
          <w:szCs w:val="24"/>
        </w:rPr>
        <w:tab/>
      </w:r>
      <w:r w:rsidR="001878B7">
        <w:rPr>
          <w:sz w:val="24"/>
          <w:szCs w:val="24"/>
        </w:rPr>
        <w:tab/>
      </w:r>
      <w:r w:rsidRPr="00293E87">
        <w:rPr>
          <w:sz w:val="24"/>
          <w:szCs w:val="24"/>
        </w:rPr>
        <w:t>Child Nutrition Programs</w:t>
      </w:r>
    </w:p>
    <w:p w:rsidR="007454DA" w:rsidRDefault="007454DA" w:rsidP="007454DA">
      <w:pPr>
        <w:rPr>
          <w:sz w:val="24"/>
          <w:szCs w:val="24"/>
        </w:rPr>
      </w:pPr>
      <w:r w:rsidRPr="00293E87">
        <w:rPr>
          <w:sz w:val="24"/>
          <w:szCs w:val="24"/>
        </w:rPr>
        <w:tab/>
      </w:r>
      <w:r w:rsidRPr="00293E87">
        <w:rPr>
          <w:sz w:val="24"/>
          <w:szCs w:val="24"/>
        </w:rPr>
        <w:tab/>
      </w:r>
      <w:r w:rsidR="001878B7">
        <w:rPr>
          <w:sz w:val="24"/>
          <w:szCs w:val="24"/>
        </w:rPr>
        <w:tab/>
      </w:r>
      <w:r w:rsidRPr="00293E87">
        <w:rPr>
          <w:sz w:val="24"/>
          <w:szCs w:val="24"/>
        </w:rPr>
        <w:t xml:space="preserve">All Regions </w:t>
      </w:r>
    </w:p>
    <w:p w:rsidR="001878B7" w:rsidRPr="00293E87" w:rsidRDefault="001878B7" w:rsidP="007454DA">
      <w:pPr>
        <w:rPr>
          <w:sz w:val="24"/>
          <w:szCs w:val="24"/>
        </w:rPr>
      </w:pPr>
    </w:p>
    <w:p w:rsidR="007454DA" w:rsidRPr="00293E87" w:rsidRDefault="007454DA" w:rsidP="007454DA">
      <w:pPr>
        <w:rPr>
          <w:sz w:val="24"/>
          <w:szCs w:val="24"/>
        </w:rPr>
      </w:pPr>
      <w:r w:rsidRPr="00293E87">
        <w:rPr>
          <w:sz w:val="24"/>
          <w:szCs w:val="24"/>
        </w:rPr>
        <w:tab/>
      </w:r>
      <w:r w:rsidRPr="00293E87">
        <w:rPr>
          <w:sz w:val="24"/>
          <w:szCs w:val="24"/>
        </w:rPr>
        <w:tab/>
      </w:r>
      <w:r w:rsidR="001878B7">
        <w:rPr>
          <w:sz w:val="24"/>
          <w:szCs w:val="24"/>
        </w:rPr>
        <w:tab/>
      </w:r>
      <w:r w:rsidRPr="00293E87">
        <w:rPr>
          <w:sz w:val="24"/>
          <w:szCs w:val="24"/>
        </w:rPr>
        <w:t>State Directors</w:t>
      </w:r>
    </w:p>
    <w:p w:rsidR="007454DA" w:rsidRPr="00293E87" w:rsidRDefault="007454DA" w:rsidP="007454DA">
      <w:pPr>
        <w:rPr>
          <w:sz w:val="24"/>
          <w:szCs w:val="24"/>
        </w:rPr>
      </w:pPr>
      <w:r w:rsidRPr="00293E87">
        <w:rPr>
          <w:sz w:val="24"/>
          <w:szCs w:val="24"/>
        </w:rPr>
        <w:tab/>
      </w:r>
      <w:r w:rsidRPr="00293E87">
        <w:rPr>
          <w:sz w:val="24"/>
          <w:szCs w:val="24"/>
        </w:rPr>
        <w:tab/>
      </w:r>
      <w:r w:rsidR="001878B7">
        <w:rPr>
          <w:sz w:val="24"/>
          <w:szCs w:val="24"/>
        </w:rPr>
        <w:tab/>
      </w:r>
      <w:r w:rsidRPr="00293E87">
        <w:rPr>
          <w:sz w:val="24"/>
          <w:szCs w:val="24"/>
        </w:rPr>
        <w:t>Child Nutrition Programs</w:t>
      </w:r>
    </w:p>
    <w:p w:rsidR="007454DA" w:rsidRPr="00293E87" w:rsidRDefault="007454DA" w:rsidP="007454DA">
      <w:pPr>
        <w:rPr>
          <w:sz w:val="24"/>
          <w:szCs w:val="24"/>
        </w:rPr>
      </w:pPr>
      <w:r w:rsidRPr="00293E87">
        <w:rPr>
          <w:sz w:val="24"/>
          <w:szCs w:val="24"/>
        </w:rPr>
        <w:tab/>
      </w:r>
      <w:r w:rsidRPr="00293E87">
        <w:rPr>
          <w:sz w:val="24"/>
          <w:szCs w:val="24"/>
        </w:rPr>
        <w:tab/>
      </w:r>
      <w:r w:rsidR="001878B7">
        <w:rPr>
          <w:sz w:val="24"/>
          <w:szCs w:val="24"/>
        </w:rPr>
        <w:tab/>
      </w:r>
      <w:r w:rsidRPr="00293E87">
        <w:rPr>
          <w:sz w:val="24"/>
          <w:szCs w:val="24"/>
        </w:rPr>
        <w:t>All Regions</w:t>
      </w:r>
    </w:p>
    <w:p w:rsidR="001136B4" w:rsidRPr="00293E87" w:rsidRDefault="001136B4" w:rsidP="00791EB8"/>
    <w:p w:rsidR="0061394F" w:rsidRPr="00293E87" w:rsidRDefault="001136B4" w:rsidP="00791EB8">
      <w:pPr>
        <w:rPr>
          <w:sz w:val="24"/>
          <w:szCs w:val="24"/>
        </w:rPr>
      </w:pPr>
      <w:r w:rsidRPr="00293E87">
        <w:rPr>
          <w:sz w:val="24"/>
          <w:szCs w:val="24"/>
        </w:rPr>
        <w:t xml:space="preserve">During recent consultation and collaboration with the </w:t>
      </w:r>
      <w:r w:rsidR="00DA66AC">
        <w:rPr>
          <w:sz w:val="24"/>
          <w:szCs w:val="24"/>
        </w:rPr>
        <w:t xml:space="preserve">U.S. </w:t>
      </w:r>
      <w:r w:rsidRPr="00293E87">
        <w:rPr>
          <w:sz w:val="24"/>
          <w:szCs w:val="24"/>
        </w:rPr>
        <w:t>Department of Health and Human Services,</w:t>
      </w:r>
      <w:r w:rsidR="001F649E" w:rsidRPr="00293E87">
        <w:rPr>
          <w:sz w:val="24"/>
          <w:szCs w:val="24"/>
        </w:rPr>
        <w:t xml:space="preserve"> Administration for</w:t>
      </w:r>
      <w:r w:rsidRPr="00293E87">
        <w:rPr>
          <w:sz w:val="24"/>
          <w:szCs w:val="24"/>
        </w:rPr>
        <w:t xml:space="preserve"> Children and Families</w:t>
      </w:r>
      <w:r w:rsidR="000961CD" w:rsidRPr="00293E87">
        <w:rPr>
          <w:sz w:val="24"/>
          <w:szCs w:val="24"/>
        </w:rPr>
        <w:t xml:space="preserve">, </w:t>
      </w:r>
      <w:r w:rsidRPr="00293E87">
        <w:rPr>
          <w:sz w:val="24"/>
          <w:szCs w:val="24"/>
        </w:rPr>
        <w:t>it has come to our attention that</w:t>
      </w:r>
      <w:r w:rsidR="00B11037" w:rsidRPr="00293E87">
        <w:rPr>
          <w:sz w:val="24"/>
          <w:szCs w:val="24"/>
        </w:rPr>
        <w:t xml:space="preserve"> some </w:t>
      </w:r>
      <w:r w:rsidR="00C5380A" w:rsidRPr="00293E87">
        <w:rPr>
          <w:sz w:val="24"/>
          <w:szCs w:val="24"/>
        </w:rPr>
        <w:t>Tribal</w:t>
      </w:r>
      <w:r w:rsidR="00B11037" w:rsidRPr="00293E87">
        <w:rPr>
          <w:sz w:val="24"/>
          <w:szCs w:val="24"/>
        </w:rPr>
        <w:t xml:space="preserve"> child care facilities </w:t>
      </w:r>
      <w:r w:rsidR="002C60D8">
        <w:rPr>
          <w:sz w:val="24"/>
          <w:szCs w:val="24"/>
        </w:rPr>
        <w:t xml:space="preserve">continue to </w:t>
      </w:r>
      <w:r w:rsidR="00B11037" w:rsidRPr="00293E87">
        <w:rPr>
          <w:sz w:val="24"/>
          <w:szCs w:val="24"/>
        </w:rPr>
        <w:t>face specific difficulties that may discourage participation in</w:t>
      </w:r>
      <w:r w:rsidRPr="00293E87">
        <w:rPr>
          <w:sz w:val="24"/>
          <w:szCs w:val="24"/>
        </w:rPr>
        <w:t xml:space="preserve"> the Child and Adult Care Food Program (CACFP)</w:t>
      </w:r>
      <w:r w:rsidR="001F649E" w:rsidRPr="00293E87">
        <w:rPr>
          <w:sz w:val="24"/>
          <w:szCs w:val="24"/>
        </w:rPr>
        <w:t xml:space="preserve">. </w:t>
      </w:r>
    </w:p>
    <w:p w:rsidR="0061394F" w:rsidRPr="00293E87" w:rsidRDefault="0061394F" w:rsidP="00791EB8">
      <w:pPr>
        <w:rPr>
          <w:sz w:val="24"/>
          <w:szCs w:val="24"/>
        </w:rPr>
      </w:pPr>
    </w:p>
    <w:p w:rsidR="001B492C" w:rsidRDefault="00B11037" w:rsidP="00791EB8">
      <w:pPr>
        <w:rPr>
          <w:sz w:val="24"/>
          <w:szCs w:val="24"/>
        </w:rPr>
      </w:pPr>
      <w:r w:rsidRPr="00293E87">
        <w:rPr>
          <w:sz w:val="24"/>
          <w:szCs w:val="24"/>
        </w:rPr>
        <w:t>The purpose of t</w:t>
      </w:r>
      <w:r w:rsidR="001F649E" w:rsidRPr="00293E87">
        <w:rPr>
          <w:sz w:val="24"/>
          <w:szCs w:val="24"/>
        </w:rPr>
        <w:t>his</w:t>
      </w:r>
      <w:r w:rsidR="001136B4" w:rsidRPr="00293E87">
        <w:rPr>
          <w:sz w:val="24"/>
          <w:szCs w:val="24"/>
        </w:rPr>
        <w:t xml:space="preserve"> memorandum </w:t>
      </w:r>
      <w:r w:rsidR="00742DA7" w:rsidRPr="00293E87">
        <w:rPr>
          <w:sz w:val="24"/>
          <w:szCs w:val="24"/>
        </w:rPr>
        <w:t xml:space="preserve">is </w:t>
      </w:r>
      <w:r w:rsidRPr="00293E87">
        <w:rPr>
          <w:sz w:val="24"/>
          <w:szCs w:val="24"/>
        </w:rPr>
        <w:t xml:space="preserve">to reissue previous guidance, </w:t>
      </w:r>
      <w:r w:rsidR="00742DA7" w:rsidRPr="00293E87">
        <w:rPr>
          <w:sz w:val="24"/>
          <w:szCs w:val="24"/>
        </w:rPr>
        <w:t xml:space="preserve">CACFP </w:t>
      </w:r>
      <w:r w:rsidR="00022822" w:rsidRPr="00293E87">
        <w:rPr>
          <w:sz w:val="24"/>
          <w:szCs w:val="24"/>
        </w:rPr>
        <w:t>0</w:t>
      </w:r>
      <w:r w:rsidR="00742DA7" w:rsidRPr="00293E87">
        <w:rPr>
          <w:sz w:val="24"/>
          <w:szCs w:val="24"/>
        </w:rPr>
        <w:t>1-</w:t>
      </w:r>
      <w:r w:rsidR="00022822" w:rsidRPr="00293E87">
        <w:rPr>
          <w:sz w:val="24"/>
          <w:szCs w:val="24"/>
        </w:rPr>
        <w:t>19</w:t>
      </w:r>
      <w:r w:rsidR="00742DA7" w:rsidRPr="00293E87">
        <w:rPr>
          <w:sz w:val="24"/>
          <w:szCs w:val="24"/>
        </w:rPr>
        <w:t xml:space="preserve">99, </w:t>
      </w:r>
      <w:r w:rsidR="00742DA7" w:rsidRPr="00293E87">
        <w:rPr>
          <w:i/>
          <w:sz w:val="24"/>
          <w:szCs w:val="24"/>
        </w:rPr>
        <w:t>Participation of Tribal Child Care Facilities in CACFP</w:t>
      </w:r>
      <w:r w:rsidRPr="00293E87">
        <w:rPr>
          <w:sz w:val="24"/>
          <w:szCs w:val="24"/>
        </w:rPr>
        <w:t xml:space="preserve">, </w:t>
      </w:r>
      <w:r w:rsidR="002F07BB">
        <w:rPr>
          <w:sz w:val="24"/>
          <w:szCs w:val="24"/>
        </w:rPr>
        <w:t xml:space="preserve">October 23, 1998, </w:t>
      </w:r>
      <w:r w:rsidRPr="00293E87">
        <w:rPr>
          <w:sz w:val="24"/>
          <w:szCs w:val="24"/>
        </w:rPr>
        <w:t xml:space="preserve">and provide </w:t>
      </w:r>
      <w:r w:rsidR="001136B4" w:rsidRPr="00293E87">
        <w:rPr>
          <w:sz w:val="24"/>
          <w:szCs w:val="24"/>
        </w:rPr>
        <w:t xml:space="preserve">Questions and Answers intended to clarify current </w:t>
      </w:r>
      <w:r w:rsidR="00C5380A" w:rsidRPr="00293E87">
        <w:rPr>
          <w:sz w:val="24"/>
          <w:szCs w:val="24"/>
        </w:rPr>
        <w:t>P</w:t>
      </w:r>
      <w:r w:rsidR="001136B4" w:rsidRPr="00293E87">
        <w:rPr>
          <w:sz w:val="24"/>
          <w:szCs w:val="24"/>
        </w:rPr>
        <w:t>rogram policies and how these policies may im</w:t>
      </w:r>
      <w:r w:rsidR="001B492C">
        <w:rPr>
          <w:sz w:val="24"/>
          <w:szCs w:val="24"/>
        </w:rPr>
        <w:t>pact the operation of the CACFP, as well as the Summer Food Service Program</w:t>
      </w:r>
      <w:r w:rsidR="004A7282">
        <w:rPr>
          <w:sz w:val="24"/>
          <w:szCs w:val="24"/>
        </w:rPr>
        <w:t xml:space="preserve"> (SFSP)</w:t>
      </w:r>
      <w:r w:rsidR="001B492C">
        <w:rPr>
          <w:sz w:val="24"/>
          <w:szCs w:val="24"/>
        </w:rPr>
        <w:t xml:space="preserve">, </w:t>
      </w:r>
      <w:r w:rsidR="001136B4" w:rsidRPr="00293E87">
        <w:rPr>
          <w:sz w:val="24"/>
          <w:szCs w:val="24"/>
        </w:rPr>
        <w:t>in Indian Country</w:t>
      </w:r>
      <w:r w:rsidR="00401743">
        <w:rPr>
          <w:sz w:val="24"/>
          <w:szCs w:val="24"/>
        </w:rPr>
        <w:t>.</w:t>
      </w:r>
      <w:r w:rsidR="00DA66AC">
        <w:rPr>
          <w:sz w:val="24"/>
          <w:szCs w:val="24"/>
        </w:rPr>
        <w:t xml:space="preserve"> </w:t>
      </w:r>
      <w:r w:rsidR="00FC68DE" w:rsidRPr="004A7282">
        <w:rPr>
          <w:sz w:val="24"/>
          <w:szCs w:val="24"/>
        </w:rPr>
        <w:t xml:space="preserve">We encourage State agencies to work with Tribes to ensure that any additional barriers to participation within the States also are addressed.  </w:t>
      </w:r>
    </w:p>
    <w:p w:rsidR="001B492C" w:rsidRDefault="001B492C" w:rsidP="00791EB8">
      <w:pPr>
        <w:rPr>
          <w:sz w:val="24"/>
          <w:szCs w:val="24"/>
        </w:rPr>
      </w:pPr>
    </w:p>
    <w:p w:rsidR="00EA6B66" w:rsidRPr="004A7282" w:rsidRDefault="001B492C" w:rsidP="00791EB8">
      <w:pPr>
        <w:rPr>
          <w:sz w:val="24"/>
          <w:szCs w:val="24"/>
        </w:rPr>
      </w:pPr>
      <w:r w:rsidRPr="004A7282">
        <w:rPr>
          <w:sz w:val="24"/>
          <w:szCs w:val="24"/>
        </w:rPr>
        <w:t xml:space="preserve">Recent research shows that American Indian and Alaska Native children have approximately twice the levels of food insecurity, obesity, and Type II diabetes, relative to the averages for all U.S. children of similar ages. Therefore, it is especially important that Tribal child care programs have access to the Federal Child Nutrition Programs. </w:t>
      </w:r>
    </w:p>
    <w:p w:rsidR="00B11037" w:rsidRPr="00293E87" w:rsidRDefault="00B11037" w:rsidP="00791EB8"/>
    <w:p w:rsidR="004A7282" w:rsidRPr="004A7282" w:rsidRDefault="00935ED1" w:rsidP="0053699A">
      <w:pPr>
        <w:rPr>
          <w:b/>
          <w:sz w:val="24"/>
          <w:szCs w:val="24"/>
        </w:rPr>
      </w:pPr>
      <w:r>
        <w:rPr>
          <w:b/>
          <w:sz w:val="24"/>
          <w:szCs w:val="24"/>
        </w:rPr>
        <w:t xml:space="preserve">CACFP </w:t>
      </w:r>
      <w:r w:rsidR="004A7282" w:rsidRPr="004A7282">
        <w:rPr>
          <w:b/>
          <w:sz w:val="24"/>
          <w:szCs w:val="24"/>
        </w:rPr>
        <w:t>Licensing or Approval</w:t>
      </w:r>
    </w:p>
    <w:p w:rsidR="00935ED1" w:rsidRDefault="00935ED1" w:rsidP="0053699A">
      <w:pPr>
        <w:rPr>
          <w:sz w:val="24"/>
          <w:szCs w:val="24"/>
        </w:rPr>
      </w:pPr>
    </w:p>
    <w:p w:rsidR="0053699A" w:rsidRPr="00293E87" w:rsidRDefault="00575F17" w:rsidP="0053699A">
      <w:pPr>
        <w:rPr>
          <w:sz w:val="24"/>
          <w:szCs w:val="24"/>
        </w:rPr>
      </w:pPr>
      <w:r w:rsidRPr="00293E87">
        <w:rPr>
          <w:sz w:val="24"/>
          <w:szCs w:val="24"/>
        </w:rPr>
        <w:t>Consistent with Section 1</w:t>
      </w:r>
      <w:r w:rsidR="0053699A" w:rsidRPr="00293E87">
        <w:rPr>
          <w:sz w:val="24"/>
          <w:szCs w:val="24"/>
        </w:rPr>
        <w:t xml:space="preserve">7(a)(1) of the National School Lunch Act (NSLA) and </w:t>
      </w:r>
      <w:r w:rsidR="00494799" w:rsidRPr="00293E87">
        <w:rPr>
          <w:sz w:val="24"/>
          <w:szCs w:val="24"/>
        </w:rPr>
        <w:t xml:space="preserve">7 CFR </w:t>
      </w:r>
      <w:r w:rsidR="000961CD" w:rsidRPr="00293E87">
        <w:rPr>
          <w:sz w:val="24"/>
          <w:szCs w:val="24"/>
        </w:rPr>
        <w:t>§</w:t>
      </w:r>
      <w:r w:rsidR="0053699A" w:rsidRPr="00293E87">
        <w:rPr>
          <w:sz w:val="24"/>
          <w:szCs w:val="24"/>
        </w:rPr>
        <w:t>226.6(d)</w:t>
      </w:r>
      <w:r w:rsidR="00494799" w:rsidRPr="00293E87">
        <w:rPr>
          <w:sz w:val="24"/>
          <w:szCs w:val="24"/>
        </w:rPr>
        <w:t xml:space="preserve"> of CACFP regulations</w:t>
      </w:r>
      <w:r w:rsidR="000961CD" w:rsidRPr="00293E87">
        <w:rPr>
          <w:sz w:val="24"/>
          <w:szCs w:val="24"/>
        </w:rPr>
        <w:t>, there are a v</w:t>
      </w:r>
      <w:r w:rsidR="0053699A" w:rsidRPr="00293E87">
        <w:rPr>
          <w:sz w:val="24"/>
          <w:szCs w:val="24"/>
        </w:rPr>
        <w:t xml:space="preserve">ariety of ways for </w:t>
      </w:r>
      <w:r w:rsidR="00C5380A" w:rsidRPr="00293E87">
        <w:rPr>
          <w:sz w:val="24"/>
          <w:szCs w:val="24"/>
        </w:rPr>
        <w:t>Tribal</w:t>
      </w:r>
      <w:r w:rsidR="00B11037" w:rsidRPr="00293E87">
        <w:rPr>
          <w:sz w:val="24"/>
          <w:szCs w:val="24"/>
        </w:rPr>
        <w:t xml:space="preserve"> </w:t>
      </w:r>
      <w:r w:rsidRPr="00293E87">
        <w:rPr>
          <w:sz w:val="24"/>
          <w:szCs w:val="24"/>
        </w:rPr>
        <w:t>child</w:t>
      </w:r>
      <w:r w:rsidR="0053699A" w:rsidRPr="00293E87">
        <w:rPr>
          <w:sz w:val="24"/>
          <w:szCs w:val="24"/>
        </w:rPr>
        <w:t xml:space="preserve"> care facilities</w:t>
      </w:r>
      <w:r w:rsidRPr="00293E87">
        <w:rPr>
          <w:sz w:val="24"/>
          <w:szCs w:val="24"/>
        </w:rPr>
        <w:t xml:space="preserve"> </w:t>
      </w:r>
      <w:r w:rsidR="0053699A" w:rsidRPr="00293E87">
        <w:rPr>
          <w:sz w:val="24"/>
          <w:szCs w:val="24"/>
        </w:rPr>
        <w:t xml:space="preserve">to meet the licensing and approval requirements for participation in CACFP. </w:t>
      </w:r>
      <w:r w:rsidR="00940D46" w:rsidRPr="00293E87">
        <w:rPr>
          <w:sz w:val="24"/>
          <w:szCs w:val="24"/>
        </w:rPr>
        <w:t xml:space="preserve"> </w:t>
      </w:r>
    </w:p>
    <w:p w:rsidR="0053699A" w:rsidRPr="00293E87" w:rsidRDefault="0053699A" w:rsidP="0053699A">
      <w:pPr>
        <w:rPr>
          <w:sz w:val="24"/>
          <w:szCs w:val="24"/>
        </w:rPr>
      </w:pPr>
    </w:p>
    <w:p w:rsidR="007E6DDD" w:rsidRDefault="0053699A" w:rsidP="000961CD">
      <w:pPr>
        <w:rPr>
          <w:sz w:val="24"/>
          <w:szCs w:val="24"/>
        </w:rPr>
      </w:pPr>
      <w:r w:rsidRPr="00293E87">
        <w:rPr>
          <w:sz w:val="24"/>
          <w:szCs w:val="24"/>
        </w:rPr>
        <w:t>The NSLA requires that all facilities participating in CACFP have Federal, State</w:t>
      </w:r>
      <w:r w:rsidR="000961CD" w:rsidRPr="00293E87">
        <w:rPr>
          <w:sz w:val="24"/>
          <w:szCs w:val="24"/>
        </w:rPr>
        <w:t>,</w:t>
      </w:r>
      <w:r w:rsidRPr="00293E87">
        <w:rPr>
          <w:sz w:val="24"/>
          <w:szCs w:val="24"/>
        </w:rPr>
        <w:t xml:space="preserve"> or local licensing or approval. In the absence of such licensing or approval mechanisms</w:t>
      </w:r>
      <w:r w:rsidR="00575F17" w:rsidRPr="00293E87">
        <w:rPr>
          <w:sz w:val="24"/>
          <w:szCs w:val="24"/>
        </w:rPr>
        <w:t>,</w:t>
      </w:r>
      <w:r w:rsidRPr="00293E87">
        <w:rPr>
          <w:sz w:val="24"/>
          <w:szCs w:val="24"/>
        </w:rPr>
        <w:t xml:space="preserve"> facilities must demonstrate compliance with any applicable State or local government standards or</w:t>
      </w:r>
    </w:p>
    <w:p w:rsidR="007E6DDD" w:rsidRPr="0095393E" w:rsidRDefault="007E6DDD" w:rsidP="007E6DDD">
      <w:pPr>
        <w:rPr>
          <w:sz w:val="24"/>
          <w:szCs w:val="24"/>
        </w:rPr>
      </w:pPr>
      <w:r>
        <w:rPr>
          <w:sz w:val="24"/>
          <w:szCs w:val="24"/>
        </w:rPr>
        <w:br w:type="page"/>
      </w:r>
      <w:r w:rsidRPr="0095393E">
        <w:rPr>
          <w:sz w:val="24"/>
          <w:szCs w:val="24"/>
        </w:rPr>
        <w:lastRenderedPageBreak/>
        <w:t xml:space="preserve">Regional Directors </w:t>
      </w:r>
    </w:p>
    <w:p w:rsidR="007E6DDD" w:rsidRPr="0095393E" w:rsidRDefault="007E6DDD" w:rsidP="007E6DDD">
      <w:pPr>
        <w:rPr>
          <w:sz w:val="24"/>
          <w:szCs w:val="24"/>
        </w:rPr>
      </w:pPr>
      <w:r w:rsidRPr="0095393E">
        <w:rPr>
          <w:sz w:val="24"/>
          <w:szCs w:val="24"/>
        </w:rPr>
        <w:t xml:space="preserve">State Directors </w:t>
      </w:r>
    </w:p>
    <w:p w:rsidR="007E6DDD" w:rsidRDefault="007E6DDD" w:rsidP="007E6DDD">
      <w:pPr>
        <w:rPr>
          <w:sz w:val="24"/>
          <w:szCs w:val="24"/>
        </w:rPr>
      </w:pPr>
      <w:r w:rsidRPr="0095393E">
        <w:rPr>
          <w:sz w:val="24"/>
          <w:szCs w:val="24"/>
        </w:rPr>
        <w:t>Page 2</w:t>
      </w:r>
    </w:p>
    <w:p w:rsidR="007E6DDD" w:rsidRPr="0095393E" w:rsidRDefault="007E6DDD" w:rsidP="007E6DDD">
      <w:pPr>
        <w:rPr>
          <w:sz w:val="24"/>
          <w:szCs w:val="24"/>
        </w:rPr>
      </w:pPr>
    </w:p>
    <w:p w:rsidR="00FD61EB" w:rsidRDefault="00FD61EB" w:rsidP="000961CD">
      <w:pPr>
        <w:rPr>
          <w:sz w:val="24"/>
          <w:szCs w:val="24"/>
        </w:rPr>
        <w:sectPr w:rsidR="00FD61EB" w:rsidSect="008B5D38">
          <w:footerReference w:type="default" r:id="rId11"/>
          <w:footerReference w:type="first" r:id="rId12"/>
          <w:pgSz w:w="12240" w:h="15840"/>
          <w:pgMar w:top="1440" w:right="1440" w:bottom="1440" w:left="1440" w:header="720" w:footer="720" w:gutter="0"/>
          <w:pgNumType w:start="1"/>
          <w:cols w:space="720"/>
          <w:noEndnote/>
          <w:titlePg/>
          <w:docGrid w:linePitch="272"/>
        </w:sectPr>
      </w:pPr>
    </w:p>
    <w:p w:rsidR="000961CD" w:rsidRPr="00293E87" w:rsidRDefault="0053699A" w:rsidP="000961CD">
      <w:pPr>
        <w:rPr>
          <w:sz w:val="24"/>
          <w:szCs w:val="24"/>
        </w:rPr>
      </w:pPr>
      <w:r w:rsidRPr="00293E87">
        <w:rPr>
          <w:sz w:val="24"/>
          <w:szCs w:val="24"/>
        </w:rPr>
        <w:t>the CACFP standards</w:t>
      </w:r>
      <w:r w:rsidR="000961CD" w:rsidRPr="00293E87">
        <w:rPr>
          <w:sz w:val="24"/>
          <w:szCs w:val="24"/>
        </w:rPr>
        <w:t xml:space="preserve"> set forth at 7 CFR §</w:t>
      </w:r>
      <w:r w:rsidR="00575F17" w:rsidRPr="00293E87">
        <w:rPr>
          <w:sz w:val="24"/>
          <w:szCs w:val="24"/>
        </w:rPr>
        <w:t>226.6(d)(3</w:t>
      </w:r>
      <w:r w:rsidRPr="00293E87">
        <w:rPr>
          <w:sz w:val="24"/>
          <w:szCs w:val="24"/>
        </w:rPr>
        <w:t>)</w:t>
      </w:r>
      <w:r w:rsidR="00575F17" w:rsidRPr="00293E87">
        <w:rPr>
          <w:sz w:val="24"/>
          <w:szCs w:val="24"/>
        </w:rPr>
        <w:t>.</w:t>
      </w:r>
      <w:r w:rsidRPr="00293E87">
        <w:rPr>
          <w:sz w:val="24"/>
          <w:szCs w:val="24"/>
        </w:rPr>
        <w:t xml:space="preserve"> Thus,</w:t>
      </w:r>
      <w:r w:rsidR="004A74BE">
        <w:rPr>
          <w:sz w:val="24"/>
          <w:szCs w:val="24"/>
        </w:rPr>
        <w:t xml:space="preserve"> if a Tribal facility is not licensed or approved by the State or another local authority, it </w:t>
      </w:r>
      <w:r w:rsidRPr="00293E87">
        <w:rPr>
          <w:sz w:val="24"/>
          <w:szCs w:val="24"/>
        </w:rPr>
        <w:t>may</w:t>
      </w:r>
      <w:r w:rsidR="00940D46" w:rsidRPr="00293E87">
        <w:rPr>
          <w:sz w:val="24"/>
          <w:szCs w:val="24"/>
        </w:rPr>
        <w:t xml:space="preserve"> </w:t>
      </w:r>
      <w:r w:rsidR="000961CD" w:rsidRPr="00293E87">
        <w:rPr>
          <w:sz w:val="24"/>
          <w:szCs w:val="24"/>
        </w:rPr>
        <w:t>participate in CACFP if it</w:t>
      </w:r>
      <w:r w:rsidRPr="00293E87">
        <w:rPr>
          <w:sz w:val="24"/>
          <w:szCs w:val="24"/>
        </w:rPr>
        <w:t xml:space="preserve">: </w:t>
      </w:r>
    </w:p>
    <w:p w:rsidR="000961CD" w:rsidRPr="00293E87" w:rsidRDefault="000961CD" w:rsidP="000961CD">
      <w:pPr>
        <w:rPr>
          <w:sz w:val="24"/>
          <w:szCs w:val="24"/>
        </w:rPr>
      </w:pPr>
    </w:p>
    <w:p w:rsidR="00662DD2" w:rsidRDefault="000961CD" w:rsidP="00DD1FBA">
      <w:pPr>
        <w:pStyle w:val="ListParagraph"/>
        <w:numPr>
          <w:ilvl w:val="0"/>
          <w:numId w:val="3"/>
        </w:numPr>
        <w:spacing w:after="0" w:line="240" w:lineRule="auto"/>
        <w:ind w:left="900" w:hanging="540"/>
        <w:rPr>
          <w:rFonts w:ascii="Times New Roman" w:hAnsi="Times New Roman"/>
          <w:sz w:val="24"/>
          <w:szCs w:val="24"/>
        </w:rPr>
      </w:pPr>
      <w:r w:rsidRPr="00293E87">
        <w:rPr>
          <w:rFonts w:ascii="Times New Roman" w:hAnsi="Times New Roman"/>
          <w:sz w:val="24"/>
          <w:szCs w:val="24"/>
        </w:rPr>
        <w:t>Is l</w:t>
      </w:r>
      <w:r w:rsidR="0053699A" w:rsidRPr="00293E87">
        <w:rPr>
          <w:rFonts w:ascii="Times New Roman" w:hAnsi="Times New Roman"/>
          <w:sz w:val="24"/>
          <w:szCs w:val="24"/>
        </w:rPr>
        <w:t xml:space="preserve">icensed or approved by </w:t>
      </w:r>
      <w:r w:rsidR="002C60D8">
        <w:rPr>
          <w:rFonts w:ascii="Times New Roman" w:hAnsi="Times New Roman"/>
          <w:sz w:val="24"/>
          <w:szCs w:val="24"/>
        </w:rPr>
        <w:t>T</w:t>
      </w:r>
      <w:r w:rsidR="0053699A" w:rsidRPr="00293E87">
        <w:rPr>
          <w:rFonts w:ascii="Times New Roman" w:hAnsi="Times New Roman"/>
          <w:sz w:val="24"/>
          <w:szCs w:val="24"/>
        </w:rPr>
        <w:t xml:space="preserve">ribal authorities. </w:t>
      </w:r>
      <w:r w:rsidR="00940D46" w:rsidRPr="00293E87">
        <w:rPr>
          <w:rFonts w:ascii="Times New Roman" w:hAnsi="Times New Roman"/>
          <w:sz w:val="24"/>
          <w:szCs w:val="24"/>
        </w:rPr>
        <w:t xml:space="preserve">Tribal licensing </w:t>
      </w:r>
      <w:r w:rsidR="00D06012">
        <w:rPr>
          <w:rFonts w:ascii="Times New Roman" w:hAnsi="Times New Roman"/>
          <w:sz w:val="24"/>
          <w:szCs w:val="24"/>
        </w:rPr>
        <w:t>is</w:t>
      </w:r>
      <w:r w:rsidR="00940D46" w:rsidRPr="00293E87">
        <w:rPr>
          <w:rFonts w:ascii="Times New Roman" w:hAnsi="Times New Roman"/>
          <w:sz w:val="24"/>
          <w:szCs w:val="24"/>
        </w:rPr>
        <w:t xml:space="preserve"> considered a form of “local licensing or approval” not </w:t>
      </w:r>
      <w:r w:rsidR="0053699A" w:rsidRPr="00293E87">
        <w:rPr>
          <w:rFonts w:ascii="Times New Roman" w:hAnsi="Times New Roman"/>
          <w:sz w:val="24"/>
          <w:szCs w:val="24"/>
        </w:rPr>
        <w:t>“alternate ap</w:t>
      </w:r>
      <w:r w:rsidR="00575F17" w:rsidRPr="00293E87">
        <w:rPr>
          <w:rFonts w:ascii="Times New Roman" w:hAnsi="Times New Roman"/>
          <w:sz w:val="24"/>
          <w:szCs w:val="24"/>
        </w:rPr>
        <w:t>proval</w:t>
      </w:r>
      <w:r w:rsidR="00940D46" w:rsidRPr="00293E87">
        <w:rPr>
          <w:rFonts w:ascii="Times New Roman" w:hAnsi="Times New Roman"/>
          <w:sz w:val="24"/>
          <w:szCs w:val="24"/>
        </w:rPr>
        <w:t>.</w:t>
      </w:r>
      <w:r w:rsidR="00575F17" w:rsidRPr="00293E87">
        <w:rPr>
          <w:rFonts w:ascii="Times New Roman" w:hAnsi="Times New Roman"/>
          <w:sz w:val="24"/>
          <w:szCs w:val="24"/>
        </w:rPr>
        <w:t>”</w:t>
      </w:r>
    </w:p>
    <w:p w:rsidR="00412D10" w:rsidRDefault="00412D10" w:rsidP="004A7282">
      <w:pPr>
        <w:pStyle w:val="ListParagraph"/>
        <w:spacing w:after="0" w:line="240" w:lineRule="auto"/>
        <w:ind w:left="1440"/>
        <w:rPr>
          <w:rFonts w:ascii="Times New Roman" w:hAnsi="Times New Roman"/>
          <w:sz w:val="24"/>
          <w:szCs w:val="24"/>
        </w:rPr>
      </w:pPr>
    </w:p>
    <w:p w:rsidR="000961CD" w:rsidRPr="00293E87" w:rsidRDefault="00940D46" w:rsidP="00DD1FBA">
      <w:pPr>
        <w:pStyle w:val="ListParagraph"/>
        <w:numPr>
          <w:ilvl w:val="0"/>
          <w:numId w:val="3"/>
        </w:numPr>
        <w:spacing w:after="0" w:line="240" w:lineRule="auto"/>
        <w:ind w:left="900" w:hanging="540"/>
        <w:rPr>
          <w:rFonts w:ascii="Times New Roman" w:hAnsi="Times New Roman"/>
          <w:sz w:val="24"/>
          <w:szCs w:val="24"/>
        </w:rPr>
      </w:pPr>
      <w:r w:rsidRPr="00293E87">
        <w:rPr>
          <w:rFonts w:ascii="Times New Roman" w:hAnsi="Times New Roman"/>
          <w:sz w:val="24"/>
          <w:szCs w:val="24"/>
        </w:rPr>
        <w:t>Re</w:t>
      </w:r>
      <w:r w:rsidR="000961CD" w:rsidRPr="00293E87">
        <w:rPr>
          <w:rFonts w:ascii="Times New Roman" w:hAnsi="Times New Roman"/>
          <w:sz w:val="24"/>
          <w:szCs w:val="24"/>
        </w:rPr>
        <w:t xml:space="preserve">ceives </w:t>
      </w:r>
      <w:r w:rsidRPr="00293E87">
        <w:rPr>
          <w:rFonts w:ascii="Times New Roman" w:hAnsi="Times New Roman"/>
          <w:sz w:val="24"/>
          <w:szCs w:val="24"/>
        </w:rPr>
        <w:t>“</w:t>
      </w:r>
      <w:r w:rsidR="0052788B" w:rsidRPr="00293E87">
        <w:rPr>
          <w:rFonts w:ascii="Times New Roman" w:hAnsi="Times New Roman"/>
          <w:sz w:val="24"/>
          <w:szCs w:val="24"/>
        </w:rPr>
        <w:t xml:space="preserve">local </w:t>
      </w:r>
      <w:r w:rsidRPr="00293E87">
        <w:rPr>
          <w:rFonts w:ascii="Times New Roman" w:hAnsi="Times New Roman"/>
          <w:sz w:val="24"/>
          <w:szCs w:val="24"/>
        </w:rPr>
        <w:t>alternate approval</w:t>
      </w:r>
      <w:r w:rsidR="00412D10">
        <w:rPr>
          <w:rFonts w:ascii="Times New Roman" w:hAnsi="Times New Roman"/>
          <w:sz w:val="24"/>
          <w:szCs w:val="24"/>
        </w:rPr>
        <w:t>,</w:t>
      </w:r>
      <w:r w:rsidRPr="00293E87">
        <w:rPr>
          <w:rFonts w:ascii="Times New Roman" w:hAnsi="Times New Roman"/>
          <w:sz w:val="24"/>
          <w:szCs w:val="24"/>
        </w:rPr>
        <w:t>” i</w:t>
      </w:r>
      <w:r w:rsidR="0053699A" w:rsidRPr="00293E87">
        <w:rPr>
          <w:rFonts w:ascii="Times New Roman" w:hAnsi="Times New Roman"/>
          <w:sz w:val="24"/>
          <w:szCs w:val="24"/>
        </w:rPr>
        <w:t>f the State licensing agency cannot or will not license</w:t>
      </w:r>
      <w:r w:rsidRPr="00293E87">
        <w:rPr>
          <w:rFonts w:ascii="Times New Roman" w:hAnsi="Times New Roman"/>
          <w:sz w:val="24"/>
          <w:szCs w:val="24"/>
        </w:rPr>
        <w:t>/</w:t>
      </w:r>
      <w:r w:rsidR="0053699A" w:rsidRPr="00293E87">
        <w:rPr>
          <w:rFonts w:ascii="Times New Roman" w:hAnsi="Times New Roman"/>
          <w:sz w:val="24"/>
          <w:szCs w:val="24"/>
        </w:rPr>
        <w:t xml:space="preserve">approve </w:t>
      </w:r>
      <w:r w:rsidRPr="00293E87">
        <w:rPr>
          <w:rFonts w:ascii="Times New Roman" w:hAnsi="Times New Roman"/>
          <w:sz w:val="24"/>
          <w:szCs w:val="24"/>
        </w:rPr>
        <w:t>T</w:t>
      </w:r>
      <w:r w:rsidR="0053699A" w:rsidRPr="00293E87">
        <w:rPr>
          <w:rFonts w:ascii="Times New Roman" w:hAnsi="Times New Roman"/>
          <w:sz w:val="24"/>
          <w:szCs w:val="24"/>
        </w:rPr>
        <w:t xml:space="preserve">ribal facilities and if no </w:t>
      </w:r>
      <w:r w:rsidRPr="00293E87">
        <w:rPr>
          <w:rFonts w:ascii="Times New Roman" w:hAnsi="Times New Roman"/>
          <w:sz w:val="24"/>
          <w:szCs w:val="24"/>
        </w:rPr>
        <w:t xml:space="preserve">Tribal </w:t>
      </w:r>
      <w:r w:rsidR="0053699A" w:rsidRPr="00293E87">
        <w:rPr>
          <w:rFonts w:ascii="Times New Roman" w:hAnsi="Times New Roman"/>
          <w:sz w:val="24"/>
          <w:szCs w:val="24"/>
        </w:rPr>
        <w:t>licensing</w:t>
      </w:r>
      <w:r w:rsidR="000961CD" w:rsidRPr="00293E87">
        <w:rPr>
          <w:rFonts w:ascii="Times New Roman" w:hAnsi="Times New Roman"/>
          <w:sz w:val="24"/>
          <w:szCs w:val="24"/>
        </w:rPr>
        <w:t>/approval</w:t>
      </w:r>
      <w:r w:rsidR="0053699A" w:rsidRPr="00293E87">
        <w:rPr>
          <w:rFonts w:ascii="Times New Roman" w:hAnsi="Times New Roman"/>
          <w:sz w:val="24"/>
          <w:szCs w:val="24"/>
        </w:rPr>
        <w:t xml:space="preserve"> exists. In this case, such facilities may be approved under either: </w:t>
      </w:r>
    </w:p>
    <w:p w:rsidR="00A2456C" w:rsidRPr="00293E87" w:rsidRDefault="00A2456C" w:rsidP="004A7282">
      <w:pPr>
        <w:ind w:left="1440"/>
        <w:rPr>
          <w:rFonts w:eastAsia="Calibri"/>
          <w:sz w:val="24"/>
          <w:szCs w:val="24"/>
        </w:rPr>
      </w:pPr>
    </w:p>
    <w:p w:rsidR="00B97D20" w:rsidRDefault="00B97D20" w:rsidP="00DD1FBA">
      <w:pPr>
        <w:pStyle w:val="ListParagraph"/>
        <w:numPr>
          <w:ilvl w:val="0"/>
          <w:numId w:val="2"/>
        </w:numPr>
        <w:spacing w:after="0" w:line="240" w:lineRule="auto"/>
        <w:ind w:left="1170" w:hanging="270"/>
        <w:rPr>
          <w:rFonts w:ascii="Times New Roman" w:hAnsi="Times New Roman"/>
          <w:sz w:val="24"/>
          <w:szCs w:val="24"/>
        </w:rPr>
      </w:pPr>
      <w:r w:rsidRPr="00293E87">
        <w:rPr>
          <w:rFonts w:ascii="Times New Roman" w:hAnsi="Times New Roman"/>
          <w:sz w:val="24"/>
          <w:szCs w:val="24"/>
        </w:rPr>
        <w:t xml:space="preserve">the CACFP child care standards set forth in </w:t>
      </w:r>
      <w:r w:rsidR="00A2456C" w:rsidRPr="00293E87">
        <w:rPr>
          <w:rFonts w:ascii="Times New Roman" w:hAnsi="Times New Roman"/>
          <w:sz w:val="24"/>
          <w:szCs w:val="24"/>
        </w:rPr>
        <w:t>7 CFR §</w:t>
      </w:r>
      <w:r w:rsidRPr="00293E87">
        <w:rPr>
          <w:rFonts w:ascii="Times New Roman" w:hAnsi="Times New Roman"/>
          <w:sz w:val="24"/>
          <w:szCs w:val="24"/>
        </w:rPr>
        <w:t xml:space="preserve">226.6(d)(3); </w:t>
      </w:r>
    </w:p>
    <w:p w:rsidR="004A7282" w:rsidRPr="00293E87" w:rsidRDefault="004A7282" w:rsidP="004A7282">
      <w:pPr>
        <w:pStyle w:val="ListParagraph"/>
        <w:spacing w:after="0" w:line="240" w:lineRule="auto"/>
        <w:ind w:left="1170"/>
        <w:rPr>
          <w:rFonts w:ascii="Times New Roman" w:hAnsi="Times New Roman"/>
          <w:sz w:val="24"/>
          <w:szCs w:val="24"/>
        </w:rPr>
      </w:pPr>
    </w:p>
    <w:p w:rsidR="004327D8" w:rsidRDefault="00B97D20" w:rsidP="00DD1FBA">
      <w:pPr>
        <w:pStyle w:val="ListParagraph"/>
        <w:numPr>
          <w:ilvl w:val="0"/>
          <w:numId w:val="2"/>
        </w:numPr>
        <w:spacing w:after="0" w:line="240" w:lineRule="auto"/>
        <w:ind w:left="1170" w:hanging="270"/>
        <w:rPr>
          <w:rFonts w:ascii="Times New Roman" w:hAnsi="Times New Roman"/>
          <w:sz w:val="24"/>
          <w:szCs w:val="24"/>
        </w:rPr>
      </w:pPr>
      <w:r w:rsidRPr="00293E87">
        <w:rPr>
          <w:rFonts w:ascii="Times New Roman" w:hAnsi="Times New Roman"/>
          <w:sz w:val="24"/>
          <w:szCs w:val="24"/>
        </w:rPr>
        <w:t xml:space="preserve">a system of State alternate approval administered by the CACFP State agency; or </w:t>
      </w:r>
    </w:p>
    <w:p w:rsidR="00412D10" w:rsidRDefault="00412D10" w:rsidP="004A7282">
      <w:pPr>
        <w:pStyle w:val="ListParagraph"/>
        <w:spacing w:after="0" w:line="240" w:lineRule="auto"/>
        <w:ind w:left="2070"/>
        <w:rPr>
          <w:rFonts w:ascii="Times New Roman" w:hAnsi="Times New Roman"/>
          <w:sz w:val="24"/>
          <w:szCs w:val="24"/>
        </w:rPr>
      </w:pPr>
    </w:p>
    <w:p w:rsidR="004327D8" w:rsidRDefault="00B97D20" w:rsidP="00DD1FBA">
      <w:pPr>
        <w:pStyle w:val="ListParagraph"/>
        <w:numPr>
          <w:ilvl w:val="0"/>
          <w:numId w:val="2"/>
        </w:numPr>
        <w:spacing w:after="0" w:line="240" w:lineRule="auto"/>
        <w:ind w:left="1170" w:hanging="270"/>
        <w:rPr>
          <w:rFonts w:ascii="Times New Roman" w:hAnsi="Times New Roman"/>
          <w:sz w:val="24"/>
          <w:szCs w:val="24"/>
        </w:rPr>
      </w:pPr>
      <w:r w:rsidRPr="00293E87">
        <w:rPr>
          <w:rFonts w:ascii="Times New Roman" w:hAnsi="Times New Roman"/>
          <w:sz w:val="24"/>
          <w:szCs w:val="24"/>
        </w:rPr>
        <w:t xml:space="preserve">a system of local alternate approval administered by a local government entity, where such local standards have been identified and submitted to the State agency in accordance with </w:t>
      </w:r>
      <w:r w:rsidR="002C60D8">
        <w:rPr>
          <w:rFonts w:ascii="Times New Roman" w:hAnsi="Times New Roman"/>
          <w:sz w:val="24"/>
          <w:szCs w:val="24"/>
        </w:rPr>
        <w:t>7 CFR §</w:t>
      </w:r>
      <w:r w:rsidRPr="00293E87">
        <w:rPr>
          <w:rFonts w:ascii="Times New Roman" w:hAnsi="Times New Roman"/>
          <w:sz w:val="24"/>
          <w:szCs w:val="24"/>
        </w:rPr>
        <w:t xml:space="preserve">226.6(d)(4). </w:t>
      </w:r>
    </w:p>
    <w:p w:rsidR="00B97D20" w:rsidRPr="00293E87" w:rsidRDefault="00B97D20" w:rsidP="004A7282">
      <w:pPr>
        <w:pStyle w:val="ListParagraph"/>
        <w:spacing w:after="0" w:line="240" w:lineRule="auto"/>
        <w:ind w:left="1440"/>
        <w:rPr>
          <w:rFonts w:ascii="Times New Roman" w:hAnsi="Times New Roman"/>
          <w:sz w:val="24"/>
          <w:szCs w:val="24"/>
        </w:rPr>
      </w:pPr>
    </w:p>
    <w:p w:rsidR="00B97D20" w:rsidRPr="00293E87" w:rsidRDefault="00B97D20" w:rsidP="00A2456C">
      <w:pPr>
        <w:pStyle w:val="ListParagraph"/>
        <w:spacing w:after="0" w:line="240" w:lineRule="auto"/>
        <w:ind w:left="0"/>
        <w:rPr>
          <w:rFonts w:ascii="Times New Roman" w:hAnsi="Times New Roman"/>
          <w:sz w:val="24"/>
          <w:szCs w:val="24"/>
        </w:rPr>
      </w:pPr>
      <w:r w:rsidRPr="00293E87">
        <w:rPr>
          <w:rFonts w:ascii="Times New Roman" w:hAnsi="Times New Roman"/>
          <w:sz w:val="24"/>
          <w:szCs w:val="24"/>
        </w:rPr>
        <w:t xml:space="preserve">Under the local alternate approval process, the submission of the local government standards is </w:t>
      </w:r>
      <w:r w:rsidR="0052788B" w:rsidRPr="00293E87">
        <w:rPr>
          <w:rFonts w:ascii="Times New Roman" w:hAnsi="Times New Roman"/>
          <w:sz w:val="24"/>
          <w:szCs w:val="24"/>
        </w:rPr>
        <w:t xml:space="preserve">solely </w:t>
      </w:r>
      <w:r w:rsidRPr="00293E87">
        <w:rPr>
          <w:rFonts w:ascii="Times New Roman" w:hAnsi="Times New Roman"/>
          <w:sz w:val="24"/>
          <w:szCs w:val="24"/>
        </w:rPr>
        <w:t xml:space="preserve">intended to ensure that the State agency can </w:t>
      </w:r>
      <w:r w:rsidR="00DD1FBA">
        <w:rPr>
          <w:rFonts w:ascii="Times New Roman" w:hAnsi="Times New Roman"/>
          <w:sz w:val="24"/>
          <w:szCs w:val="24"/>
        </w:rPr>
        <w:t xml:space="preserve">meet </w:t>
      </w:r>
      <w:r w:rsidRPr="00293E87">
        <w:rPr>
          <w:rFonts w:ascii="Times New Roman" w:hAnsi="Times New Roman"/>
          <w:sz w:val="24"/>
          <w:szCs w:val="24"/>
        </w:rPr>
        <w:t xml:space="preserve">its review responsibilities for compliance with alternate State or local standards under </w:t>
      </w:r>
      <w:r w:rsidR="002C60D8">
        <w:rPr>
          <w:rFonts w:ascii="Times New Roman" w:hAnsi="Times New Roman"/>
          <w:sz w:val="24"/>
          <w:szCs w:val="24"/>
        </w:rPr>
        <w:t>7 CFR §</w:t>
      </w:r>
      <w:r w:rsidRPr="00293E87">
        <w:rPr>
          <w:rFonts w:ascii="Times New Roman" w:hAnsi="Times New Roman"/>
          <w:sz w:val="24"/>
          <w:szCs w:val="24"/>
        </w:rPr>
        <w:t>226.6(o) of the regulations</w:t>
      </w:r>
      <w:r w:rsidR="00D06012">
        <w:rPr>
          <w:rFonts w:ascii="Times New Roman" w:hAnsi="Times New Roman"/>
          <w:sz w:val="24"/>
          <w:szCs w:val="24"/>
        </w:rPr>
        <w:t>. Submission is</w:t>
      </w:r>
      <w:r w:rsidR="00494799" w:rsidRPr="00293E87">
        <w:rPr>
          <w:rFonts w:ascii="Times New Roman" w:hAnsi="Times New Roman"/>
          <w:sz w:val="24"/>
          <w:szCs w:val="24"/>
        </w:rPr>
        <w:t xml:space="preserve"> </w:t>
      </w:r>
      <w:r w:rsidR="0052788B" w:rsidRPr="00293E87">
        <w:rPr>
          <w:rFonts w:ascii="Times New Roman" w:hAnsi="Times New Roman"/>
          <w:sz w:val="24"/>
          <w:szCs w:val="24"/>
        </w:rPr>
        <w:t>not for the purpose of gaining State agency approval</w:t>
      </w:r>
      <w:r w:rsidR="00D06012">
        <w:rPr>
          <w:rFonts w:ascii="Times New Roman" w:hAnsi="Times New Roman"/>
          <w:sz w:val="24"/>
          <w:szCs w:val="24"/>
        </w:rPr>
        <w:t xml:space="preserve"> of the standards</w:t>
      </w:r>
      <w:r w:rsidR="0052788B" w:rsidRPr="00293E87">
        <w:rPr>
          <w:rFonts w:ascii="Times New Roman" w:hAnsi="Times New Roman"/>
          <w:sz w:val="24"/>
          <w:szCs w:val="24"/>
        </w:rPr>
        <w:t xml:space="preserve">.  </w:t>
      </w:r>
    </w:p>
    <w:p w:rsidR="00A2456C" w:rsidRPr="00293E87" w:rsidRDefault="00A2456C" w:rsidP="00B61341">
      <w:pPr>
        <w:rPr>
          <w:sz w:val="24"/>
          <w:szCs w:val="24"/>
        </w:rPr>
      </w:pPr>
    </w:p>
    <w:p w:rsidR="004A7282" w:rsidRPr="00935ED1" w:rsidRDefault="004A7282" w:rsidP="00B61341">
      <w:pPr>
        <w:rPr>
          <w:b/>
          <w:sz w:val="24"/>
          <w:szCs w:val="24"/>
        </w:rPr>
      </w:pPr>
      <w:r w:rsidRPr="00935ED1">
        <w:rPr>
          <w:b/>
          <w:sz w:val="24"/>
          <w:szCs w:val="24"/>
        </w:rPr>
        <w:t xml:space="preserve">Tribal </w:t>
      </w:r>
      <w:r w:rsidR="00935ED1" w:rsidRPr="00935ED1">
        <w:rPr>
          <w:b/>
          <w:sz w:val="24"/>
          <w:szCs w:val="24"/>
        </w:rPr>
        <w:t>Eligibility</w:t>
      </w:r>
      <w:r w:rsidR="00935ED1">
        <w:rPr>
          <w:b/>
          <w:sz w:val="24"/>
          <w:szCs w:val="24"/>
        </w:rPr>
        <w:t xml:space="preserve"> under CACFP and SFSP</w:t>
      </w:r>
    </w:p>
    <w:p w:rsidR="00935ED1" w:rsidRDefault="00935ED1" w:rsidP="00B61341">
      <w:pPr>
        <w:rPr>
          <w:sz w:val="24"/>
          <w:szCs w:val="24"/>
        </w:rPr>
      </w:pPr>
    </w:p>
    <w:p w:rsidR="00E74B2A" w:rsidRDefault="00B61341" w:rsidP="00B61341">
      <w:pPr>
        <w:rPr>
          <w:sz w:val="24"/>
          <w:szCs w:val="24"/>
        </w:rPr>
      </w:pPr>
      <w:r w:rsidRPr="00293E87">
        <w:rPr>
          <w:sz w:val="24"/>
          <w:szCs w:val="24"/>
        </w:rPr>
        <w:t xml:space="preserve">In determining whether an institution is eligible to participate in CACFP, the </w:t>
      </w:r>
      <w:r w:rsidR="00575F17" w:rsidRPr="00293E87">
        <w:rPr>
          <w:sz w:val="24"/>
          <w:szCs w:val="24"/>
        </w:rPr>
        <w:t>T</w:t>
      </w:r>
      <w:r w:rsidRPr="00293E87">
        <w:rPr>
          <w:sz w:val="24"/>
          <w:szCs w:val="24"/>
        </w:rPr>
        <w:t xml:space="preserve">ribal government </w:t>
      </w:r>
      <w:r w:rsidR="00412D10">
        <w:rPr>
          <w:sz w:val="24"/>
          <w:szCs w:val="24"/>
        </w:rPr>
        <w:t>is</w:t>
      </w:r>
      <w:r w:rsidRPr="00293E87">
        <w:rPr>
          <w:sz w:val="24"/>
          <w:szCs w:val="24"/>
        </w:rPr>
        <w:t xml:space="preserve"> recognized as a “public entity” or “local government</w:t>
      </w:r>
      <w:r w:rsidR="00412D10">
        <w:rPr>
          <w:sz w:val="24"/>
          <w:szCs w:val="24"/>
        </w:rPr>
        <w:t>,</w:t>
      </w:r>
      <w:r w:rsidRPr="00293E87">
        <w:rPr>
          <w:sz w:val="24"/>
          <w:szCs w:val="24"/>
        </w:rPr>
        <w:t>”</w:t>
      </w:r>
      <w:r w:rsidR="00412D10">
        <w:rPr>
          <w:sz w:val="24"/>
          <w:szCs w:val="24"/>
        </w:rPr>
        <w:t xml:space="preserve"> if this is </w:t>
      </w:r>
      <w:r w:rsidR="00935ED1">
        <w:rPr>
          <w:sz w:val="24"/>
          <w:szCs w:val="24"/>
        </w:rPr>
        <w:t>not in</w:t>
      </w:r>
      <w:r w:rsidR="00412D10">
        <w:rPr>
          <w:sz w:val="24"/>
          <w:szCs w:val="24"/>
        </w:rPr>
        <w:t>consistent with State law.</w:t>
      </w:r>
      <w:r w:rsidR="00DD3FF5">
        <w:rPr>
          <w:sz w:val="24"/>
          <w:szCs w:val="24"/>
        </w:rPr>
        <w:t xml:space="preserve"> </w:t>
      </w:r>
      <w:r w:rsidR="00575F17" w:rsidRPr="00293E87">
        <w:rPr>
          <w:sz w:val="24"/>
          <w:szCs w:val="24"/>
        </w:rPr>
        <w:t>Thus, a T</w:t>
      </w:r>
      <w:r w:rsidRPr="00293E87">
        <w:rPr>
          <w:sz w:val="24"/>
          <w:szCs w:val="24"/>
        </w:rPr>
        <w:t xml:space="preserve">ribal government may be a </w:t>
      </w:r>
      <w:r w:rsidR="00935ED1">
        <w:rPr>
          <w:sz w:val="24"/>
          <w:szCs w:val="24"/>
        </w:rPr>
        <w:t xml:space="preserve">CACFP </w:t>
      </w:r>
      <w:r w:rsidRPr="00293E87">
        <w:rPr>
          <w:sz w:val="24"/>
          <w:szCs w:val="24"/>
        </w:rPr>
        <w:t xml:space="preserve">sponsor of day care homes or centers </w:t>
      </w:r>
      <w:r w:rsidR="00935ED1">
        <w:rPr>
          <w:sz w:val="24"/>
          <w:szCs w:val="24"/>
        </w:rPr>
        <w:t xml:space="preserve">and may sponsor SFSP sites </w:t>
      </w:r>
      <w:r w:rsidR="00B811CC">
        <w:rPr>
          <w:sz w:val="24"/>
          <w:szCs w:val="24"/>
        </w:rPr>
        <w:t>assuming other eligibility requirements are met</w:t>
      </w:r>
      <w:r w:rsidRPr="00293E87">
        <w:rPr>
          <w:sz w:val="24"/>
          <w:szCs w:val="24"/>
        </w:rPr>
        <w:t>. With regard to independent child care centers,</w:t>
      </w:r>
      <w:r w:rsidR="00935ED1">
        <w:rPr>
          <w:sz w:val="24"/>
          <w:szCs w:val="24"/>
        </w:rPr>
        <w:t xml:space="preserve"> for purposes of CACFP,</w:t>
      </w:r>
      <w:r w:rsidRPr="00293E87">
        <w:rPr>
          <w:sz w:val="24"/>
          <w:szCs w:val="24"/>
        </w:rPr>
        <w:t xml:space="preserve"> an independent center </w:t>
      </w:r>
      <w:r w:rsidR="00E74B2A">
        <w:rPr>
          <w:sz w:val="24"/>
          <w:szCs w:val="24"/>
        </w:rPr>
        <w:t>that</w:t>
      </w:r>
      <w:r w:rsidRPr="00293E87">
        <w:rPr>
          <w:sz w:val="24"/>
          <w:szCs w:val="24"/>
        </w:rPr>
        <w:t xml:space="preserve"> i</w:t>
      </w:r>
      <w:r w:rsidR="00575F17" w:rsidRPr="00293E87">
        <w:rPr>
          <w:sz w:val="24"/>
          <w:szCs w:val="24"/>
        </w:rPr>
        <w:t>s directly administered by the T</w:t>
      </w:r>
      <w:r w:rsidRPr="00293E87">
        <w:rPr>
          <w:sz w:val="24"/>
          <w:szCs w:val="24"/>
        </w:rPr>
        <w:t xml:space="preserve">ribal government </w:t>
      </w:r>
      <w:r w:rsidR="00412D10">
        <w:rPr>
          <w:sz w:val="24"/>
          <w:szCs w:val="24"/>
        </w:rPr>
        <w:t>is</w:t>
      </w:r>
      <w:r w:rsidRPr="00293E87">
        <w:rPr>
          <w:sz w:val="24"/>
          <w:szCs w:val="24"/>
        </w:rPr>
        <w:t xml:space="preserve"> also considered a “public entity”</w:t>
      </w:r>
      <w:r w:rsidR="00547A81">
        <w:rPr>
          <w:sz w:val="24"/>
          <w:szCs w:val="24"/>
        </w:rPr>
        <w:t xml:space="preserve"> or “local government”</w:t>
      </w:r>
      <w:r w:rsidRPr="00293E87">
        <w:rPr>
          <w:sz w:val="24"/>
          <w:szCs w:val="24"/>
        </w:rPr>
        <w:t xml:space="preserve"> </w:t>
      </w:r>
      <w:r w:rsidR="00412D10">
        <w:rPr>
          <w:sz w:val="24"/>
          <w:szCs w:val="24"/>
        </w:rPr>
        <w:t xml:space="preserve">if this is consistent with State law. </w:t>
      </w:r>
    </w:p>
    <w:p w:rsidR="00E74B2A" w:rsidRDefault="00E74B2A" w:rsidP="00B61341">
      <w:pPr>
        <w:rPr>
          <w:sz w:val="24"/>
          <w:szCs w:val="24"/>
        </w:rPr>
      </w:pPr>
    </w:p>
    <w:p w:rsidR="00B811CC" w:rsidRDefault="00935ED1" w:rsidP="00B61341">
      <w:pPr>
        <w:rPr>
          <w:sz w:val="24"/>
          <w:szCs w:val="24"/>
        </w:rPr>
      </w:pPr>
      <w:r>
        <w:rPr>
          <w:sz w:val="24"/>
          <w:szCs w:val="24"/>
        </w:rPr>
        <w:t>I</w:t>
      </w:r>
      <w:r w:rsidR="00575F17" w:rsidRPr="00293E87">
        <w:rPr>
          <w:sz w:val="24"/>
          <w:szCs w:val="24"/>
        </w:rPr>
        <w:t xml:space="preserve">f </w:t>
      </w:r>
      <w:r>
        <w:rPr>
          <w:sz w:val="24"/>
          <w:szCs w:val="24"/>
        </w:rPr>
        <w:t>a</w:t>
      </w:r>
      <w:r w:rsidR="00575F17" w:rsidRPr="00293E87">
        <w:rPr>
          <w:sz w:val="24"/>
          <w:szCs w:val="24"/>
        </w:rPr>
        <w:t xml:space="preserve"> T</w:t>
      </w:r>
      <w:r w:rsidR="00B61341" w:rsidRPr="00293E87">
        <w:rPr>
          <w:sz w:val="24"/>
          <w:szCs w:val="24"/>
        </w:rPr>
        <w:t>ribal government is not a “public entity” under</w:t>
      </w:r>
      <w:r w:rsidR="00412D10">
        <w:rPr>
          <w:sz w:val="24"/>
          <w:szCs w:val="24"/>
        </w:rPr>
        <w:t xml:space="preserve"> </w:t>
      </w:r>
      <w:r w:rsidR="00B61341" w:rsidRPr="00293E87">
        <w:rPr>
          <w:sz w:val="24"/>
          <w:szCs w:val="24"/>
        </w:rPr>
        <w:t xml:space="preserve">State law, but has been granted </w:t>
      </w:r>
      <w:r w:rsidR="00B011D7">
        <w:rPr>
          <w:sz w:val="24"/>
          <w:szCs w:val="24"/>
        </w:rPr>
        <w:t>tax-exempt</w:t>
      </w:r>
      <w:r w:rsidR="00B61341" w:rsidRPr="00293E87">
        <w:rPr>
          <w:sz w:val="24"/>
          <w:szCs w:val="24"/>
        </w:rPr>
        <w:t xml:space="preserve"> status by the Internal Revenue Service </w:t>
      </w:r>
      <w:r>
        <w:rPr>
          <w:sz w:val="24"/>
          <w:szCs w:val="24"/>
        </w:rPr>
        <w:t>(IRS)</w:t>
      </w:r>
      <w:r w:rsidR="00B61341" w:rsidRPr="00293E87">
        <w:rPr>
          <w:sz w:val="24"/>
          <w:szCs w:val="24"/>
        </w:rPr>
        <w:t xml:space="preserve">, </w:t>
      </w:r>
      <w:r w:rsidR="00B811CC">
        <w:rPr>
          <w:sz w:val="24"/>
          <w:szCs w:val="24"/>
        </w:rPr>
        <w:t xml:space="preserve">a child care center operated by the Tribal government would be </w:t>
      </w:r>
      <w:r w:rsidR="00B61341" w:rsidRPr="00293E87">
        <w:rPr>
          <w:sz w:val="24"/>
          <w:szCs w:val="24"/>
        </w:rPr>
        <w:t xml:space="preserve">considered a private nonprofit entity. </w:t>
      </w:r>
      <w:r w:rsidR="002C60D8">
        <w:rPr>
          <w:sz w:val="24"/>
          <w:szCs w:val="24"/>
        </w:rPr>
        <w:t xml:space="preserve">A Tribal child care center would only be considered “for-profit” and subject to additional eligibility requirements </w:t>
      </w:r>
      <w:r w:rsidR="00415908">
        <w:rPr>
          <w:sz w:val="24"/>
          <w:szCs w:val="24"/>
        </w:rPr>
        <w:t xml:space="preserve">described in 7 CFR §226.2 </w:t>
      </w:r>
      <w:r w:rsidR="00B61341" w:rsidRPr="00293E87">
        <w:rPr>
          <w:sz w:val="24"/>
          <w:szCs w:val="24"/>
        </w:rPr>
        <w:t xml:space="preserve">if the </w:t>
      </w:r>
      <w:r w:rsidR="00575F17" w:rsidRPr="00293E87">
        <w:rPr>
          <w:sz w:val="24"/>
          <w:szCs w:val="24"/>
        </w:rPr>
        <w:t>center is independent of the T</w:t>
      </w:r>
      <w:r w:rsidR="00B61341" w:rsidRPr="00293E87">
        <w:rPr>
          <w:sz w:val="24"/>
          <w:szCs w:val="24"/>
        </w:rPr>
        <w:t>ribal government and does not have non</w:t>
      </w:r>
      <w:r w:rsidR="00945D78">
        <w:rPr>
          <w:sz w:val="24"/>
          <w:szCs w:val="24"/>
        </w:rPr>
        <w:t>-</w:t>
      </w:r>
      <w:r w:rsidR="00B61341" w:rsidRPr="00293E87">
        <w:rPr>
          <w:sz w:val="24"/>
          <w:szCs w:val="24"/>
        </w:rPr>
        <w:t>profit status.</w:t>
      </w:r>
      <w:r w:rsidR="00B811CC">
        <w:rPr>
          <w:sz w:val="24"/>
          <w:szCs w:val="24"/>
        </w:rPr>
        <w:t xml:space="preserve"> </w:t>
      </w:r>
    </w:p>
    <w:p w:rsidR="007E6DDD" w:rsidRPr="0095393E" w:rsidRDefault="007E6DDD" w:rsidP="007E6DDD">
      <w:pPr>
        <w:rPr>
          <w:sz w:val="24"/>
          <w:szCs w:val="24"/>
        </w:rPr>
      </w:pPr>
      <w:r>
        <w:rPr>
          <w:sz w:val="24"/>
          <w:szCs w:val="24"/>
        </w:rPr>
        <w:br w:type="page"/>
      </w:r>
      <w:r w:rsidRPr="0095393E">
        <w:rPr>
          <w:sz w:val="24"/>
          <w:szCs w:val="24"/>
        </w:rPr>
        <w:t xml:space="preserve">Regional Directors </w:t>
      </w:r>
    </w:p>
    <w:p w:rsidR="007E6DDD" w:rsidRPr="0095393E" w:rsidRDefault="007E6DDD" w:rsidP="007E6DDD">
      <w:pPr>
        <w:rPr>
          <w:sz w:val="24"/>
          <w:szCs w:val="24"/>
        </w:rPr>
      </w:pPr>
      <w:r w:rsidRPr="0095393E">
        <w:rPr>
          <w:sz w:val="24"/>
          <w:szCs w:val="24"/>
        </w:rPr>
        <w:t xml:space="preserve">State Directors </w:t>
      </w:r>
    </w:p>
    <w:p w:rsidR="007E6DDD" w:rsidRPr="0095393E" w:rsidRDefault="007E6DDD" w:rsidP="007E6DDD">
      <w:pPr>
        <w:rPr>
          <w:sz w:val="24"/>
          <w:szCs w:val="24"/>
        </w:rPr>
      </w:pPr>
      <w:r w:rsidRPr="0095393E">
        <w:rPr>
          <w:sz w:val="24"/>
          <w:szCs w:val="24"/>
        </w:rPr>
        <w:t xml:space="preserve">Page </w:t>
      </w:r>
      <w:r>
        <w:rPr>
          <w:sz w:val="24"/>
          <w:szCs w:val="24"/>
        </w:rPr>
        <w:t>3</w:t>
      </w:r>
    </w:p>
    <w:p w:rsidR="00B811CC" w:rsidRDefault="00B811CC" w:rsidP="00B61341">
      <w:pPr>
        <w:rPr>
          <w:sz w:val="24"/>
          <w:szCs w:val="24"/>
        </w:rPr>
      </w:pPr>
    </w:p>
    <w:p w:rsidR="00FD61EB" w:rsidRDefault="00FD61EB" w:rsidP="00B61341">
      <w:pPr>
        <w:rPr>
          <w:sz w:val="24"/>
          <w:szCs w:val="24"/>
        </w:rPr>
        <w:sectPr w:rsidR="00FD61EB" w:rsidSect="00FD61EB">
          <w:type w:val="continuous"/>
          <w:pgSz w:w="12240" w:h="15840"/>
          <w:pgMar w:top="1440" w:right="1440" w:bottom="1440" w:left="1440" w:header="720" w:footer="720" w:gutter="0"/>
          <w:pgNumType w:start="1"/>
          <w:cols w:space="720"/>
          <w:noEndnote/>
          <w:titlePg/>
          <w:docGrid w:linePitch="272"/>
        </w:sectPr>
      </w:pPr>
    </w:p>
    <w:p w:rsidR="00E74B2A" w:rsidRDefault="00B811CC" w:rsidP="00B61341">
      <w:pPr>
        <w:rPr>
          <w:sz w:val="24"/>
          <w:szCs w:val="24"/>
        </w:rPr>
      </w:pPr>
      <w:r>
        <w:rPr>
          <w:sz w:val="24"/>
          <w:szCs w:val="24"/>
        </w:rPr>
        <w:t xml:space="preserve">Additionally, a </w:t>
      </w:r>
      <w:r w:rsidR="00E74B2A">
        <w:rPr>
          <w:sz w:val="24"/>
          <w:szCs w:val="24"/>
        </w:rPr>
        <w:t>Tribal go</w:t>
      </w:r>
      <w:r>
        <w:rPr>
          <w:sz w:val="24"/>
          <w:szCs w:val="24"/>
        </w:rPr>
        <w:t>vernment granted non-profit status would be considered a private non-profit entity for purposes of SFSP and, therefore, could act as a sponsor of SFSP sites assuming other eligibility requirements are met.</w:t>
      </w:r>
    </w:p>
    <w:p w:rsidR="00E74B2A" w:rsidRDefault="00E74B2A" w:rsidP="00B61341">
      <w:pPr>
        <w:rPr>
          <w:sz w:val="24"/>
          <w:szCs w:val="24"/>
        </w:rPr>
      </w:pPr>
    </w:p>
    <w:p w:rsidR="002E5E6C" w:rsidRPr="00293E87" w:rsidRDefault="004A7282" w:rsidP="00B11037">
      <w:pPr>
        <w:rPr>
          <w:sz w:val="24"/>
          <w:szCs w:val="24"/>
        </w:rPr>
      </w:pPr>
      <w:r>
        <w:rPr>
          <w:sz w:val="24"/>
          <w:szCs w:val="24"/>
        </w:rPr>
        <w:t xml:space="preserve">Program operators should direct any questions </w:t>
      </w:r>
      <w:r w:rsidRPr="00293E87">
        <w:rPr>
          <w:sz w:val="24"/>
          <w:szCs w:val="24"/>
        </w:rPr>
        <w:t xml:space="preserve">regarding this memorandum </w:t>
      </w:r>
      <w:r>
        <w:rPr>
          <w:sz w:val="24"/>
          <w:szCs w:val="24"/>
        </w:rPr>
        <w:t xml:space="preserve">to the appropriate State agency. State agency contact information is available at </w:t>
      </w:r>
      <w:hyperlink r:id="rId13" w:history="1">
        <w:r w:rsidRPr="00D00A98">
          <w:rPr>
            <w:rStyle w:val="Hyperlink"/>
            <w:sz w:val="24"/>
            <w:szCs w:val="24"/>
          </w:rPr>
          <w:t>http://www.fns.usda.gov/cnd/Contacts/StateDirectory.htm</w:t>
        </w:r>
      </w:hyperlink>
      <w:r>
        <w:rPr>
          <w:sz w:val="24"/>
          <w:szCs w:val="24"/>
        </w:rPr>
        <w:t xml:space="preserve">. State agencies should direct questions </w:t>
      </w:r>
      <w:r w:rsidR="00B5552B" w:rsidRPr="00293E87">
        <w:rPr>
          <w:sz w:val="24"/>
          <w:szCs w:val="24"/>
        </w:rPr>
        <w:t>to the</w:t>
      </w:r>
      <w:r w:rsidR="00B11037" w:rsidRPr="00293E87">
        <w:rPr>
          <w:sz w:val="24"/>
          <w:szCs w:val="24"/>
        </w:rPr>
        <w:t xml:space="preserve"> appropriate Food and Nutrition</w:t>
      </w:r>
      <w:r w:rsidR="00A2456C" w:rsidRPr="00293E87">
        <w:rPr>
          <w:sz w:val="24"/>
          <w:szCs w:val="24"/>
        </w:rPr>
        <w:t xml:space="preserve"> Service</w:t>
      </w:r>
      <w:r w:rsidR="00B5552B" w:rsidRPr="00293E87">
        <w:rPr>
          <w:sz w:val="24"/>
          <w:szCs w:val="24"/>
        </w:rPr>
        <w:t xml:space="preserve"> </w:t>
      </w:r>
      <w:r w:rsidR="00A2456C" w:rsidRPr="00293E87">
        <w:rPr>
          <w:sz w:val="24"/>
          <w:szCs w:val="24"/>
        </w:rPr>
        <w:t xml:space="preserve">(FNS) </w:t>
      </w:r>
      <w:r w:rsidR="00B5552B" w:rsidRPr="00293E87">
        <w:rPr>
          <w:sz w:val="24"/>
          <w:szCs w:val="24"/>
        </w:rPr>
        <w:t>Regio</w:t>
      </w:r>
      <w:r w:rsidR="002E5E6C" w:rsidRPr="00293E87">
        <w:rPr>
          <w:sz w:val="24"/>
          <w:szCs w:val="24"/>
        </w:rPr>
        <w:t>nal Office</w:t>
      </w:r>
      <w:r w:rsidR="00B11037" w:rsidRPr="00293E87">
        <w:rPr>
          <w:sz w:val="24"/>
          <w:szCs w:val="24"/>
        </w:rPr>
        <w:t>.</w:t>
      </w:r>
      <w:r>
        <w:rPr>
          <w:sz w:val="24"/>
          <w:szCs w:val="24"/>
        </w:rPr>
        <w:t xml:space="preserve"> </w:t>
      </w:r>
    </w:p>
    <w:p w:rsidR="007E6DDD" w:rsidRDefault="007E6DDD" w:rsidP="007E6DDD">
      <w:pPr>
        <w:suppressAutoHyphens/>
        <w:rPr>
          <w:sz w:val="24"/>
        </w:rPr>
      </w:pPr>
    </w:p>
    <w:p w:rsidR="007E6DDD" w:rsidRPr="00777825" w:rsidRDefault="007E6DDD" w:rsidP="007E6DDD">
      <w:pPr>
        <w:rPr>
          <w:sz w:val="24"/>
          <w:szCs w:val="24"/>
        </w:rPr>
      </w:pPr>
      <w:r w:rsidRPr="00314096">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93.05pt;height:39.4pt" fillcolor="black">
            <v:shadow color="#868686"/>
            <v:textpath style="font-family:&quot;Arial Black&quot;;font-size:18pt;v-text-kern:t" trim="t" fitpath="t" string="Original Signed"/>
          </v:shape>
        </w:pict>
      </w:r>
    </w:p>
    <w:p w:rsidR="007E6DDD" w:rsidRPr="0026521C" w:rsidRDefault="007E6DDD" w:rsidP="007E6DDD">
      <w:pPr>
        <w:pStyle w:val="NoSpacing"/>
        <w:rPr>
          <w:rFonts w:ascii="Times New Roman" w:hAnsi="Times New Roman"/>
          <w:sz w:val="24"/>
          <w:szCs w:val="24"/>
        </w:rPr>
      </w:pPr>
      <w:r w:rsidRPr="0026521C">
        <w:rPr>
          <w:rFonts w:ascii="Times New Roman" w:hAnsi="Times New Roman"/>
          <w:sz w:val="24"/>
          <w:szCs w:val="24"/>
        </w:rPr>
        <w:t>Cynthia Long</w:t>
      </w:r>
    </w:p>
    <w:p w:rsidR="007E6DDD" w:rsidRPr="0026521C" w:rsidRDefault="007E6DDD" w:rsidP="007E6DDD">
      <w:pPr>
        <w:pStyle w:val="NoSpacing"/>
        <w:rPr>
          <w:rFonts w:ascii="Times New Roman" w:hAnsi="Times New Roman"/>
          <w:sz w:val="24"/>
          <w:szCs w:val="24"/>
        </w:rPr>
      </w:pPr>
      <w:r w:rsidRPr="0026521C">
        <w:rPr>
          <w:rFonts w:ascii="Times New Roman" w:hAnsi="Times New Roman"/>
          <w:sz w:val="24"/>
          <w:szCs w:val="24"/>
        </w:rPr>
        <w:t>Director</w:t>
      </w:r>
    </w:p>
    <w:p w:rsidR="007E6DDD" w:rsidRDefault="007E6DDD" w:rsidP="007E6DDD">
      <w:pPr>
        <w:suppressAutoHyphens/>
        <w:rPr>
          <w:sz w:val="24"/>
          <w:szCs w:val="24"/>
        </w:rPr>
      </w:pPr>
      <w:r w:rsidRPr="0026521C">
        <w:rPr>
          <w:sz w:val="24"/>
          <w:szCs w:val="24"/>
        </w:rPr>
        <w:t>Child Nutrition Division</w:t>
      </w:r>
    </w:p>
    <w:p w:rsidR="007E6DDD" w:rsidRDefault="007E6DDD" w:rsidP="007E6DDD">
      <w:pPr>
        <w:suppressAutoHyphens/>
        <w:rPr>
          <w:sz w:val="24"/>
        </w:rPr>
      </w:pPr>
    </w:p>
    <w:p w:rsidR="007E6DDD" w:rsidRDefault="007E6DDD" w:rsidP="007E6DDD">
      <w:pPr>
        <w:rPr>
          <w:sz w:val="24"/>
          <w:szCs w:val="24"/>
        </w:rPr>
      </w:pPr>
      <w:r>
        <w:rPr>
          <w:sz w:val="24"/>
          <w:szCs w:val="24"/>
        </w:rPr>
        <w:t>Attachment</w:t>
      </w:r>
    </w:p>
    <w:p w:rsidR="00FD61EB" w:rsidRDefault="007F6BAC" w:rsidP="007F6BAC">
      <w:pPr>
        <w:rPr>
          <w:b/>
          <w:sz w:val="24"/>
          <w:szCs w:val="24"/>
        </w:rPr>
        <w:sectPr w:rsidR="00FD61EB" w:rsidSect="008A307F">
          <w:footerReference w:type="default" r:id="rId14"/>
          <w:type w:val="continuous"/>
          <w:pgSz w:w="12240" w:h="15840"/>
          <w:pgMar w:top="1440" w:right="1440" w:bottom="1440" w:left="1440" w:header="720" w:footer="720" w:gutter="0"/>
          <w:pgNumType w:start="0"/>
          <w:cols w:space="720"/>
          <w:noEndnote/>
          <w:titlePg/>
          <w:docGrid w:linePitch="272"/>
        </w:sectPr>
      </w:pPr>
      <w:r>
        <w:rPr>
          <w:b/>
          <w:sz w:val="24"/>
          <w:szCs w:val="24"/>
        </w:rPr>
        <w:br w:type="page"/>
      </w:r>
    </w:p>
    <w:p w:rsidR="00B5552B" w:rsidRPr="00293E87" w:rsidRDefault="00B129D1" w:rsidP="00960ABE">
      <w:pPr>
        <w:jc w:val="center"/>
        <w:rPr>
          <w:b/>
          <w:sz w:val="24"/>
          <w:szCs w:val="24"/>
        </w:rPr>
      </w:pPr>
      <w:r w:rsidRPr="00293E87">
        <w:rPr>
          <w:b/>
          <w:sz w:val="24"/>
          <w:szCs w:val="24"/>
        </w:rPr>
        <w:t>Questions and Answers on Tribal Participation in the Child and Adult Care Food Program (CACFP)</w:t>
      </w:r>
      <w:r w:rsidR="00B811CC">
        <w:rPr>
          <w:b/>
          <w:sz w:val="24"/>
          <w:szCs w:val="24"/>
        </w:rPr>
        <w:t xml:space="preserve"> and Summer Food Service Program (SFSP)</w:t>
      </w:r>
    </w:p>
    <w:p w:rsidR="00B129D1" w:rsidRPr="00293E87" w:rsidRDefault="00B129D1" w:rsidP="00293E87">
      <w:pPr>
        <w:pStyle w:val="ListParagraph"/>
        <w:spacing w:after="0" w:line="240" w:lineRule="auto"/>
        <w:ind w:left="360"/>
        <w:rPr>
          <w:rFonts w:ascii="Times New Roman" w:hAnsi="Times New Roman"/>
          <w:b/>
          <w:sz w:val="24"/>
          <w:szCs w:val="24"/>
        </w:rPr>
      </w:pPr>
    </w:p>
    <w:p w:rsidR="004209AA" w:rsidRPr="00293E87" w:rsidRDefault="00F5785E" w:rsidP="00DD1FBA">
      <w:pPr>
        <w:pStyle w:val="ListParagraph"/>
        <w:numPr>
          <w:ilvl w:val="0"/>
          <w:numId w:val="1"/>
        </w:numPr>
        <w:spacing w:after="0" w:line="240" w:lineRule="auto"/>
        <w:ind w:left="360"/>
        <w:rPr>
          <w:rFonts w:ascii="Times New Roman" w:hAnsi="Times New Roman"/>
          <w:b/>
          <w:sz w:val="24"/>
          <w:szCs w:val="24"/>
        </w:rPr>
      </w:pPr>
      <w:r w:rsidRPr="00293E87">
        <w:rPr>
          <w:rFonts w:ascii="Times New Roman" w:hAnsi="Times New Roman"/>
          <w:b/>
          <w:sz w:val="24"/>
          <w:szCs w:val="24"/>
        </w:rPr>
        <w:t>Is direct funding to Tribes available in CACFP</w:t>
      </w:r>
      <w:r w:rsidR="00406D64">
        <w:rPr>
          <w:rFonts w:ascii="Times New Roman" w:hAnsi="Times New Roman"/>
          <w:b/>
          <w:sz w:val="24"/>
          <w:szCs w:val="24"/>
        </w:rPr>
        <w:t xml:space="preserve"> and SFSP</w:t>
      </w:r>
      <w:r w:rsidRPr="00293E87">
        <w:rPr>
          <w:rFonts w:ascii="Times New Roman" w:hAnsi="Times New Roman"/>
          <w:b/>
          <w:sz w:val="24"/>
          <w:szCs w:val="24"/>
        </w:rPr>
        <w:t>?</w:t>
      </w:r>
    </w:p>
    <w:p w:rsidR="00022822" w:rsidRDefault="00022822" w:rsidP="00AB2CE7">
      <w:pPr>
        <w:pStyle w:val="ListParagraph"/>
        <w:spacing w:after="0" w:line="240" w:lineRule="auto"/>
        <w:ind w:hanging="360"/>
        <w:rPr>
          <w:rFonts w:ascii="Times New Roman" w:hAnsi="Times New Roman"/>
          <w:sz w:val="24"/>
          <w:szCs w:val="24"/>
        </w:rPr>
      </w:pPr>
    </w:p>
    <w:p w:rsidR="00AB2CE7" w:rsidRDefault="00364038" w:rsidP="00AB2CE7">
      <w:pPr>
        <w:pStyle w:val="ListParagraph"/>
        <w:spacing w:after="0" w:line="240" w:lineRule="auto"/>
        <w:ind w:left="360"/>
        <w:rPr>
          <w:rFonts w:ascii="Times New Roman" w:hAnsi="Times New Roman"/>
          <w:color w:val="000000"/>
          <w:sz w:val="24"/>
          <w:szCs w:val="24"/>
          <w:shd w:val="clear" w:color="auto" w:fill="FFFFFF"/>
        </w:rPr>
      </w:pPr>
      <w:r w:rsidRPr="00293E87">
        <w:rPr>
          <w:rFonts w:ascii="Times New Roman" w:hAnsi="Times New Roman"/>
          <w:sz w:val="24"/>
          <w:szCs w:val="24"/>
        </w:rPr>
        <w:t xml:space="preserve">No. </w:t>
      </w:r>
      <w:r w:rsidR="00581B92" w:rsidRPr="00293E87">
        <w:rPr>
          <w:rFonts w:ascii="Times New Roman" w:hAnsi="Times New Roman"/>
          <w:sz w:val="24"/>
          <w:szCs w:val="24"/>
        </w:rPr>
        <w:t>The Richard B. Russell National School Lunch Act (NSLA), the statute that authorizes the CACFP</w:t>
      </w:r>
      <w:r w:rsidR="00406D64">
        <w:rPr>
          <w:rFonts w:ascii="Times New Roman" w:hAnsi="Times New Roman"/>
          <w:sz w:val="24"/>
          <w:szCs w:val="24"/>
        </w:rPr>
        <w:t xml:space="preserve"> and SFSP</w:t>
      </w:r>
      <w:r w:rsidR="00581B92" w:rsidRPr="00293E87">
        <w:rPr>
          <w:rFonts w:ascii="Times New Roman" w:hAnsi="Times New Roman"/>
          <w:sz w:val="24"/>
          <w:szCs w:val="24"/>
        </w:rPr>
        <w:t xml:space="preserve">, allows USDA to provide funding only to States to administer the </w:t>
      </w:r>
      <w:r w:rsidR="00406D64">
        <w:rPr>
          <w:rFonts w:ascii="Times New Roman" w:hAnsi="Times New Roman"/>
          <w:sz w:val="24"/>
          <w:szCs w:val="24"/>
        </w:rPr>
        <w:t>programs</w:t>
      </w:r>
      <w:r w:rsidR="00B811CC">
        <w:rPr>
          <w:rFonts w:ascii="Times New Roman" w:hAnsi="Times New Roman"/>
          <w:sz w:val="24"/>
          <w:szCs w:val="24"/>
        </w:rPr>
        <w:t xml:space="preserve"> </w:t>
      </w:r>
      <w:r w:rsidR="00581B92" w:rsidRPr="00293E87">
        <w:rPr>
          <w:rFonts w:ascii="Times New Roman" w:hAnsi="Times New Roman"/>
          <w:sz w:val="24"/>
          <w:szCs w:val="24"/>
        </w:rPr>
        <w:t xml:space="preserve">[42 USC </w:t>
      </w:r>
      <w:r w:rsidR="00406D64">
        <w:rPr>
          <w:rFonts w:ascii="Times New Roman" w:hAnsi="Times New Roman"/>
          <w:sz w:val="24"/>
          <w:szCs w:val="24"/>
        </w:rPr>
        <w:t>§§1766</w:t>
      </w:r>
      <w:r w:rsidR="00581B92" w:rsidRPr="00293E87">
        <w:rPr>
          <w:rFonts w:ascii="Times New Roman" w:hAnsi="Times New Roman"/>
          <w:sz w:val="24"/>
          <w:szCs w:val="24"/>
        </w:rPr>
        <w:t>(a)(1)(B)</w:t>
      </w:r>
      <w:r w:rsidR="00406D64">
        <w:rPr>
          <w:rFonts w:ascii="Times New Roman" w:hAnsi="Times New Roman"/>
          <w:sz w:val="24"/>
          <w:szCs w:val="24"/>
        </w:rPr>
        <w:t>, 1761(a)(2)</w:t>
      </w:r>
      <w:r w:rsidR="00581B92" w:rsidRPr="00293E87">
        <w:rPr>
          <w:rFonts w:ascii="Times New Roman" w:hAnsi="Times New Roman"/>
          <w:sz w:val="24"/>
          <w:szCs w:val="24"/>
        </w:rPr>
        <w:t xml:space="preserve">]. </w:t>
      </w:r>
      <w:r w:rsidR="00022822" w:rsidRPr="00293E87">
        <w:rPr>
          <w:rFonts w:ascii="Times New Roman" w:hAnsi="Times New Roman"/>
          <w:color w:val="000000"/>
          <w:sz w:val="24"/>
          <w:szCs w:val="24"/>
          <w:shd w:val="clear" w:color="auto" w:fill="FFFFFF"/>
        </w:rPr>
        <w:t xml:space="preserve">The </w:t>
      </w:r>
      <w:r w:rsidR="00406D64">
        <w:rPr>
          <w:rFonts w:ascii="Times New Roman" w:hAnsi="Times New Roman"/>
          <w:color w:val="000000"/>
          <w:sz w:val="24"/>
          <w:szCs w:val="24"/>
          <w:shd w:val="clear" w:color="auto" w:fill="FFFFFF"/>
        </w:rPr>
        <w:t xml:space="preserve">programs are </w:t>
      </w:r>
      <w:r w:rsidR="00022822" w:rsidRPr="00293E87">
        <w:rPr>
          <w:rFonts w:ascii="Times New Roman" w:hAnsi="Times New Roman"/>
          <w:color w:val="000000"/>
          <w:sz w:val="24"/>
          <w:szCs w:val="24"/>
          <w:shd w:val="clear" w:color="auto" w:fill="FFFFFF"/>
        </w:rPr>
        <w:t xml:space="preserve">administered within most States by the State educational agency. In </w:t>
      </w:r>
      <w:r w:rsidR="00945D78">
        <w:rPr>
          <w:rFonts w:ascii="Times New Roman" w:hAnsi="Times New Roman"/>
          <w:color w:val="000000"/>
          <w:sz w:val="24"/>
          <w:szCs w:val="24"/>
          <w:shd w:val="clear" w:color="auto" w:fill="FFFFFF"/>
        </w:rPr>
        <w:t>some</w:t>
      </w:r>
      <w:r w:rsidR="00022822" w:rsidRPr="00293E87">
        <w:rPr>
          <w:rFonts w:ascii="Times New Roman" w:hAnsi="Times New Roman"/>
          <w:color w:val="000000"/>
          <w:sz w:val="24"/>
          <w:szCs w:val="24"/>
          <w:shd w:val="clear" w:color="auto" w:fill="FFFFFF"/>
        </w:rPr>
        <w:t xml:space="preserve"> States</w:t>
      </w:r>
      <w:r w:rsidR="00A2456C" w:rsidRPr="00293E87">
        <w:rPr>
          <w:rFonts w:ascii="Times New Roman" w:hAnsi="Times New Roman"/>
          <w:color w:val="000000"/>
          <w:sz w:val="24"/>
          <w:szCs w:val="24"/>
          <w:shd w:val="clear" w:color="auto" w:fill="FFFFFF"/>
        </w:rPr>
        <w:t>,</w:t>
      </w:r>
      <w:r w:rsidR="00022822" w:rsidRPr="00293E87">
        <w:rPr>
          <w:rFonts w:ascii="Times New Roman" w:hAnsi="Times New Roman"/>
          <w:color w:val="000000"/>
          <w:sz w:val="24"/>
          <w:szCs w:val="24"/>
          <w:shd w:val="clear" w:color="auto" w:fill="FFFFFF"/>
        </w:rPr>
        <w:t xml:space="preserve"> </w:t>
      </w:r>
      <w:r w:rsidR="00406D64">
        <w:rPr>
          <w:rFonts w:ascii="Times New Roman" w:hAnsi="Times New Roman"/>
          <w:color w:val="000000"/>
          <w:sz w:val="24"/>
          <w:szCs w:val="24"/>
          <w:shd w:val="clear" w:color="auto" w:fill="FFFFFF"/>
        </w:rPr>
        <w:t>they are</w:t>
      </w:r>
      <w:r w:rsidR="00022822" w:rsidRPr="00293E87">
        <w:rPr>
          <w:rFonts w:ascii="Times New Roman" w:hAnsi="Times New Roman"/>
          <w:color w:val="000000"/>
          <w:sz w:val="24"/>
          <w:szCs w:val="24"/>
          <w:shd w:val="clear" w:color="auto" w:fill="FFFFFF"/>
        </w:rPr>
        <w:t xml:space="preserve"> administered by an alternate agency, such as the State health</w:t>
      </w:r>
      <w:r w:rsidR="000371DF" w:rsidRPr="00293E87">
        <w:rPr>
          <w:rFonts w:ascii="Times New Roman" w:hAnsi="Times New Roman"/>
          <w:color w:val="000000"/>
          <w:sz w:val="24"/>
          <w:szCs w:val="24"/>
          <w:shd w:val="clear" w:color="auto" w:fill="FFFFFF"/>
        </w:rPr>
        <w:t>,</w:t>
      </w:r>
      <w:r w:rsidR="00022822" w:rsidRPr="00293E87">
        <w:rPr>
          <w:rFonts w:ascii="Times New Roman" w:hAnsi="Times New Roman"/>
          <w:color w:val="000000"/>
          <w:sz w:val="24"/>
          <w:szCs w:val="24"/>
          <w:shd w:val="clear" w:color="auto" w:fill="FFFFFF"/>
        </w:rPr>
        <w:t xml:space="preserve"> social services</w:t>
      </w:r>
      <w:r w:rsidR="000371DF" w:rsidRPr="00293E87">
        <w:rPr>
          <w:rFonts w:ascii="Times New Roman" w:hAnsi="Times New Roman"/>
          <w:color w:val="000000"/>
          <w:sz w:val="24"/>
          <w:szCs w:val="24"/>
          <w:shd w:val="clear" w:color="auto" w:fill="FFFFFF"/>
        </w:rPr>
        <w:t>, or agriculture agency</w:t>
      </w:r>
      <w:r w:rsidR="00022822" w:rsidRPr="00293E87">
        <w:rPr>
          <w:rFonts w:ascii="Times New Roman" w:hAnsi="Times New Roman"/>
          <w:color w:val="000000"/>
          <w:sz w:val="24"/>
          <w:szCs w:val="24"/>
          <w:shd w:val="clear" w:color="auto" w:fill="FFFFFF"/>
        </w:rPr>
        <w:t>. </w:t>
      </w:r>
    </w:p>
    <w:p w:rsidR="00022822" w:rsidRPr="00293E87" w:rsidRDefault="00022822" w:rsidP="00AB2CE7">
      <w:pPr>
        <w:pStyle w:val="ListParagraph"/>
        <w:spacing w:after="0" w:line="240" w:lineRule="auto"/>
        <w:ind w:left="360"/>
        <w:rPr>
          <w:rFonts w:ascii="Times New Roman" w:hAnsi="Times New Roman"/>
          <w:color w:val="000000"/>
          <w:sz w:val="24"/>
          <w:szCs w:val="24"/>
        </w:rPr>
      </w:pPr>
    </w:p>
    <w:p w:rsidR="00EB7DDD" w:rsidRDefault="00191016">
      <w:pPr>
        <w:autoSpaceDE w:val="0"/>
        <w:autoSpaceDN w:val="0"/>
        <w:ind w:left="360"/>
        <w:rPr>
          <w:color w:val="000000"/>
          <w:sz w:val="24"/>
          <w:szCs w:val="24"/>
          <w:shd w:val="clear" w:color="auto" w:fill="FFFFFF"/>
        </w:rPr>
      </w:pPr>
      <w:r w:rsidRPr="00191016">
        <w:rPr>
          <w:color w:val="000000"/>
          <w:sz w:val="24"/>
          <w:szCs w:val="24"/>
          <w:shd w:val="clear" w:color="auto" w:fill="FFFFFF"/>
        </w:rPr>
        <w:t xml:space="preserve">Child </w:t>
      </w:r>
      <w:r w:rsidR="00DD3FF5">
        <w:rPr>
          <w:color w:val="000000"/>
          <w:sz w:val="24"/>
          <w:szCs w:val="24"/>
          <w:shd w:val="clear" w:color="auto" w:fill="FFFFFF"/>
        </w:rPr>
        <w:t xml:space="preserve">and adult day </w:t>
      </w:r>
      <w:r w:rsidRPr="00191016">
        <w:rPr>
          <w:color w:val="000000"/>
          <w:sz w:val="24"/>
          <w:szCs w:val="24"/>
          <w:shd w:val="clear" w:color="auto" w:fill="FFFFFF"/>
        </w:rPr>
        <w:t>care centers may participate in CACFP as independent centers or under the auspices of a sponsoring organization; however, day care homes are required by CACFP regulations to have a sponsoring organization.</w:t>
      </w:r>
      <w:r w:rsidR="00406D64">
        <w:rPr>
          <w:color w:val="000000"/>
          <w:sz w:val="24"/>
          <w:szCs w:val="24"/>
          <w:shd w:val="clear" w:color="auto" w:fill="FFFFFF"/>
        </w:rPr>
        <w:t xml:space="preserve"> The independent center or sponsoring organization enters into an agreement with the administering State agency to assume administrative and financial responsibility for CACFP operation.</w:t>
      </w:r>
    </w:p>
    <w:p w:rsidR="00406D64" w:rsidRDefault="00406D64">
      <w:pPr>
        <w:autoSpaceDE w:val="0"/>
        <w:autoSpaceDN w:val="0"/>
        <w:ind w:left="360"/>
        <w:rPr>
          <w:color w:val="000000"/>
          <w:sz w:val="24"/>
          <w:szCs w:val="24"/>
          <w:shd w:val="clear" w:color="auto" w:fill="FFFFFF"/>
        </w:rPr>
      </w:pPr>
    </w:p>
    <w:p w:rsidR="00406D64" w:rsidRDefault="00406D64">
      <w:pPr>
        <w:autoSpaceDE w:val="0"/>
        <w:autoSpaceDN w:val="0"/>
        <w:ind w:left="360"/>
        <w:rPr>
          <w:color w:val="1F497D"/>
        </w:rPr>
      </w:pPr>
      <w:r>
        <w:rPr>
          <w:color w:val="000000"/>
          <w:sz w:val="24"/>
          <w:szCs w:val="24"/>
          <w:shd w:val="clear" w:color="auto" w:fill="FFFFFF"/>
        </w:rPr>
        <w:t xml:space="preserve">In SFSP, </w:t>
      </w:r>
      <w:r w:rsidR="009235FE">
        <w:rPr>
          <w:color w:val="000000"/>
          <w:sz w:val="24"/>
          <w:szCs w:val="24"/>
          <w:shd w:val="clear" w:color="auto" w:fill="FFFFFF"/>
        </w:rPr>
        <w:t>feeding sites operate under a sponsor. As in CACFP, the sponsor enters into an agreement with the administering State agency to assume administrative and financial responsibility for the SFSP meal service at the sites.</w:t>
      </w:r>
    </w:p>
    <w:p w:rsidR="00DD3FF5" w:rsidRDefault="00DD3FF5" w:rsidP="00DD3FF5">
      <w:pPr>
        <w:pStyle w:val="ListParagraph"/>
        <w:spacing w:after="0" w:line="240" w:lineRule="auto"/>
        <w:ind w:left="360"/>
        <w:rPr>
          <w:rFonts w:ascii="Times New Roman" w:hAnsi="Times New Roman"/>
          <w:b/>
          <w:sz w:val="24"/>
          <w:szCs w:val="24"/>
        </w:rPr>
      </w:pPr>
    </w:p>
    <w:p w:rsidR="004209AA" w:rsidRPr="00293E87" w:rsidRDefault="00F5785E" w:rsidP="00DD1FBA">
      <w:pPr>
        <w:pStyle w:val="ListParagraph"/>
        <w:numPr>
          <w:ilvl w:val="0"/>
          <w:numId w:val="1"/>
        </w:numPr>
        <w:spacing w:after="0" w:line="240" w:lineRule="auto"/>
        <w:ind w:left="360"/>
        <w:rPr>
          <w:rFonts w:ascii="Times New Roman" w:hAnsi="Times New Roman"/>
          <w:b/>
          <w:sz w:val="24"/>
          <w:szCs w:val="24"/>
        </w:rPr>
      </w:pPr>
      <w:r w:rsidRPr="00293E87">
        <w:rPr>
          <w:rFonts w:ascii="Times New Roman" w:hAnsi="Times New Roman"/>
          <w:b/>
          <w:sz w:val="24"/>
          <w:szCs w:val="24"/>
        </w:rPr>
        <w:t>Can CACFP</w:t>
      </w:r>
      <w:r w:rsidR="009235FE">
        <w:rPr>
          <w:rFonts w:ascii="Times New Roman" w:hAnsi="Times New Roman"/>
          <w:b/>
          <w:sz w:val="24"/>
          <w:szCs w:val="24"/>
        </w:rPr>
        <w:t xml:space="preserve"> or SFSP </w:t>
      </w:r>
      <w:r w:rsidRPr="00293E87">
        <w:rPr>
          <w:rFonts w:ascii="Times New Roman" w:hAnsi="Times New Roman"/>
          <w:b/>
          <w:sz w:val="24"/>
          <w:szCs w:val="24"/>
        </w:rPr>
        <w:t xml:space="preserve">be administered at </w:t>
      </w:r>
      <w:r w:rsidR="00DD1FBA">
        <w:rPr>
          <w:rFonts w:ascii="Times New Roman" w:hAnsi="Times New Roman"/>
          <w:b/>
          <w:sz w:val="24"/>
          <w:szCs w:val="24"/>
        </w:rPr>
        <w:t>the</w:t>
      </w:r>
      <w:r w:rsidRPr="00293E87">
        <w:rPr>
          <w:rFonts w:ascii="Times New Roman" w:hAnsi="Times New Roman"/>
          <w:b/>
          <w:sz w:val="24"/>
          <w:szCs w:val="24"/>
        </w:rPr>
        <w:t xml:space="preserve"> </w:t>
      </w:r>
      <w:r w:rsidR="000371DF" w:rsidRPr="00293E87">
        <w:rPr>
          <w:rFonts w:ascii="Times New Roman" w:hAnsi="Times New Roman"/>
          <w:b/>
          <w:sz w:val="24"/>
          <w:szCs w:val="24"/>
        </w:rPr>
        <w:t>Tribal</w:t>
      </w:r>
      <w:r w:rsidR="00581B92" w:rsidRPr="00293E87">
        <w:rPr>
          <w:rFonts w:ascii="Times New Roman" w:hAnsi="Times New Roman"/>
          <w:b/>
          <w:sz w:val="24"/>
          <w:szCs w:val="24"/>
        </w:rPr>
        <w:t xml:space="preserve"> </w:t>
      </w:r>
      <w:r w:rsidR="000371DF" w:rsidRPr="00293E87">
        <w:rPr>
          <w:rFonts w:ascii="Times New Roman" w:hAnsi="Times New Roman"/>
          <w:b/>
          <w:sz w:val="24"/>
          <w:szCs w:val="24"/>
        </w:rPr>
        <w:t>level with FNS R</w:t>
      </w:r>
      <w:r w:rsidRPr="00293E87">
        <w:rPr>
          <w:rFonts w:ascii="Times New Roman" w:hAnsi="Times New Roman"/>
          <w:b/>
          <w:sz w:val="24"/>
          <w:szCs w:val="24"/>
        </w:rPr>
        <w:t xml:space="preserve">egional </w:t>
      </w:r>
      <w:r w:rsidR="000371DF" w:rsidRPr="00293E87">
        <w:rPr>
          <w:rFonts w:ascii="Times New Roman" w:hAnsi="Times New Roman"/>
          <w:b/>
          <w:sz w:val="24"/>
          <w:szCs w:val="24"/>
        </w:rPr>
        <w:t xml:space="preserve">Office </w:t>
      </w:r>
      <w:r w:rsidRPr="00293E87">
        <w:rPr>
          <w:rFonts w:ascii="Times New Roman" w:hAnsi="Times New Roman"/>
          <w:b/>
          <w:sz w:val="24"/>
          <w:szCs w:val="24"/>
        </w:rPr>
        <w:t>oversight?</w:t>
      </w:r>
    </w:p>
    <w:p w:rsidR="00581B92" w:rsidRPr="00293E87" w:rsidRDefault="00581B92" w:rsidP="00293E87">
      <w:pPr>
        <w:pStyle w:val="ListParagraph"/>
        <w:spacing w:after="0" w:line="240" w:lineRule="auto"/>
        <w:ind w:left="360"/>
        <w:rPr>
          <w:rFonts w:ascii="Times New Roman" w:hAnsi="Times New Roman"/>
          <w:b/>
          <w:sz w:val="24"/>
          <w:szCs w:val="24"/>
        </w:rPr>
      </w:pPr>
    </w:p>
    <w:p w:rsidR="00581B92" w:rsidRPr="00293E87" w:rsidRDefault="00581B92" w:rsidP="00293E87">
      <w:pPr>
        <w:pStyle w:val="ListParagraph"/>
        <w:spacing w:after="0" w:line="240" w:lineRule="auto"/>
        <w:ind w:left="360"/>
        <w:rPr>
          <w:rFonts w:ascii="Times New Roman" w:hAnsi="Times New Roman"/>
          <w:sz w:val="24"/>
          <w:szCs w:val="24"/>
        </w:rPr>
      </w:pPr>
      <w:r w:rsidRPr="00293E87">
        <w:rPr>
          <w:rFonts w:ascii="Times New Roman" w:hAnsi="Times New Roman"/>
          <w:sz w:val="24"/>
          <w:szCs w:val="24"/>
        </w:rPr>
        <w:t xml:space="preserve">No. As noted above, FNS administers the CACFP </w:t>
      </w:r>
      <w:r w:rsidR="009235FE">
        <w:rPr>
          <w:rFonts w:ascii="Times New Roman" w:hAnsi="Times New Roman"/>
          <w:sz w:val="24"/>
          <w:szCs w:val="24"/>
        </w:rPr>
        <w:t xml:space="preserve">and SFSP </w:t>
      </w:r>
      <w:r w:rsidRPr="00293E87">
        <w:rPr>
          <w:rFonts w:ascii="Times New Roman" w:hAnsi="Times New Roman"/>
          <w:sz w:val="24"/>
          <w:szCs w:val="24"/>
        </w:rPr>
        <w:t xml:space="preserve">only through grants to States. </w:t>
      </w:r>
      <w:r w:rsidR="009235FE">
        <w:rPr>
          <w:rFonts w:ascii="Times New Roman" w:hAnsi="Times New Roman"/>
          <w:sz w:val="24"/>
          <w:szCs w:val="24"/>
        </w:rPr>
        <w:t>In CACFP, s</w:t>
      </w:r>
      <w:r w:rsidRPr="00293E87">
        <w:rPr>
          <w:rFonts w:ascii="Times New Roman" w:hAnsi="Times New Roman"/>
          <w:sz w:val="24"/>
          <w:szCs w:val="24"/>
        </w:rPr>
        <w:t>ponsor</w:t>
      </w:r>
      <w:r w:rsidR="009235FE">
        <w:rPr>
          <w:rFonts w:ascii="Times New Roman" w:hAnsi="Times New Roman"/>
          <w:sz w:val="24"/>
          <w:szCs w:val="24"/>
        </w:rPr>
        <w:t>ing</w:t>
      </w:r>
      <w:r w:rsidRPr="00293E87">
        <w:rPr>
          <w:rFonts w:ascii="Times New Roman" w:hAnsi="Times New Roman"/>
          <w:sz w:val="24"/>
          <w:szCs w:val="24"/>
        </w:rPr>
        <w:t xml:space="preserve"> </w:t>
      </w:r>
      <w:r w:rsidR="009235FE">
        <w:rPr>
          <w:rFonts w:ascii="Times New Roman" w:hAnsi="Times New Roman"/>
          <w:sz w:val="24"/>
          <w:szCs w:val="24"/>
        </w:rPr>
        <w:t xml:space="preserve">organizations </w:t>
      </w:r>
      <w:r w:rsidRPr="00293E87">
        <w:rPr>
          <w:rFonts w:ascii="Times New Roman" w:hAnsi="Times New Roman"/>
          <w:sz w:val="24"/>
          <w:szCs w:val="24"/>
        </w:rPr>
        <w:t xml:space="preserve">and independent day care centers must enter into an agreement with the CACFP State agency in order to participate. </w:t>
      </w:r>
      <w:r w:rsidR="009235FE">
        <w:rPr>
          <w:rFonts w:ascii="Times New Roman" w:hAnsi="Times New Roman"/>
          <w:sz w:val="24"/>
          <w:szCs w:val="24"/>
        </w:rPr>
        <w:t>Similarly, in SFSP, sponsors must enter into an agreement with the SFSP State agency to participate.</w:t>
      </w:r>
    </w:p>
    <w:p w:rsidR="00581B92" w:rsidRPr="00293E87" w:rsidRDefault="00581B92" w:rsidP="00293E87">
      <w:pPr>
        <w:pStyle w:val="ListParagraph"/>
        <w:spacing w:after="0" w:line="240" w:lineRule="auto"/>
        <w:ind w:left="360"/>
        <w:rPr>
          <w:rFonts w:ascii="Times New Roman" w:hAnsi="Times New Roman"/>
          <w:b/>
          <w:sz w:val="24"/>
          <w:szCs w:val="24"/>
        </w:rPr>
      </w:pPr>
    </w:p>
    <w:p w:rsidR="00904D11" w:rsidRDefault="00581B92" w:rsidP="00DD1FBA">
      <w:pPr>
        <w:pStyle w:val="ListParagraph"/>
        <w:numPr>
          <w:ilvl w:val="0"/>
          <w:numId w:val="1"/>
        </w:numPr>
        <w:spacing w:after="0" w:line="240" w:lineRule="auto"/>
        <w:ind w:left="360"/>
        <w:rPr>
          <w:rFonts w:ascii="Times New Roman" w:hAnsi="Times New Roman"/>
          <w:b/>
          <w:sz w:val="24"/>
          <w:szCs w:val="24"/>
        </w:rPr>
      </w:pPr>
      <w:r w:rsidRPr="00293E87">
        <w:rPr>
          <w:rFonts w:ascii="Times New Roman" w:hAnsi="Times New Roman"/>
          <w:b/>
          <w:sz w:val="24"/>
          <w:szCs w:val="24"/>
        </w:rPr>
        <w:t>A</w:t>
      </w:r>
      <w:r w:rsidR="00904D11" w:rsidRPr="00293E87">
        <w:rPr>
          <w:rFonts w:ascii="Times New Roman" w:hAnsi="Times New Roman"/>
          <w:b/>
          <w:sz w:val="24"/>
          <w:szCs w:val="24"/>
        </w:rPr>
        <w:t>re Tribes eligible</w:t>
      </w:r>
      <w:r w:rsidRPr="00293E87">
        <w:rPr>
          <w:rFonts w:ascii="Times New Roman" w:hAnsi="Times New Roman"/>
          <w:b/>
          <w:sz w:val="24"/>
          <w:szCs w:val="24"/>
        </w:rPr>
        <w:t xml:space="preserve"> to act as sponsoring organization</w:t>
      </w:r>
      <w:r w:rsidR="00293E87">
        <w:rPr>
          <w:rFonts w:ascii="Times New Roman" w:hAnsi="Times New Roman"/>
          <w:b/>
          <w:sz w:val="24"/>
          <w:szCs w:val="24"/>
        </w:rPr>
        <w:t>s</w:t>
      </w:r>
      <w:r w:rsidRPr="00293E87">
        <w:rPr>
          <w:rFonts w:ascii="Times New Roman" w:hAnsi="Times New Roman"/>
          <w:b/>
          <w:sz w:val="24"/>
          <w:szCs w:val="24"/>
        </w:rPr>
        <w:t xml:space="preserve"> for </w:t>
      </w:r>
      <w:r w:rsidR="00904D11" w:rsidRPr="00293E87">
        <w:rPr>
          <w:rFonts w:ascii="Times New Roman" w:hAnsi="Times New Roman"/>
          <w:b/>
          <w:sz w:val="24"/>
          <w:szCs w:val="24"/>
        </w:rPr>
        <w:t>day care home</w:t>
      </w:r>
      <w:r w:rsidR="00547A81">
        <w:rPr>
          <w:rFonts w:ascii="Times New Roman" w:hAnsi="Times New Roman"/>
          <w:b/>
          <w:sz w:val="24"/>
          <w:szCs w:val="24"/>
        </w:rPr>
        <w:t>s and centers</w:t>
      </w:r>
      <w:r w:rsidR="00904D11" w:rsidRPr="00293E87">
        <w:rPr>
          <w:rFonts w:ascii="Times New Roman" w:hAnsi="Times New Roman"/>
          <w:b/>
          <w:sz w:val="24"/>
          <w:szCs w:val="24"/>
        </w:rPr>
        <w:t>?</w:t>
      </w:r>
    </w:p>
    <w:p w:rsidR="00C05DF5" w:rsidRDefault="00C05DF5" w:rsidP="00C05DF5">
      <w:pPr>
        <w:pStyle w:val="ListParagraph"/>
        <w:spacing w:after="0" w:line="240" w:lineRule="auto"/>
        <w:ind w:left="360"/>
        <w:rPr>
          <w:rFonts w:ascii="Times New Roman" w:hAnsi="Times New Roman"/>
          <w:b/>
          <w:sz w:val="24"/>
          <w:szCs w:val="24"/>
        </w:rPr>
      </w:pPr>
    </w:p>
    <w:p w:rsidR="00C05DF5" w:rsidRPr="00293E87" w:rsidRDefault="00C05DF5" w:rsidP="00C05DF5">
      <w:pPr>
        <w:autoSpaceDE w:val="0"/>
        <w:autoSpaceDN w:val="0"/>
        <w:adjustRightInd w:val="0"/>
        <w:ind w:left="360"/>
        <w:rPr>
          <w:sz w:val="24"/>
          <w:szCs w:val="24"/>
        </w:rPr>
      </w:pPr>
      <w:r w:rsidRPr="00293E87">
        <w:rPr>
          <w:sz w:val="24"/>
          <w:szCs w:val="24"/>
        </w:rPr>
        <w:t xml:space="preserve">Yes. </w:t>
      </w:r>
      <w:r>
        <w:rPr>
          <w:sz w:val="24"/>
          <w:szCs w:val="24"/>
        </w:rPr>
        <w:t>P</w:t>
      </w:r>
      <w:r w:rsidRPr="00293E87">
        <w:rPr>
          <w:sz w:val="24"/>
          <w:szCs w:val="24"/>
        </w:rPr>
        <w:t>ublic or non</w:t>
      </w:r>
      <w:r>
        <w:rPr>
          <w:sz w:val="24"/>
          <w:szCs w:val="24"/>
        </w:rPr>
        <w:t>-</w:t>
      </w:r>
      <w:r w:rsidRPr="00293E87">
        <w:rPr>
          <w:sz w:val="24"/>
          <w:szCs w:val="24"/>
        </w:rPr>
        <w:t>profit private organization</w:t>
      </w:r>
      <w:r>
        <w:rPr>
          <w:sz w:val="24"/>
          <w:szCs w:val="24"/>
        </w:rPr>
        <w:t>s</w:t>
      </w:r>
      <w:r w:rsidRPr="00293E87">
        <w:rPr>
          <w:sz w:val="24"/>
          <w:szCs w:val="24"/>
        </w:rPr>
        <w:t xml:space="preserve"> that accept responsib</w:t>
      </w:r>
      <w:r>
        <w:rPr>
          <w:sz w:val="24"/>
          <w:szCs w:val="24"/>
        </w:rPr>
        <w:t>ility</w:t>
      </w:r>
      <w:r w:rsidRPr="00293E87">
        <w:rPr>
          <w:sz w:val="24"/>
          <w:szCs w:val="24"/>
        </w:rPr>
        <w:t xml:space="preserve"> for the administration of the food program in day care homes and child or adult day care centers may apply to be a CACFP sponsor. </w:t>
      </w:r>
      <w:r w:rsidRPr="00293E87">
        <w:rPr>
          <w:color w:val="000000"/>
          <w:sz w:val="24"/>
          <w:szCs w:val="24"/>
          <w:shd w:val="clear" w:color="auto" w:fill="FFFFFF"/>
        </w:rPr>
        <w:t xml:space="preserve">Tribal governments and authorities are encouraged to work with the State agency administering CACFP in their State in order </w:t>
      </w:r>
      <w:r w:rsidRPr="00293E87">
        <w:rPr>
          <w:sz w:val="24"/>
          <w:szCs w:val="24"/>
        </w:rPr>
        <w:t>to sponsor Tribal day care homes and/or centers</w:t>
      </w:r>
      <w:r w:rsidRPr="00293E87">
        <w:rPr>
          <w:color w:val="000000"/>
          <w:sz w:val="24"/>
          <w:szCs w:val="24"/>
          <w:shd w:val="clear" w:color="auto" w:fill="FFFFFF"/>
        </w:rPr>
        <w:t>.</w:t>
      </w:r>
      <w:r>
        <w:rPr>
          <w:color w:val="000000"/>
          <w:sz w:val="24"/>
          <w:szCs w:val="24"/>
          <w:shd w:val="clear" w:color="auto" w:fill="FFFFFF"/>
        </w:rPr>
        <w:t xml:space="preserve"> </w:t>
      </w:r>
      <w:r w:rsidRPr="00415908">
        <w:rPr>
          <w:sz w:val="24"/>
          <w:szCs w:val="24"/>
        </w:rPr>
        <w:t>For more detailed information</w:t>
      </w:r>
      <w:r>
        <w:rPr>
          <w:sz w:val="24"/>
          <w:szCs w:val="24"/>
        </w:rPr>
        <w:t xml:space="preserve"> on Tribal eligibility</w:t>
      </w:r>
      <w:r w:rsidRPr="00415908">
        <w:rPr>
          <w:sz w:val="24"/>
          <w:szCs w:val="24"/>
        </w:rPr>
        <w:t>, see the attached memorandum.</w:t>
      </w:r>
    </w:p>
    <w:p w:rsidR="00C05DF5" w:rsidRDefault="00C05DF5" w:rsidP="00C05DF5">
      <w:pPr>
        <w:pStyle w:val="ListParagraph"/>
        <w:spacing w:after="0" w:line="240" w:lineRule="auto"/>
        <w:ind w:left="360"/>
        <w:rPr>
          <w:rFonts w:ascii="Times New Roman" w:hAnsi="Times New Roman"/>
          <w:b/>
          <w:sz w:val="24"/>
          <w:szCs w:val="24"/>
        </w:rPr>
      </w:pPr>
    </w:p>
    <w:p w:rsidR="00C05DF5" w:rsidRPr="00F258EC" w:rsidRDefault="00C05DF5" w:rsidP="00DD1FBA">
      <w:pPr>
        <w:pStyle w:val="ListParagraph"/>
        <w:numPr>
          <w:ilvl w:val="0"/>
          <w:numId w:val="1"/>
        </w:numPr>
        <w:spacing w:after="0" w:line="240" w:lineRule="auto"/>
        <w:ind w:left="360"/>
        <w:rPr>
          <w:rFonts w:ascii="Times New Roman" w:hAnsi="Times New Roman"/>
          <w:b/>
          <w:sz w:val="24"/>
          <w:szCs w:val="24"/>
        </w:rPr>
      </w:pPr>
      <w:r w:rsidRPr="00F258EC">
        <w:rPr>
          <w:rFonts w:ascii="Times New Roman" w:hAnsi="Times New Roman"/>
          <w:b/>
          <w:sz w:val="24"/>
          <w:szCs w:val="24"/>
        </w:rPr>
        <w:t>Are Tribes applying to act as a CACFP sponsoring organization required to demonstrate financial viability, administrative capability, and Program accountability?</w:t>
      </w:r>
    </w:p>
    <w:p w:rsidR="00C05DF5" w:rsidRPr="00F258EC" w:rsidRDefault="00C05DF5" w:rsidP="00C05DF5">
      <w:pPr>
        <w:pStyle w:val="ListParagraph"/>
        <w:spacing w:after="0" w:line="240" w:lineRule="auto"/>
        <w:ind w:left="360"/>
        <w:rPr>
          <w:rFonts w:ascii="Times New Roman" w:hAnsi="Times New Roman"/>
          <w:b/>
          <w:sz w:val="24"/>
          <w:szCs w:val="24"/>
        </w:rPr>
      </w:pPr>
    </w:p>
    <w:p w:rsidR="00C05DF5" w:rsidRPr="00C05DF5" w:rsidRDefault="00C05DF5" w:rsidP="00C05DF5">
      <w:pPr>
        <w:pStyle w:val="ListParagraph"/>
        <w:spacing w:after="0" w:line="240" w:lineRule="auto"/>
        <w:ind w:left="360"/>
        <w:rPr>
          <w:rFonts w:ascii="Times New Roman" w:hAnsi="Times New Roman"/>
          <w:sz w:val="24"/>
          <w:szCs w:val="24"/>
        </w:rPr>
      </w:pPr>
      <w:r w:rsidRPr="00F258EC">
        <w:rPr>
          <w:rFonts w:ascii="Times New Roman" w:hAnsi="Times New Roman"/>
          <w:sz w:val="24"/>
          <w:szCs w:val="24"/>
        </w:rPr>
        <w:t>Yes. Tribes applying to act as a CACFP sponsoring organization must meet the application requirements as described in 7 CFR §226.6(b), including demonstrating compliance with the performance standards. Similarly, tribes applying to act as an SFSP sponsor must meet the applications requirements as described in 7 CFR §225.6(c).</w:t>
      </w:r>
      <w:r>
        <w:rPr>
          <w:rFonts w:ascii="Times New Roman" w:hAnsi="Times New Roman"/>
          <w:sz w:val="24"/>
          <w:szCs w:val="24"/>
        </w:rPr>
        <w:t xml:space="preserve"> </w:t>
      </w:r>
    </w:p>
    <w:p w:rsidR="00293E87" w:rsidRDefault="00293E87" w:rsidP="00293E87">
      <w:pPr>
        <w:autoSpaceDE w:val="0"/>
        <w:autoSpaceDN w:val="0"/>
        <w:adjustRightInd w:val="0"/>
        <w:ind w:left="360"/>
        <w:rPr>
          <w:sz w:val="24"/>
          <w:szCs w:val="24"/>
        </w:rPr>
      </w:pPr>
    </w:p>
    <w:p w:rsidR="009235FE" w:rsidRDefault="009235FE" w:rsidP="00DD1FBA">
      <w:pPr>
        <w:pStyle w:val="ListParagraph"/>
        <w:keepNext/>
        <w:numPr>
          <w:ilvl w:val="0"/>
          <w:numId w:val="1"/>
        </w:numPr>
        <w:spacing w:after="0" w:line="240" w:lineRule="auto"/>
        <w:ind w:left="360"/>
        <w:rPr>
          <w:rFonts w:ascii="Times New Roman" w:hAnsi="Times New Roman"/>
          <w:b/>
          <w:sz w:val="24"/>
          <w:szCs w:val="24"/>
        </w:rPr>
      </w:pPr>
      <w:r>
        <w:rPr>
          <w:rFonts w:ascii="Times New Roman" w:hAnsi="Times New Roman"/>
          <w:b/>
          <w:sz w:val="24"/>
          <w:szCs w:val="24"/>
        </w:rPr>
        <w:t xml:space="preserve">Are Tribes eligible to sponsor </w:t>
      </w:r>
      <w:r w:rsidR="0088358F">
        <w:rPr>
          <w:rFonts w:ascii="Times New Roman" w:hAnsi="Times New Roman"/>
          <w:b/>
          <w:sz w:val="24"/>
          <w:szCs w:val="24"/>
        </w:rPr>
        <w:t xml:space="preserve">SFSP </w:t>
      </w:r>
      <w:r>
        <w:rPr>
          <w:rFonts w:ascii="Times New Roman" w:hAnsi="Times New Roman"/>
          <w:b/>
          <w:sz w:val="24"/>
          <w:szCs w:val="24"/>
        </w:rPr>
        <w:t>sites?</w:t>
      </w:r>
    </w:p>
    <w:p w:rsidR="009235FE" w:rsidRDefault="009235FE" w:rsidP="00B33400">
      <w:pPr>
        <w:pStyle w:val="ListParagraph"/>
        <w:keepNext/>
        <w:spacing w:after="0" w:line="240" w:lineRule="auto"/>
        <w:ind w:left="360"/>
        <w:rPr>
          <w:rFonts w:ascii="Times New Roman" w:hAnsi="Times New Roman"/>
          <w:b/>
          <w:sz w:val="24"/>
          <w:szCs w:val="24"/>
        </w:rPr>
      </w:pPr>
    </w:p>
    <w:p w:rsidR="0088358F" w:rsidRDefault="009E05A0" w:rsidP="0088358F">
      <w:pPr>
        <w:autoSpaceDE w:val="0"/>
        <w:autoSpaceDN w:val="0"/>
        <w:adjustRightInd w:val="0"/>
        <w:ind w:left="360"/>
        <w:rPr>
          <w:sz w:val="24"/>
          <w:szCs w:val="24"/>
        </w:rPr>
      </w:pPr>
      <w:r w:rsidRPr="00B33400">
        <w:rPr>
          <w:sz w:val="24"/>
          <w:szCs w:val="24"/>
        </w:rPr>
        <w:t xml:space="preserve">Yes. </w:t>
      </w:r>
      <w:r w:rsidR="00B33400" w:rsidRPr="00B33400">
        <w:rPr>
          <w:sz w:val="24"/>
          <w:szCs w:val="24"/>
        </w:rPr>
        <w:t>Any public or private nonprofit that accepts financial and administrative responsibility for Program oper</w:t>
      </w:r>
      <w:r w:rsidR="0088358F">
        <w:rPr>
          <w:sz w:val="24"/>
          <w:szCs w:val="24"/>
        </w:rPr>
        <w:t>ations at the sponsored sites</w:t>
      </w:r>
      <w:r w:rsidR="00B33400" w:rsidRPr="00B33400">
        <w:rPr>
          <w:sz w:val="24"/>
          <w:szCs w:val="24"/>
        </w:rPr>
        <w:t xml:space="preserve"> may apply to be an SFSP sponsor. </w:t>
      </w:r>
      <w:r w:rsidR="0088358F" w:rsidRPr="00293E87">
        <w:rPr>
          <w:color w:val="000000"/>
          <w:sz w:val="24"/>
          <w:szCs w:val="24"/>
          <w:shd w:val="clear" w:color="auto" w:fill="FFFFFF"/>
        </w:rPr>
        <w:t xml:space="preserve">Tribal governments and authorities are encouraged to work with the State agency administering </w:t>
      </w:r>
      <w:r w:rsidR="0088358F">
        <w:rPr>
          <w:color w:val="000000"/>
          <w:sz w:val="24"/>
          <w:szCs w:val="24"/>
          <w:shd w:val="clear" w:color="auto" w:fill="FFFFFF"/>
        </w:rPr>
        <w:t>SFSP</w:t>
      </w:r>
      <w:r w:rsidR="0088358F" w:rsidRPr="00293E87">
        <w:rPr>
          <w:color w:val="000000"/>
          <w:sz w:val="24"/>
          <w:szCs w:val="24"/>
          <w:shd w:val="clear" w:color="auto" w:fill="FFFFFF"/>
        </w:rPr>
        <w:t xml:space="preserve"> in their State in order </w:t>
      </w:r>
      <w:r w:rsidR="0088358F" w:rsidRPr="00293E87">
        <w:rPr>
          <w:sz w:val="24"/>
          <w:szCs w:val="24"/>
        </w:rPr>
        <w:t xml:space="preserve">to sponsor </w:t>
      </w:r>
      <w:r w:rsidR="0088358F">
        <w:rPr>
          <w:sz w:val="24"/>
          <w:szCs w:val="24"/>
        </w:rPr>
        <w:t>SFSP sites</w:t>
      </w:r>
      <w:r w:rsidR="0088358F" w:rsidRPr="00293E87">
        <w:rPr>
          <w:color w:val="000000"/>
          <w:sz w:val="24"/>
          <w:szCs w:val="24"/>
          <w:shd w:val="clear" w:color="auto" w:fill="FFFFFF"/>
        </w:rPr>
        <w:t>.</w:t>
      </w:r>
      <w:r w:rsidR="0088358F">
        <w:rPr>
          <w:color w:val="000000"/>
          <w:sz w:val="24"/>
          <w:szCs w:val="24"/>
          <w:shd w:val="clear" w:color="auto" w:fill="FFFFFF"/>
        </w:rPr>
        <w:t xml:space="preserve"> </w:t>
      </w:r>
      <w:r w:rsidR="0088358F" w:rsidRPr="00415908">
        <w:rPr>
          <w:sz w:val="24"/>
          <w:szCs w:val="24"/>
        </w:rPr>
        <w:t>For more detailed information</w:t>
      </w:r>
      <w:r w:rsidR="0088358F">
        <w:rPr>
          <w:sz w:val="24"/>
          <w:szCs w:val="24"/>
        </w:rPr>
        <w:t xml:space="preserve"> on Tribal eligibility</w:t>
      </w:r>
      <w:r w:rsidR="0088358F" w:rsidRPr="00415908">
        <w:rPr>
          <w:sz w:val="24"/>
          <w:szCs w:val="24"/>
        </w:rPr>
        <w:t>, see the attached memorandum.</w:t>
      </w:r>
    </w:p>
    <w:p w:rsidR="00D87AF3" w:rsidRPr="00293E87" w:rsidRDefault="00D87AF3" w:rsidP="0088358F">
      <w:pPr>
        <w:autoSpaceDE w:val="0"/>
        <w:autoSpaceDN w:val="0"/>
        <w:adjustRightInd w:val="0"/>
        <w:ind w:left="360"/>
        <w:rPr>
          <w:sz w:val="24"/>
          <w:szCs w:val="24"/>
        </w:rPr>
      </w:pPr>
    </w:p>
    <w:p w:rsidR="00415908" w:rsidRDefault="0088358F" w:rsidP="00DD1FBA">
      <w:pPr>
        <w:pStyle w:val="ListParagraph"/>
        <w:numPr>
          <w:ilvl w:val="0"/>
          <w:numId w:val="1"/>
        </w:numPr>
        <w:spacing w:after="0" w:line="240" w:lineRule="auto"/>
        <w:ind w:left="360"/>
        <w:rPr>
          <w:rFonts w:ascii="Times New Roman" w:hAnsi="Times New Roman"/>
          <w:b/>
          <w:sz w:val="24"/>
          <w:szCs w:val="24"/>
        </w:rPr>
      </w:pPr>
      <w:r>
        <w:rPr>
          <w:rFonts w:ascii="Times New Roman" w:hAnsi="Times New Roman"/>
          <w:b/>
          <w:sz w:val="24"/>
          <w:szCs w:val="24"/>
        </w:rPr>
        <w:t>A</w:t>
      </w:r>
      <w:r w:rsidR="00415908">
        <w:rPr>
          <w:rFonts w:ascii="Times New Roman" w:hAnsi="Times New Roman"/>
          <w:b/>
          <w:sz w:val="24"/>
          <w:szCs w:val="24"/>
        </w:rPr>
        <w:t xml:space="preserve">re Tribal day care homes and centers required to be licensed by the State licensing agency? </w:t>
      </w:r>
    </w:p>
    <w:p w:rsidR="00415908" w:rsidRDefault="00415908" w:rsidP="00415908">
      <w:pPr>
        <w:pStyle w:val="ListParagraph"/>
        <w:spacing w:after="0" w:line="240" w:lineRule="auto"/>
        <w:ind w:left="360"/>
        <w:rPr>
          <w:rFonts w:ascii="Times New Roman" w:hAnsi="Times New Roman"/>
          <w:b/>
          <w:sz w:val="24"/>
          <w:szCs w:val="24"/>
        </w:rPr>
      </w:pPr>
    </w:p>
    <w:p w:rsidR="00415908" w:rsidRPr="00415908" w:rsidRDefault="00415908" w:rsidP="00415908">
      <w:pPr>
        <w:ind w:left="360"/>
        <w:rPr>
          <w:sz w:val="24"/>
          <w:szCs w:val="24"/>
        </w:rPr>
      </w:pPr>
      <w:r w:rsidRPr="00415908">
        <w:rPr>
          <w:sz w:val="24"/>
          <w:szCs w:val="24"/>
        </w:rPr>
        <w:t xml:space="preserve">No. Although all facilities participating in CACFP must have Federal, State, or local licensing or approval, Tribal licensing or approval </w:t>
      </w:r>
      <w:r w:rsidR="003655E9">
        <w:rPr>
          <w:sz w:val="24"/>
          <w:szCs w:val="24"/>
        </w:rPr>
        <w:t>is</w:t>
      </w:r>
      <w:r w:rsidRPr="00415908">
        <w:rPr>
          <w:sz w:val="24"/>
          <w:szCs w:val="24"/>
        </w:rPr>
        <w:t xml:space="preserve"> considered a form of “local licensing or approval.” For more detailed information, see the attached memorandum.  </w:t>
      </w:r>
    </w:p>
    <w:p w:rsidR="00415908" w:rsidRDefault="00415908" w:rsidP="00415908">
      <w:pPr>
        <w:pStyle w:val="ListParagraph"/>
        <w:spacing w:after="0" w:line="240" w:lineRule="auto"/>
        <w:ind w:left="360"/>
        <w:rPr>
          <w:rFonts w:ascii="Times New Roman" w:hAnsi="Times New Roman"/>
          <w:b/>
          <w:sz w:val="24"/>
          <w:szCs w:val="24"/>
        </w:rPr>
      </w:pPr>
    </w:p>
    <w:p w:rsidR="00D156A4" w:rsidRDefault="00D156A4" w:rsidP="00DD1FBA">
      <w:pPr>
        <w:pStyle w:val="ListParagraph"/>
        <w:keepNext/>
        <w:numPr>
          <w:ilvl w:val="0"/>
          <w:numId w:val="1"/>
        </w:numPr>
        <w:spacing w:after="0" w:line="240" w:lineRule="auto"/>
        <w:ind w:left="360"/>
        <w:rPr>
          <w:rFonts w:ascii="Times New Roman" w:hAnsi="Times New Roman"/>
          <w:b/>
          <w:sz w:val="24"/>
          <w:szCs w:val="24"/>
        </w:rPr>
      </w:pPr>
      <w:r>
        <w:rPr>
          <w:rFonts w:ascii="Times New Roman" w:hAnsi="Times New Roman"/>
          <w:b/>
          <w:sz w:val="24"/>
          <w:szCs w:val="24"/>
        </w:rPr>
        <w:t>If a child care center is licensed by a Tribe is the State required to accept the Tribal licensing for purposes of CACFP participation or may the State require that the center meet State licensing requirements?</w:t>
      </w:r>
    </w:p>
    <w:p w:rsidR="00D156A4" w:rsidRDefault="00D156A4" w:rsidP="00D156A4">
      <w:pPr>
        <w:pStyle w:val="ListParagraph"/>
        <w:keepNext/>
        <w:spacing w:after="0" w:line="240" w:lineRule="auto"/>
        <w:ind w:left="360"/>
        <w:rPr>
          <w:rFonts w:ascii="Times New Roman" w:hAnsi="Times New Roman"/>
          <w:b/>
          <w:sz w:val="24"/>
          <w:szCs w:val="24"/>
        </w:rPr>
      </w:pPr>
    </w:p>
    <w:p w:rsidR="00D156A4" w:rsidRPr="00D156A4" w:rsidRDefault="00D156A4" w:rsidP="00D156A4">
      <w:pPr>
        <w:pStyle w:val="ListParagraph"/>
        <w:keepNext/>
        <w:spacing w:after="0" w:line="240" w:lineRule="auto"/>
        <w:ind w:left="360"/>
        <w:rPr>
          <w:rFonts w:ascii="Times New Roman" w:hAnsi="Times New Roman"/>
          <w:sz w:val="24"/>
          <w:szCs w:val="24"/>
        </w:rPr>
      </w:pPr>
      <w:r>
        <w:rPr>
          <w:rFonts w:ascii="Times New Roman" w:hAnsi="Times New Roman"/>
          <w:sz w:val="24"/>
          <w:szCs w:val="24"/>
        </w:rPr>
        <w:t>A child care center</w:t>
      </w:r>
      <w:r w:rsidR="00D90602">
        <w:rPr>
          <w:rFonts w:ascii="Times New Roman" w:hAnsi="Times New Roman"/>
          <w:sz w:val="24"/>
          <w:szCs w:val="24"/>
        </w:rPr>
        <w:t xml:space="preserve"> or day care home</w:t>
      </w:r>
      <w:r>
        <w:rPr>
          <w:rFonts w:ascii="Times New Roman" w:hAnsi="Times New Roman"/>
          <w:sz w:val="24"/>
          <w:szCs w:val="24"/>
        </w:rPr>
        <w:t xml:space="preserve"> located on a reservation or on other lands over which a Tribe has jurisdiction</w:t>
      </w:r>
      <w:r w:rsidRPr="00D156A4">
        <w:rPr>
          <w:rFonts w:ascii="Times New Roman" w:hAnsi="Times New Roman"/>
          <w:sz w:val="24"/>
          <w:szCs w:val="24"/>
        </w:rPr>
        <w:t xml:space="preserve"> </w:t>
      </w:r>
      <w:r>
        <w:rPr>
          <w:rFonts w:ascii="Times New Roman" w:hAnsi="Times New Roman"/>
          <w:sz w:val="24"/>
          <w:szCs w:val="24"/>
        </w:rPr>
        <w:t>may be licensed or approved by the Tribe. This would be considered “loca</w:t>
      </w:r>
      <w:r w:rsidR="00D90602">
        <w:rPr>
          <w:rFonts w:ascii="Times New Roman" w:hAnsi="Times New Roman"/>
          <w:sz w:val="24"/>
          <w:szCs w:val="24"/>
        </w:rPr>
        <w:t>l licensing or approval” as required by 7 CFR §22</w:t>
      </w:r>
      <w:r w:rsidR="00790EA4">
        <w:rPr>
          <w:rFonts w:ascii="Times New Roman" w:hAnsi="Times New Roman"/>
          <w:sz w:val="24"/>
          <w:szCs w:val="24"/>
        </w:rPr>
        <w:t>6</w:t>
      </w:r>
      <w:r w:rsidR="00D90602">
        <w:rPr>
          <w:rFonts w:ascii="Times New Roman" w:hAnsi="Times New Roman"/>
          <w:sz w:val="24"/>
          <w:szCs w:val="24"/>
        </w:rPr>
        <w:t xml:space="preserve">.6(d). In order to be acceptable, the State agency may require that the Tribal licensing or approval standards </w:t>
      </w:r>
      <w:r w:rsidRPr="00D156A4">
        <w:rPr>
          <w:rFonts w:ascii="Times New Roman" w:hAnsi="Times New Roman"/>
          <w:sz w:val="24"/>
          <w:szCs w:val="24"/>
        </w:rPr>
        <w:t xml:space="preserve">at a minimum meet the Minimum Standards for Tribal Child care developed by HHS (see </w:t>
      </w:r>
      <w:hyperlink r:id="rId15" w:history="1">
        <w:r w:rsidRPr="00D156A4">
          <w:rPr>
            <w:rStyle w:val="Hyperlink"/>
            <w:rFonts w:ascii="Times New Roman" w:hAnsi="Times New Roman"/>
            <w:sz w:val="24"/>
            <w:szCs w:val="24"/>
          </w:rPr>
          <w:t>http://www.acf.hhs.gov/programs/ccb/ta/pubs/ms/ms1.htm</w:t>
        </w:r>
      </w:hyperlink>
      <w:r w:rsidRPr="00D156A4">
        <w:rPr>
          <w:rFonts w:ascii="Times New Roman" w:hAnsi="Times New Roman"/>
          <w:sz w:val="24"/>
          <w:szCs w:val="24"/>
        </w:rPr>
        <w:t>)</w:t>
      </w:r>
      <w:r w:rsidR="00D90602">
        <w:rPr>
          <w:rFonts w:ascii="Times New Roman" w:hAnsi="Times New Roman"/>
          <w:sz w:val="24"/>
          <w:szCs w:val="24"/>
        </w:rPr>
        <w:t xml:space="preserve">. </w:t>
      </w:r>
      <w:r>
        <w:rPr>
          <w:rFonts w:ascii="Times New Roman" w:hAnsi="Times New Roman"/>
          <w:sz w:val="24"/>
          <w:szCs w:val="24"/>
        </w:rPr>
        <w:t xml:space="preserve"> </w:t>
      </w:r>
      <w:r w:rsidRPr="00D156A4">
        <w:rPr>
          <w:rFonts w:ascii="Times New Roman" w:hAnsi="Times New Roman"/>
          <w:sz w:val="24"/>
          <w:szCs w:val="24"/>
        </w:rPr>
        <w:t xml:space="preserve"> </w:t>
      </w:r>
    </w:p>
    <w:p w:rsidR="00D156A4" w:rsidRDefault="00D156A4" w:rsidP="00D156A4">
      <w:pPr>
        <w:pStyle w:val="ListParagraph"/>
        <w:keepNext/>
        <w:spacing w:after="0" w:line="240" w:lineRule="auto"/>
        <w:ind w:left="360"/>
        <w:rPr>
          <w:rFonts w:ascii="Times New Roman" w:hAnsi="Times New Roman"/>
          <w:b/>
          <w:sz w:val="24"/>
          <w:szCs w:val="24"/>
        </w:rPr>
      </w:pPr>
      <w:r>
        <w:rPr>
          <w:rFonts w:ascii="Times New Roman" w:hAnsi="Times New Roman"/>
          <w:b/>
          <w:sz w:val="24"/>
          <w:szCs w:val="24"/>
        </w:rPr>
        <w:t xml:space="preserve"> </w:t>
      </w:r>
    </w:p>
    <w:p w:rsidR="00581B92" w:rsidRDefault="00B129D1" w:rsidP="00DD1FBA">
      <w:pPr>
        <w:pStyle w:val="ListParagraph"/>
        <w:keepNext/>
        <w:numPr>
          <w:ilvl w:val="0"/>
          <w:numId w:val="1"/>
        </w:numPr>
        <w:spacing w:after="0" w:line="240" w:lineRule="auto"/>
        <w:ind w:left="360"/>
        <w:rPr>
          <w:rFonts w:ascii="Times New Roman" w:hAnsi="Times New Roman"/>
          <w:b/>
          <w:sz w:val="24"/>
          <w:szCs w:val="24"/>
        </w:rPr>
      </w:pPr>
      <w:r w:rsidRPr="00293E87">
        <w:rPr>
          <w:rFonts w:ascii="Times New Roman" w:hAnsi="Times New Roman"/>
          <w:b/>
          <w:sz w:val="24"/>
          <w:szCs w:val="24"/>
        </w:rPr>
        <w:t xml:space="preserve">Some Tribal lands cross State lines. Can a sponsor in </w:t>
      </w:r>
      <w:r w:rsidR="00581B92" w:rsidRPr="00293E87">
        <w:rPr>
          <w:rFonts w:ascii="Times New Roman" w:hAnsi="Times New Roman"/>
          <w:b/>
          <w:sz w:val="24"/>
          <w:szCs w:val="24"/>
        </w:rPr>
        <w:t>CACFP</w:t>
      </w:r>
      <w:r w:rsidRPr="00293E87">
        <w:rPr>
          <w:rFonts w:ascii="Times New Roman" w:hAnsi="Times New Roman"/>
          <w:b/>
          <w:sz w:val="24"/>
          <w:szCs w:val="24"/>
        </w:rPr>
        <w:t xml:space="preserve"> </w:t>
      </w:r>
      <w:r w:rsidR="00B33400">
        <w:rPr>
          <w:rFonts w:ascii="Times New Roman" w:hAnsi="Times New Roman"/>
          <w:b/>
          <w:sz w:val="24"/>
          <w:szCs w:val="24"/>
        </w:rPr>
        <w:t xml:space="preserve">or SFSP </w:t>
      </w:r>
      <w:r w:rsidRPr="00293E87">
        <w:rPr>
          <w:rFonts w:ascii="Times New Roman" w:hAnsi="Times New Roman"/>
          <w:b/>
          <w:sz w:val="24"/>
          <w:szCs w:val="24"/>
        </w:rPr>
        <w:t>operate in multiple States</w:t>
      </w:r>
      <w:r w:rsidR="00581B92" w:rsidRPr="00293E87">
        <w:rPr>
          <w:rFonts w:ascii="Times New Roman" w:hAnsi="Times New Roman"/>
          <w:b/>
          <w:sz w:val="24"/>
          <w:szCs w:val="24"/>
        </w:rPr>
        <w:t>?</w:t>
      </w:r>
    </w:p>
    <w:p w:rsidR="00293E87" w:rsidRDefault="00293E87" w:rsidP="00415908">
      <w:pPr>
        <w:pStyle w:val="ListParagraph"/>
        <w:keepNext/>
        <w:spacing w:after="0" w:line="240" w:lineRule="auto"/>
        <w:ind w:left="360"/>
        <w:rPr>
          <w:rFonts w:ascii="Times New Roman" w:hAnsi="Times New Roman"/>
          <w:b/>
          <w:sz w:val="24"/>
          <w:szCs w:val="24"/>
        </w:rPr>
      </w:pPr>
    </w:p>
    <w:p w:rsidR="00293E87" w:rsidRPr="00293E87" w:rsidRDefault="00293E87" w:rsidP="00415908">
      <w:pPr>
        <w:pStyle w:val="ListParagraph"/>
        <w:keepNext/>
        <w:spacing w:after="0" w:line="240" w:lineRule="auto"/>
        <w:ind w:left="360" w:hanging="360"/>
        <w:rPr>
          <w:rFonts w:ascii="Times New Roman" w:hAnsi="Times New Roman"/>
          <w:b/>
          <w:sz w:val="24"/>
          <w:szCs w:val="24"/>
        </w:rPr>
      </w:pPr>
      <w:r w:rsidRPr="00293E87">
        <w:rPr>
          <w:rFonts w:ascii="Times New Roman" w:hAnsi="Times New Roman"/>
          <w:sz w:val="24"/>
          <w:szCs w:val="24"/>
        </w:rPr>
        <w:tab/>
        <w:t>Yes.  However, sponsor</w:t>
      </w:r>
      <w:r w:rsidR="00B33400">
        <w:rPr>
          <w:rFonts w:ascii="Times New Roman" w:hAnsi="Times New Roman"/>
          <w:sz w:val="24"/>
          <w:szCs w:val="24"/>
        </w:rPr>
        <w:t>s</w:t>
      </w:r>
      <w:r w:rsidRPr="00293E87">
        <w:rPr>
          <w:rFonts w:ascii="Times New Roman" w:hAnsi="Times New Roman"/>
          <w:sz w:val="24"/>
          <w:szCs w:val="24"/>
        </w:rPr>
        <w:t xml:space="preserve"> must enter into agreements with the CACFP </w:t>
      </w:r>
      <w:r w:rsidR="00B33400">
        <w:rPr>
          <w:rFonts w:ascii="Times New Roman" w:hAnsi="Times New Roman"/>
          <w:sz w:val="24"/>
          <w:szCs w:val="24"/>
        </w:rPr>
        <w:t xml:space="preserve">or SFSP </w:t>
      </w:r>
      <w:r w:rsidRPr="00293E87">
        <w:rPr>
          <w:rFonts w:ascii="Times New Roman" w:hAnsi="Times New Roman"/>
          <w:sz w:val="24"/>
          <w:szCs w:val="24"/>
        </w:rPr>
        <w:t xml:space="preserve">State agency in each State </w:t>
      </w:r>
      <w:r w:rsidR="00B33400">
        <w:rPr>
          <w:rFonts w:ascii="Times New Roman" w:hAnsi="Times New Roman"/>
          <w:sz w:val="24"/>
          <w:szCs w:val="24"/>
        </w:rPr>
        <w:t xml:space="preserve">in </w:t>
      </w:r>
      <w:r w:rsidRPr="00293E87">
        <w:rPr>
          <w:rFonts w:ascii="Times New Roman" w:hAnsi="Times New Roman"/>
          <w:sz w:val="24"/>
          <w:szCs w:val="24"/>
        </w:rPr>
        <w:t>which they sponsor child care centers or day care homes or operate independent centers</w:t>
      </w:r>
      <w:r w:rsidR="00B33400">
        <w:rPr>
          <w:rFonts w:ascii="Times New Roman" w:hAnsi="Times New Roman"/>
          <w:sz w:val="24"/>
          <w:szCs w:val="24"/>
        </w:rPr>
        <w:t xml:space="preserve"> through CACFP or sponsor sites through SFSP</w:t>
      </w:r>
      <w:r w:rsidRPr="00293E87">
        <w:rPr>
          <w:rFonts w:ascii="Times New Roman" w:hAnsi="Times New Roman"/>
          <w:sz w:val="24"/>
          <w:szCs w:val="24"/>
        </w:rPr>
        <w:t xml:space="preserve">.  </w:t>
      </w:r>
    </w:p>
    <w:p w:rsidR="00293E87" w:rsidRDefault="00293E87" w:rsidP="00293E87">
      <w:pPr>
        <w:pStyle w:val="ListParagraph"/>
        <w:spacing w:after="0" w:line="240" w:lineRule="auto"/>
        <w:ind w:left="360"/>
        <w:rPr>
          <w:rFonts w:ascii="Times New Roman" w:hAnsi="Times New Roman"/>
          <w:b/>
          <w:sz w:val="24"/>
          <w:szCs w:val="24"/>
        </w:rPr>
      </w:pPr>
    </w:p>
    <w:p w:rsidR="00293E87" w:rsidRDefault="00293E87" w:rsidP="00DD1FBA">
      <w:pPr>
        <w:pStyle w:val="ListParagraph"/>
        <w:numPr>
          <w:ilvl w:val="0"/>
          <w:numId w:val="1"/>
        </w:numPr>
        <w:spacing w:after="0" w:line="240" w:lineRule="auto"/>
        <w:ind w:left="360"/>
        <w:rPr>
          <w:rFonts w:ascii="Times New Roman" w:hAnsi="Times New Roman"/>
          <w:b/>
          <w:sz w:val="24"/>
          <w:szCs w:val="24"/>
        </w:rPr>
      </w:pPr>
      <w:r>
        <w:rPr>
          <w:rFonts w:ascii="Times New Roman" w:hAnsi="Times New Roman"/>
          <w:b/>
          <w:sz w:val="24"/>
          <w:szCs w:val="24"/>
        </w:rPr>
        <w:t>What is the relationship between Head Start and CACFP?</w:t>
      </w:r>
    </w:p>
    <w:p w:rsidR="00293E87" w:rsidRDefault="00293E87" w:rsidP="00293E87">
      <w:pPr>
        <w:pStyle w:val="ListParagraph"/>
        <w:rPr>
          <w:rFonts w:ascii="Times New Roman" w:hAnsi="Times New Roman"/>
          <w:b/>
          <w:sz w:val="24"/>
          <w:szCs w:val="24"/>
        </w:rPr>
      </w:pPr>
    </w:p>
    <w:p w:rsidR="005155A1" w:rsidRDefault="00072B65" w:rsidP="005155A1">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All Early </w:t>
      </w:r>
      <w:r w:rsidR="005155A1" w:rsidRPr="00293E87">
        <w:rPr>
          <w:rFonts w:ascii="Times New Roman" w:hAnsi="Times New Roman"/>
          <w:sz w:val="24"/>
          <w:szCs w:val="24"/>
        </w:rPr>
        <w:t>Head Start</w:t>
      </w:r>
      <w:r w:rsidR="00A157F1">
        <w:rPr>
          <w:rFonts w:ascii="Times New Roman" w:hAnsi="Times New Roman"/>
          <w:sz w:val="24"/>
          <w:szCs w:val="24"/>
        </w:rPr>
        <w:t xml:space="preserve"> </w:t>
      </w:r>
      <w:r>
        <w:rPr>
          <w:rFonts w:ascii="Times New Roman" w:hAnsi="Times New Roman"/>
          <w:sz w:val="24"/>
          <w:szCs w:val="24"/>
        </w:rPr>
        <w:t xml:space="preserve">and Head Start </w:t>
      </w:r>
      <w:r w:rsidR="00A157F1">
        <w:rPr>
          <w:rFonts w:ascii="Times New Roman" w:hAnsi="Times New Roman"/>
          <w:sz w:val="24"/>
          <w:szCs w:val="24"/>
        </w:rPr>
        <w:t>grantees and their delegate agencies</w:t>
      </w:r>
      <w:r w:rsidR="005155A1" w:rsidRPr="00293E87">
        <w:rPr>
          <w:rFonts w:ascii="Times New Roman" w:hAnsi="Times New Roman"/>
          <w:sz w:val="24"/>
          <w:szCs w:val="24"/>
        </w:rPr>
        <w:t xml:space="preserve"> are required to participate in CACFP</w:t>
      </w:r>
      <w:r w:rsidR="00A157F1">
        <w:rPr>
          <w:rFonts w:ascii="Times New Roman" w:hAnsi="Times New Roman"/>
          <w:sz w:val="24"/>
          <w:szCs w:val="24"/>
        </w:rPr>
        <w:t xml:space="preserve"> according to the Head Start </w:t>
      </w:r>
      <w:r w:rsidR="00D3489E">
        <w:rPr>
          <w:rFonts w:ascii="Times New Roman" w:hAnsi="Times New Roman"/>
          <w:sz w:val="24"/>
          <w:szCs w:val="24"/>
        </w:rPr>
        <w:t>Regulations at</w:t>
      </w:r>
      <w:r w:rsidR="00A8510B">
        <w:rPr>
          <w:rFonts w:ascii="Times New Roman" w:hAnsi="Times New Roman"/>
          <w:sz w:val="24"/>
          <w:szCs w:val="24"/>
        </w:rPr>
        <w:t xml:space="preserve"> </w:t>
      </w:r>
      <w:r w:rsidR="00D3489E">
        <w:rPr>
          <w:rFonts w:ascii="Times New Roman" w:hAnsi="Times New Roman"/>
          <w:sz w:val="24"/>
          <w:szCs w:val="24"/>
        </w:rPr>
        <w:t xml:space="preserve">45 </w:t>
      </w:r>
      <w:r w:rsidR="00830293">
        <w:rPr>
          <w:rFonts w:ascii="Times New Roman" w:hAnsi="Times New Roman"/>
          <w:sz w:val="24"/>
          <w:szCs w:val="24"/>
        </w:rPr>
        <w:t xml:space="preserve">CFR </w:t>
      </w:r>
      <w:r w:rsidR="00830293" w:rsidRPr="00293E87">
        <w:rPr>
          <w:rFonts w:ascii="Times New Roman" w:hAnsi="Times New Roman"/>
          <w:sz w:val="24"/>
          <w:szCs w:val="24"/>
        </w:rPr>
        <w:t>§</w:t>
      </w:r>
      <w:r w:rsidR="00830293">
        <w:rPr>
          <w:rFonts w:ascii="Times New Roman" w:hAnsi="Times New Roman"/>
          <w:sz w:val="24"/>
          <w:szCs w:val="24"/>
        </w:rPr>
        <w:t>1304.23 (b)(1)(i)</w:t>
      </w:r>
      <w:r w:rsidR="005155A1" w:rsidRPr="00293E87">
        <w:rPr>
          <w:rFonts w:ascii="Times New Roman" w:hAnsi="Times New Roman"/>
          <w:sz w:val="24"/>
          <w:szCs w:val="24"/>
        </w:rPr>
        <w:t>.</w:t>
      </w:r>
      <w:r w:rsidR="008E3CFB">
        <w:rPr>
          <w:rFonts w:ascii="Times New Roman" w:hAnsi="Times New Roman"/>
          <w:sz w:val="24"/>
          <w:szCs w:val="24"/>
        </w:rPr>
        <w:t xml:space="preserve"> </w:t>
      </w:r>
      <w:r w:rsidR="005155A1" w:rsidRPr="00293E87">
        <w:rPr>
          <w:rFonts w:ascii="Times New Roman" w:hAnsi="Times New Roman"/>
          <w:sz w:val="24"/>
          <w:szCs w:val="24"/>
        </w:rPr>
        <w:t>Children enrolled in Head Start</w:t>
      </w:r>
      <w:r w:rsidR="00D3489E">
        <w:rPr>
          <w:rFonts w:ascii="Times New Roman" w:hAnsi="Times New Roman"/>
          <w:sz w:val="24"/>
          <w:szCs w:val="24"/>
        </w:rPr>
        <w:t xml:space="preserve"> </w:t>
      </w:r>
      <w:r w:rsidR="005155A1" w:rsidRPr="00293E87">
        <w:rPr>
          <w:rFonts w:ascii="Times New Roman" w:hAnsi="Times New Roman"/>
          <w:sz w:val="24"/>
          <w:szCs w:val="24"/>
        </w:rPr>
        <w:t>are automatically eligible for free meals and snacks, including free milk, offered through any of the Child Nutrition Programs administered by FNS, without further application or eligibility determination [7 CFR §226.17(b)(8)].</w:t>
      </w:r>
    </w:p>
    <w:p w:rsidR="00720960" w:rsidRDefault="00720960" w:rsidP="005155A1">
      <w:pPr>
        <w:pStyle w:val="ListParagraph"/>
        <w:spacing w:after="0" w:line="240" w:lineRule="auto"/>
        <w:ind w:left="360"/>
        <w:rPr>
          <w:rFonts w:ascii="Times New Roman" w:hAnsi="Times New Roman"/>
          <w:sz w:val="24"/>
          <w:szCs w:val="24"/>
        </w:rPr>
      </w:pPr>
    </w:p>
    <w:p w:rsidR="00AF0AF7" w:rsidRPr="00293E87" w:rsidRDefault="004327D8" w:rsidP="00D3489E">
      <w:pPr>
        <w:pStyle w:val="ListParagraph"/>
        <w:spacing w:after="0" w:line="240" w:lineRule="auto"/>
        <w:ind w:left="360"/>
        <w:rPr>
          <w:rFonts w:ascii="Times New Roman" w:hAnsi="Times New Roman"/>
          <w:b/>
          <w:sz w:val="24"/>
          <w:szCs w:val="24"/>
        </w:rPr>
      </w:pPr>
      <w:r w:rsidRPr="00DD3FF5">
        <w:rPr>
          <w:rFonts w:ascii="Times New Roman" w:hAnsi="Times New Roman"/>
          <w:sz w:val="24"/>
          <w:szCs w:val="24"/>
        </w:rPr>
        <w:t>Due to the variety of sizes and structures of Head Start grantees, they may participate in CACFP in several ways.  Some grantees are independent centers that work directly with the State, others participate in CACFP through a sponsoring organization and some may serve as a sponsoring organization for delegate agencies and child care partners.   In the cases of Tribal Head Start grantees, the grantee or the Tribe receives CACFP funding from the State and each Tribe decides how they will manage the food program for Head Start and other child care programs.</w:t>
      </w:r>
      <w:r w:rsidR="00DA66AC">
        <w:rPr>
          <w:rFonts w:ascii="Times New Roman" w:hAnsi="Times New Roman"/>
          <w:sz w:val="24"/>
          <w:szCs w:val="24"/>
        </w:rPr>
        <w:t xml:space="preserve"> </w:t>
      </w:r>
      <w:r w:rsidR="00170439">
        <w:rPr>
          <w:rFonts w:ascii="Times New Roman" w:hAnsi="Times New Roman"/>
          <w:sz w:val="24"/>
          <w:szCs w:val="24"/>
        </w:rPr>
        <w:t xml:space="preserve">More information about the Head Start program is available at: </w:t>
      </w:r>
      <w:hyperlink r:id="rId16" w:history="1">
        <w:r w:rsidR="00170439" w:rsidRPr="000D12B3">
          <w:rPr>
            <w:rStyle w:val="Hyperlink"/>
            <w:rFonts w:ascii="Times New Roman" w:hAnsi="Times New Roman"/>
            <w:sz w:val="24"/>
            <w:szCs w:val="24"/>
          </w:rPr>
          <w:t>http://transition.acf.hhs.gov/programs/ohs</w:t>
        </w:r>
      </w:hyperlink>
      <w:r w:rsidR="00170439">
        <w:rPr>
          <w:rFonts w:ascii="Times New Roman" w:hAnsi="Times New Roman"/>
          <w:sz w:val="24"/>
          <w:szCs w:val="24"/>
        </w:rPr>
        <w:t xml:space="preserve">. </w:t>
      </w:r>
    </w:p>
    <w:p w:rsidR="00DD1FBA" w:rsidRDefault="00DD1FBA" w:rsidP="00DD1FBA">
      <w:pPr>
        <w:pStyle w:val="ListParagraph"/>
        <w:spacing w:after="0" w:line="240" w:lineRule="auto"/>
        <w:ind w:left="360"/>
        <w:rPr>
          <w:rFonts w:ascii="Times New Roman" w:hAnsi="Times New Roman"/>
          <w:b/>
          <w:sz w:val="24"/>
          <w:szCs w:val="24"/>
        </w:rPr>
      </w:pPr>
    </w:p>
    <w:p w:rsidR="00DA66AC" w:rsidRPr="00DD1FBA" w:rsidRDefault="00AF0AF7" w:rsidP="00DD1FBA">
      <w:pPr>
        <w:pStyle w:val="ListParagraph"/>
        <w:keepNext/>
        <w:numPr>
          <w:ilvl w:val="0"/>
          <w:numId w:val="1"/>
        </w:numPr>
        <w:spacing w:after="0" w:line="240" w:lineRule="auto"/>
        <w:ind w:left="360"/>
        <w:rPr>
          <w:rFonts w:ascii="Times New Roman" w:hAnsi="Times New Roman"/>
          <w:b/>
          <w:sz w:val="24"/>
          <w:szCs w:val="24"/>
        </w:rPr>
      </w:pPr>
      <w:r w:rsidRPr="00DD1FBA">
        <w:rPr>
          <w:rFonts w:ascii="Times New Roman" w:hAnsi="Times New Roman"/>
          <w:b/>
          <w:sz w:val="24"/>
          <w:szCs w:val="24"/>
        </w:rPr>
        <w:t>What is the relationship between the Child Care and Development Fund (CCDF) and CACFP?</w:t>
      </w:r>
    </w:p>
    <w:p w:rsidR="00DA66AC" w:rsidRPr="00DD1FBA" w:rsidRDefault="00DA66AC" w:rsidP="00DD1FBA">
      <w:pPr>
        <w:pStyle w:val="ListParagraph"/>
        <w:keepNext/>
        <w:spacing w:after="0" w:line="240" w:lineRule="auto"/>
        <w:ind w:left="360"/>
        <w:rPr>
          <w:rFonts w:ascii="Times New Roman" w:hAnsi="Times New Roman"/>
          <w:b/>
          <w:sz w:val="24"/>
          <w:szCs w:val="24"/>
        </w:rPr>
      </w:pPr>
    </w:p>
    <w:p w:rsidR="00DA66AC" w:rsidRPr="00DD1FBA" w:rsidRDefault="00DA66AC" w:rsidP="00DD1FBA">
      <w:pPr>
        <w:pStyle w:val="ListParagraph"/>
        <w:keepNext/>
        <w:spacing w:after="0" w:line="240" w:lineRule="auto"/>
        <w:ind w:left="360"/>
        <w:rPr>
          <w:rFonts w:ascii="Times New Roman" w:hAnsi="Times New Roman"/>
          <w:b/>
          <w:sz w:val="24"/>
          <w:szCs w:val="24"/>
        </w:rPr>
      </w:pPr>
      <w:r w:rsidRPr="00DD1FBA">
        <w:rPr>
          <w:rFonts w:ascii="Times New Roman" w:hAnsi="Times New Roman"/>
          <w:sz w:val="24"/>
          <w:szCs w:val="24"/>
        </w:rPr>
        <w:t>While child care programs that serve CCDF children are not required by statute or regulation to participate in CACFP, many CCDF children are also eligible for CACFP participation.  Programs serving CCDF children can participate in CACFP as i</w:t>
      </w:r>
      <w:r w:rsidRPr="00DD1FBA">
        <w:rPr>
          <w:rFonts w:ascii="Times New Roman" w:hAnsi="Times New Roman"/>
          <w:color w:val="000000"/>
          <w:sz w:val="24"/>
          <w:szCs w:val="24"/>
          <w:shd w:val="clear" w:color="auto" w:fill="FFFFFF"/>
        </w:rPr>
        <w:t xml:space="preserve">ndependent centers that enter into agreements directly with the administering State agency or through a sponsoring organization that assumes administrative and financial responsibility for CACFP operations.  Day care homes, however, are required by CACFP regulations to have a sponsoring organization. More information about the Child Care and Development Fund is available at: </w:t>
      </w:r>
      <w:hyperlink r:id="rId17" w:history="1">
        <w:r w:rsidRPr="00DD1FBA">
          <w:rPr>
            <w:rStyle w:val="Hyperlink"/>
            <w:rFonts w:ascii="Times New Roman" w:hAnsi="Times New Roman"/>
            <w:sz w:val="24"/>
            <w:szCs w:val="24"/>
            <w:shd w:val="clear" w:color="auto" w:fill="FFFFFF"/>
          </w:rPr>
          <w:t>http://www.acf.hhs.gov/programs/occ/</w:t>
        </w:r>
      </w:hyperlink>
      <w:r w:rsidRPr="00DD1FBA">
        <w:rPr>
          <w:rFonts w:ascii="Times New Roman" w:hAnsi="Times New Roman"/>
          <w:color w:val="000000"/>
          <w:sz w:val="24"/>
          <w:szCs w:val="24"/>
          <w:shd w:val="clear" w:color="auto" w:fill="FFFFFF"/>
        </w:rPr>
        <w:t>.</w:t>
      </w:r>
    </w:p>
    <w:p w:rsidR="00DA66AC" w:rsidRPr="00DA66AC" w:rsidRDefault="00DA66AC" w:rsidP="00DA66AC">
      <w:pPr>
        <w:pStyle w:val="ListParagraph"/>
        <w:rPr>
          <w:b/>
          <w:sz w:val="24"/>
          <w:szCs w:val="24"/>
        </w:rPr>
      </w:pPr>
    </w:p>
    <w:p w:rsidR="00DA66AC" w:rsidRPr="00B33400" w:rsidRDefault="00DA66AC" w:rsidP="00DD1FBA">
      <w:pPr>
        <w:pStyle w:val="ListParagraph"/>
        <w:numPr>
          <w:ilvl w:val="0"/>
          <w:numId w:val="1"/>
        </w:numPr>
        <w:spacing w:after="0" w:line="240" w:lineRule="auto"/>
        <w:ind w:left="360"/>
        <w:rPr>
          <w:rFonts w:ascii="Times New Roman" w:hAnsi="Times New Roman"/>
          <w:b/>
          <w:sz w:val="24"/>
          <w:szCs w:val="24"/>
        </w:rPr>
      </w:pPr>
      <w:r w:rsidRPr="00B33400">
        <w:rPr>
          <w:rFonts w:ascii="Times New Roman" w:hAnsi="Times New Roman"/>
          <w:b/>
          <w:sz w:val="24"/>
          <w:szCs w:val="24"/>
        </w:rPr>
        <w:t xml:space="preserve">What is the difference between the adult day care component of CACFP and the Older Americans Act Nutrition Programs? </w:t>
      </w:r>
    </w:p>
    <w:p w:rsidR="00DA66AC" w:rsidRPr="00B33400" w:rsidRDefault="00DA66AC" w:rsidP="00DA66AC">
      <w:pPr>
        <w:pStyle w:val="ListParagraph"/>
        <w:spacing w:after="0" w:line="240" w:lineRule="auto"/>
        <w:rPr>
          <w:rFonts w:ascii="Times New Roman" w:hAnsi="Times New Roman"/>
          <w:b/>
          <w:sz w:val="24"/>
          <w:szCs w:val="24"/>
        </w:rPr>
      </w:pPr>
    </w:p>
    <w:p w:rsidR="00293E87" w:rsidRPr="00B33400" w:rsidRDefault="00293E87" w:rsidP="00293E87">
      <w:pPr>
        <w:pStyle w:val="BodyText"/>
        <w:spacing w:after="0"/>
        <w:ind w:left="360"/>
        <w:rPr>
          <w:sz w:val="24"/>
          <w:szCs w:val="24"/>
        </w:rPr>
      </w:pPr>
      <w:r w:rsidRPr="00B33400">
        <w:rPr>
          <w:sz w:val="24"/>
          <w:szCs w:val="24"/>
        </w:rPr>
        <w:t>The adult day care component of CACFP is administered by FNS and provides reimbursement for meals served to elderly and functionally impaired adults participating in adult day care programs. The purpose of the adult day care component of CACFP is to provide nutritional support to enable elderly and functionally impaired adults to remain in the community, either in their own home or in the home of a family member, guardian, or other caregiver, and avoid premature institutionalization.</w:t>
      </w:r>
    </w:p>
    <w:p w:rsidR="00293E87" w:rsidRPr="00B33400" w:rsidRDefault="00293E87" w:rsidP="00293E87">
      <w:pPr>
        <w:pStyle w:val="BodyText"/>
        <w:spacing w:after="0"/>
        <w:ind w:left="360"/>
        <w:rPr>
          <w:sz w:val="24"/>
          <w:szCs w:val="24"/>
        </w:rPr>
      </w:pPr>
    </w:p>
    <w:p w:rsidR="00293E87" w:rsidRPr="00B33400" w:rsidRDefault="008B7C79" w:rsidP="00293E87">
      <w:pPr>
        <w:pStyle w:val="BodyText"/>
        <w:spacing w:after="0"/>
        <w:ind w:left="360"/>
        <w:rPr>
          <w:sz w:val="24"/>
          <w:szCs w:val="24"/>
        </w:rPr>
      </w:pPr>
      <w:r w:rsidRPr="00B33400">
        <w:rPr>
          <w:sz w:val="24"/>
          <w:szCs w:val="24"/>
        </w:rPr>
        <w:t>T</w:t>
      </w:r>
      <w:r w:rsidR="00293E87" w:rsidRPr="00B33400">
        <w:rPr>
          <w:sz w:val="24"/>
          <w:szCs w:val="24"/>
        </w:rPr>
        <w:t>he Department of Health and Human Services</w:t>
      </w:r>
      <w:r w:rsidRPr="00B33400">
        <w:rPr>
          <w:sz w:val="24"/>
          <w:szCs w:val="24"/>
        </w:rPr>
        <w:t xml:space="preserve"> (HHS)</w:t>
      </w:r>
      <w:r w:rsidR="00293E87" w:rsidRPr="00B33400">
        <w:rPr>
          <w:sz w:val="24"/>
          <w:szCs w:val="24"/>
        </w:rPr>
        <w:t>, Administration on Aging</w:t>
      </w:r>
      <w:r w:rsidRPr="00B33400">
        <w:rPr>
          <w:sz w:val="24"/>
          <w:szCs w:val="24"/>
        </w:rPr>
        <w:t xml:space="preserve"> </w:t>
      </w:r>
      <w:r w:rsidR="00293E87" w:rsidRPr="00B33400">
        <w:rPr>
          <w:sz w:val="24"/>
          <w:szCs w:val="24"/>
        </w:rPr>
        <w:t>provide</w:t>
      </w:r>
      <w:r w:rsidRPr="00B33400">
        <w:rPr>
          <w:sz w:val="24"/>
          <w:szCs w:val="24"/>
        </w:rPr>
        <w:t>s</w:t>
      </w:r>
      <w:r w:rsidR="00293E87" w:rsidRPr="00B33400">
        <w:rPr>
          <w:sz w:val="24"/>
          <w:szCs w:val="24"/>
        </w:rPr>
        <w:t xml:space="preserve"> grants to support nutrition services to older people throughout the country. </w:t>
      </w:r>
      <w:r w:rsidRPr="00B33400">
        <w:rPr>
          <w:sz w:val="24"/>
          <w:szCs w:val="24"/>
        </w:rPr>
        <w:t>These p</w:t>
      </w:r>
      <w:r w:rsidR="00293E87" w:rsidRPr="00B33400">
        <w:rPr>
          <w:sz w:val="24"/>
          <w:szCs w:val="24"/>
        </w:rPr>
        <w:t>rogram</w:t>
      </w:r>
      <w:r w:rsidRPr="00B33400">
        <w:rPr>
          <w:sz w:val="24"/>
          <w:szCs w:val="24"/>
        </w:rPr>
        <w:t>s are</w:t>
      </w:r>
      <w:r w:rsidR="00293E87" w:rsidRPr="00B33400">
        <w:rPr>
          <w:sz w:val="24"/>
          <w:szCs w:val="24"/>
        </w:rPr>
        <w:t xml:space="preserve"> intended to improve the dietary intakes of participants and </w:t>
      </w:r>
      <w:r w:rsidRPr="00B33400">
        <w:rPr>
          <w:sz w:val="24"/>
          <w:szCs w:val="24"/>
        </w:rPr>
        <w:t xml:space="preserve">make </w:t>
      </w:r>
      <w:r w:rsidR="00293E87" w:rsidRPr="00B33400">
        <w:rPr>
          <w:sz w:val="24"/>
          <w:szCs w:val="24"/>
        </w:rPr>
        <w:t>community-based services available to older adults who may be at risk of losing their independence.</w:t>
      </w:r>
      <w:r w:rsidRPr="00B33400">
        <w:rPr>
          <w:sz w:val="24"/>
          <w:szCs w:val="24"/>
        </w:rPr>
        <w:t xml:space="preserve"> More information on HHS nutrition services for the elderly is available at: </w:t>
      </w:r>
      <w:hyperlink r:id="rId18" w:history="1">
        <w:r w:rsidRPr="00B33400">
          <w:rPr>
            <w:rStyle w:val="Hyperlink"/>
            <w:sz w:val="24"/>
            <w:szCs w:val="24"/>
          </w:rPr>
          <w:t>http://www.aoa.gov/AoARoot/AoA_Programs/HCLTC/Nutrition_Services/index.aspx</w:t>
        </w:r>
      </w:hyperlink>
      <w:r w:rsidRPr="00B33400">
        <w:rPr>
          <w:sz w:val="24"/>
          <w:szCs w:val="24"/>
        </w:rPr>
        <w:t xml:space="preserve">. </w:t>
      </w:r>
    </w:p>
    <w:p w:rsidR="00293E87" w:rsidRPr="00B33400" w:rsidRDefault="00293E87" w:rsidP="00293E87">
      <w:pPr>
        <w:pStyle w:val="BodyText"/>
        <w:spacing w:after="0"/>
        <w:ind w:left="360"/>
        <w:rPr>
          <w:sz w:val="24"/>
          <w:szCs w:val="24"/>
        </w:rPr>
      </w:pPr>
    </w:p>
    <w:p w:rsidR="00293E87" w:rsidRPr="00B33400" w:rsidRDefault="00293E87" w:rsidP="00293E87">
      <w:pPr>
        <w:pStyle w:val="BodyText"/>
        <w:spacing w:after="0"/>
        <w:ind w:left="360"/>
        <w:rPr>
          <w:sz w:val="24"/>
          <w:szCs w:val="24"/>
        </w:rPr>
      </w:pPr>
      <w:r w:rsidRPr="00B33400">
        <w:rPr>
          <w:sz w:val="24"/>
          <w:szCs w:val="24"/>
        </w:rPr>
        <w:t xml:space="preserve">While the purpose of the two programs is similar, they are funded by different Federal agencies and have different requirements. </w:t>
      </w:r>
    </w:p>
    <w:p w:rsidR="00293E87" w:rsidRDefault="00293E87" w:rsidP="00293E87">
      <w:pPr>
        <w:pStyle w:val="ListParagraph"/>
        <w:spacing w:after="0" w:line="240" w:lineRule="auto"/>
        <w:ind w:left="360"/>
        <w:rPr>
          <w:rFonts w:ascii="Times New Roman" w:hAnsi="Times New Roman"/>
          <w:b/>
          <w:sz w:val="24"/>
          <w:szCs w:val="24"/>
        </w:rPr>
      </w:pPr>
    </w:p>
    <w:p w:rsidR="00293E87" w:rsidRDefault="00293E87" w:rsidP="00DD1FBA">
      <w:pPr>
        <w:pStyle w:val="ListParagraph"/>
        <w:keepNext/>
        <w:numPr>
          <w:ilvl w:val="0"/>
          <w:numId w:val="1"/>
        </w:numPr>
        <w:spacing w:after="0" w:line="240" w:lineRule="auto"/>
        <w:ind w:left="360"/>
        <w:rPr>
          <w:rFonts w:ascii="Times New Roman" w:hAnsi="Times New Roman"/>
          <w:b/>
          <w:sz w:val="24"/>
          <w:szCs w:val="24"/>
        </w:rPr>
      </w:pPr>
      <w:r>
        <w:rPr>
          <w:rFonts w:ascii="Times New Roman" w:hAnsi="Times New Roman"/>
          <w:b/>
          <w:sz w:val="24"/>
          <w:szCs w:val="24"/>
        </w:rPr>
        <w:t>Are traditional Native American foods (e.g., fresh grown fruits and vegetables, hunted game, and fresh fish) allowable under CACFP</w:t>
      </w:r>
      <w:r w:rsidR="007B223D">
        <w:rPr>
          <w:rFonts w:ascii="Times New Roman" w:hAnsi="Times New Roman"/>
          <w:b/>
          <w:sz w:val="24"/>
          <w:szCs w:val="24"/>
        </w:rPr>
        <w:t xml:space="preserve"> or SFSP</w:t>
      </w:r>
      <w:r>
        <w:rPr>
          <w:rFonts w:ascii="Times New Roman" w:hAnsi="Times New Roman"/>
          <w:b/>
          <w:sz w:val="24"/>
          <w:szCs w:val="24"/>
        </w:rPr>
        <w:t>?</w:t>
      </w:r>
    </w:p>
    <w:p w:rsidR="002C60D8" w:rsidRDefault="002C60D8" w:rsidP="00415908">
      <w:pPr>
        <w:pStyle w:val="ListParagraph"/>
        <w:keepNext/>
        <w:spacing w:after="0" w:line="240" w:lineRule="auto"/>
        <w:ind w:left="360"/>
        <w:rPr>
          <w:rFonts w:ascii="Times New Roman" w:hAnsi="Times New Roman"/>
          <w:b/>
          <w:sz w:val="24"/>
          <w:szCs w:val="24"/>
        </w:rPr>
      </w:pPr>
    </w:p>
    <w:p w:rsidR="002C60D8" w:rsidRDefault="002C60D8" w:rsidP="00415908">
      <w:pPr>
        <w:pStyle w:val="ListParagraph"/>
        <w:keepNext/>
        <w:spacing w:after="0" w:line="240" w:lineRule="auto"/>
        <w:ind w:left="360"/>
        <w:rPr>
          <w:rFonts w:ascii="Times New Roman" w:hAnsi="Times New Roman"/>
          <w:sz w:val="24"/>
          <w:szCs w:val="24"/>
        </w:rPr>
      </w:pPr>
      <w:r w:rsidRPr="00293E87">
        <w:rPr>
          <w:rFonts w:ascii="Times New Roman" w:hAnsi="Times New Roman"/>
          <w:sz w:val="24"/>
          <w:szCs w:val="24"/>
        </w:rPr>
        <w:t>It depends. In all cases, food safety is paramount. Meat and meat products must be USDA inspected in order to be allowable in CACFP</w:t>
      </w:r>
      <w:r w:rsidR="007B223D">
        <w:rPr>
          <w:rFonts w:ascii="Times New Roman" w:hAnsi="Times New Roman"/>
          <w:sz w:val="24"/>
          <w:szCs w:val="24"/>
        </w:rPr>
        <w:t xml:space="preserve"> and SFSP</w:t>
      </w:r>
      <w:r w:rsidRPr="00293E87">
        <w:rPr>
          <w:rFonts w:ascii="Times New Roman" w:hAnsi="Times New Roman"/>
          <w:sz w:val="24"/>
          <w:szCs w:val="24"/>
        </w:rPr>
        <w:t xml:space="preserve">. </w:t>
      </w:r>
      <w:r w:rsidRPr="00293E87">
        <w:rPr>
          <w:rFonts w:ascii="Times New Roman" w:hAnsi="Times New Roman"/>
          <w:color w:val="000000"/>
          <w:sz w:val="24"/>
          <w:szCs w:val="24"/>
          <w:shd w:val="clear" w:color="auto" w:fill="FFFFFF"/>
        </w:rPr>
        <w:t xml:space="preserve">USDA's Food Safety and Inspection Service (FSIS) has mandatory inspection authority over all food products from cattle, sheep, swine, goats, horses, mules, and other equines, chickens, turkeys, ducks, geese, guineas, ratites (emu, ostrich, and rhea), and squab. </w:t>
      </w:r>
      <w:r w:rsidRPr="00293E87">
        <w:rPr>
          <w:rFonts w:ascii="Times New Roman" w:hAnsi="Times New Roman"/>
          <w:sz w:val="24"/>
          <w:szCs w:val="24"/>
        </w:rPr>
        <w:t>Additionally, FSIS does voluntary inspection of reindeer, elk, deer, antelope, water buffalo, bison, migratory water fowl (birds that swim such as ducks and geese), game birds, and rabbits.</w:t>
      </w:r>
      <w:r w:rsidRPr="00293E87">
        <w:rPr>
          <w:rStyle w:val="apple-converted-space"/>
          <w:rFonts w:ascii="Times New Roman" w:hAnsi="Times New Roman"/>
          <w:sz w:val="24"/>
          <w:szCs w:val="24"/>
        </w:rPr>
        <w:t> </w:t>
      </w:r>
      <w:r w:rsidRPr="00293E87">
        <w:rPr>
          <w:rFonts w:ascii="Times New Roman" w:hAnsi="Times New Roman"/>
          <w:sz w:val="24"/>
          <w:szCs w:val="24"/>
        </w:rPr>
        <w:t xml:space="preserve"> </w:t>
      </w:r>
    </w:p>
    <w:p w:rsidR="002C60D8" w:rsidRPr="00293E87" w:rsidRDefault="002C60D8" w:rsidP="00415908">
      <w:pPr>
        <w:pStyle w:val="ListParagraph"/>
        <w:keepNext/>
        <w:spacing w:after="0" w:line="240" w:lineRule="auto"/>
        <w:ind w:left="360"/>
        <w:rPr>
          <w:rFonts w:ascii="Times New Roman" w:hAnsi="Times New Roman"/>
          <w:sz w:val="24"/>
          <w:szCs w:val="24"/>
        </w:rPr>
      </w:pPr>
    </w:p>
    <w:p w:rsidR="002C60D8" w:rsidRDefault="002C60D8" w:rsidP="002C60D8">
      <w:pPr>
        <w:ind w:left="360"/>
        <w:rPr>
          <w:sz w:val="24"/>
          <w:szCs w:val="24"/>
        </w:rPr>
      </w:pPr>
      <w:r w:rsidRPr="00293E87">
        <w:rPr>
          <w:sz w:val="24"/>
          <w:szCs w:val="24"/>
        </w:rPr>
        <w:t>Fresh grown fruits and vegetables and freshly caught fish are allowable in CACFP</w:t>
      </w:r>
      <w:r w:rsidR="007B223D">
        <w:rPr>
          <w:sz w:val="24"/>
          <w:szCs w:val="24"/>
        </w:rPr>
        <w:t xml:space="preserve"> and SFSP</w:t>
      </w:r>
      <w:r w:rsidRPr="00293E87">
        <w:rPr>
          <w:sz w:val="24"/>
          <w:szCs w:val="24"/>
        </w:rPr>
        <w:t xml:space="preserve"> if these foods meet the </w:t>
      </w:r>
      <w:r w:rsidR="007673F0">
        <w:rPr>
          <w:sz w:val="24"/>
          <w:szCs w:val="24"/>
        </w:rPr>
        <w:t xml:space="preserve">policies of the </w:t>
      </w:r>
      <w:r w:rsidRPr="00293E87">
        <w:rPr>
          <w:sz w:val="24"/>
          <w:szCs w:val="24"/>
        </w:rPr>
        <w:t>State or local public healt</w:t>
      </w:r>
      <w:r w:rsidR="00391496">
        <w:rPr>
          <w:sz w:val="24"/>
          <w:szCs w:val="24"/>
        </w:rPr>
        <w:t xml:space="preserve">h agency regarding food safety. </w:t>
      </w:r>
      <w:r w:rsidR="007673F0">
        <w:rPr>
          <w:sz w:val="24"/>
          <w:szCs w:val="24"/>
        </w:rPr>
        <w:t xml:space="preserve">For these purposes, a Tribal public health agency would be considered a local public health agency. </w:t>
      </w:r>
      <w:r w:rsidRPr="00293E87">
        <w:rPr>
          <w:sz w:val="24"/>
          <w:szCs w:val="24"/>
        </w:rPr>
        <w:t xml:space="preserve">State or local authorities responsible for such inspections adopt standards, such as the Food Code, to guide their inspection process.  </w:t>
      </w:r>
    </w:p>
    <w:p w:rsidR="00415908" w:rsidRDefault="00415908" w:rsidP="002C60D8">
      <w:pPr>
        <w:ind w:left="360"/>
        <w:rPr>
          <w:b/>
          <w:sz w:val="24"/>
          <w:szCs w:val="24"/>
        </w:rPr>
      </w:pPr>
    </w:p>
    <w:p w:rsidR="00D90602" w:rsidRDefault="00D90602" w:rsidP="00DD1FBA">
      <w:pPr>
        <w:pStyle w:val="ListParagraph"/>
        <w:numPr>
          <w:ilvl w:val="0"/>
          <w:numId w:val="1"/>
        </w:numPr>
        <w:spacing w:after="0" w:line="240" w:lineRule="auto"/>
        <w:ind w:left="360"/>
        <w:rPr>
          <w:rFonts w:ascii="Times New Roman" w:hAnsi="Times New Roman"/>
          <w:b/>
          <w:sz w:val="24"/>
          <w:szCs w:val="24"/>
        </w:rPr>
      </w:pPr>
      <w:r>
        <w:rPr>
          <w:rFonts w:ascii="Times New Roman" w:hAnsi="Times New Roman"/>
          <w:b/>
          <w:sz w:val="24"/>
          <w:szCs w:val="24"/>
        </w:rPr>
        <w:t xml:space="preserve">If a traditional </w:t>
      </w:r>
      <w:r w:rsidR="007673F0">
        <w:rPr>
          <w:rFonts w:ascii="Times New Roman" w:hAnsi="Times New Roman"/>
          <w:b/>
          <w:sz w:val="24"/>
          <w:szCs w:val="24"/>
        </w:rPr>
        <w:t>Native American</w:t>
      </w:r>
      <w:r>
        <w:rPr>
          <w:rFonts w:ascii="Times New Roman" w:hAnsi="Times New Roman"/>
          <w:b/>
          <w:sz w:val="24"/>
          <w:szCs w:val="24"/>
        </w:rPr>
        <w:t xml:space="preserve"> food has been determined not to be allowable under CACFP or SFSP, may the Tribe serve the food outside of reimbursable meals or in addition to the reimbursable meal?</w:t>
      </w:r>
    </w:p>
    <w:p w:rsidR="00D90602" w:rsidRDefault="00D90602" w:rsidP="00D90602">
      <w:pPr>
        <w:pStyle w:val="ListParagraph"/>
        <w:spacing w:after="0" w:line="240" w:lineRule="auto"/>
        <w:ind w:left="360"/>
        <w:rPr>
          <w:rFonts w:ascii="Times New Roman" w:hAnsi="Times New Roman"/>
          <w:b/>
          <w:sz w:val="24"/>
          <w:szCs w:val="24"/>
        </w:rPr>
      </w:pPr>
    </w:p>
    <w:p w:rsidR="00D90602" w:rsidRPr="00D90602" w:rsidRDefault="00D90602" w:rsidP="00D90602">
      <w:pPr>
        <w:pStyle w:val="ListParagraph"/>
        <w:spacing w:after="0" w:line="240" w:lineRule="auto"/>
        <w:ind w:left="360"/>
        <w:rPr>
          <w:rFonts w:ascii="Times New Roman" w:hAnsi="Times New Roman"/>
          <w:sz w:val="24"/>
          <w:szCs w:val="24"/>
        </w:rPr>
      </w:pPr>
      <w:r w:rsidRPr="00D90602">
        <w:rPr>
          <w:rFonts w:ascii="Times New Roman" w:hAnsi="Times New Roman"/>
          <w:sz w:val="24"/>
          <w:szCs w:val="24"/>
        </w:rPr>
        <w:t xml:space="preserve">Yes. CACFP and SFSP only require that meals meet the minimum meal pattern requirements. Additional foods may be served either with the reimbursable meal or outside the meal service. </w:t>
      </w:r>
      <w:r w:rsidR="007673F0">
        <w:rPr>
          <w:rFonts w:ascii="Times New Roman" w:hAnsi="Times New Roman"/>
          <w:sz w:val="24"/>
          <w:szCs w:val="24"/>
        </w:rPr>
        <w:t xml:space="preserve">However, these foods </w:t>
      </w:r>
      <w:r w:rsidR="0083024B">
        <w:rPr>
          <w:rFonts w:ascii="Times New Roman" w:hAnsi="Times New Roman"/>
          <w:sz w:val="24"/>
          <w:szCs w:val="24"/>
        </w:rPr>
        <w:t>must be served in addition to, not in place of, the required components of the meals</w:t>
      </w:r>
      <w:r w:rsidR="00547A81">
        <w:rPr>
          <w:rFonts w:ascii="Times New Roman" w:hAnsi="Times New Roman"/>
          <w:sz w:val="24"/>
          <w:szCs w:val="24"/>
        </w:rPr>
        <w:t xml:space="preserve"> and </w:t>
      </w:r>
      <w:r w:rsidR="007673F0">
        <w:rPr>
          <w:rFonts w:ascii="Times New Roman" w:hAnsi="Times New Roman"/>
          <w:sz w:val="24"/>
          <w:szCs w:val="24"/>
        </w:rPr>
        <w:t xml:space="preserve">may not be purchased with CACFP or SFSP funds. </w:t>
      </w:r>
    </w:p>
    <w:p w:rsidR="00D90602" w:rsidRDefault="00D90602" w:rsidP="00D90602">
      <w:pPr>
        <w:pStyle w:val="ListParagraph"/>
        <w:spacing w:after="0" w:line="240" w:lineRule="auto"/>
        <w:ind w:left="360"/>
        <w:rPr>
          <w:rFonts w:ascii="Times New Roman" w:hAnsi="Times New Roman"/>
          <w:b/>
          <w:sz w:val="24"/>
          <w:szCs w:val="24"/>
        </w:rPr>
      </w:pPr>
    </w:p>
    <w:p w:rsidR="002C60D8" w:rsidRDefault="002C60D8" w:rsidP="00DD1FBA">
      <w:pPr>
        <w:pStyle w:val="ListParagraph"/>
        <w:numPr>
          <w:ilvl w:val="0"/>
          <w:numId w:val="1"/>
        </w:numPr>
        <w:spacing w:after="0" w:line="240" w:lineRule="auto"/>
        <w:ind w:left="360"/>
        <w:rPr>
          <w:rFonts w:ascii="Times New Roman" w:hAnsi="Times New Roman"/>
          <w:b/>
          <w:sz w:val="24"/>
          <w:szCs w:val="24"/>
        </w:rPr>
      </w:pPr>
      <w:r>
        <w:rPr>
          <w:rFonts w:ascii="Times New Roman" w:hAnsi="Times New Roman"/>
          <w:b/>
          <w:sz w:val="24"/>
          <w:szCs w:val="24"/>
        </w:rPr>
        <w:t>Our Tribe provides all members with per capita income distributions each year. Are these payments considered income for purposes of the Federal Child Nutrition Programs?</w:t>
      </w:r>
    </w:p>
    <w:p w:rsidR="002C60D8" w:rsidRDefault="002C60D8" w:rsidP="00293E87">
      <w:pPr>
        <w:keepNext/>
        <w:ind w:left="360"/>
        <w:rPr>
          <w:sz w:val="24"/>
          <w:szCs w:val="24"/>
        </w:rPr>
      </w:pPr>
    </w:p>
    <w:p w:rsidR="00791EB8" w:rsidRPr="002C60D8" w:rsidRDefault="00BB0222" w:rsidP="00293E87">
      <w:pPr>
        <w:keepNext/>
        <w:ind w:left="360"/>
        <w:rPr>
          <w:sz w:val="24"/>
          <w:szCs w:val="24"/>
        </w:rPr>
      </w:pPr>
      <w:r w:rsidRPr="002C60D8">
        <w:rPr>
          <w:sz w:val="24"/>
          <w:szCs w:val="24"/>
        </w:rPr>
        <w:t xml:space="preserve">No, </w:t>
      </w:r>
      <w:r w:rsidR="00490630" w:rsidRPr="002C60D8">
        <w:rPr>
          <w:sz w:val="24"/>
          <w:szCs w:val="24"/>
        </w:rPr>
        <w:t xml:space="preserve">unless the payment is </w:t>
      </w:r>
      <w:r w:rsidRPr="002C60D8">
        <w:rPr>
          <w:sz w:val="24"/>
          <w:szCs w:val="24"/>
        </w:rPr>
        <w:t xml:space="preserve">in excess of $2,000. </w:t>
      </w:r>
      <w:r w:rsidR="00490630" w:rsidRPr="002C60D8">
        <w:rPr>
          <w:sz w:val="24"/>
          <w:szCs w:val="24"/>
        </w:rPr>
        <w:t xml:space="preserve">The </w:t>
      </w:r>
      <w:r w:rsidR="00D736B7" w:rsidRPr="002C60D8">
        <w:rPr>
          <w:sz w:val="24"/>
          <w:szCs w:val="24"/>
        </w:rPr>
        <w:t>Indian Tribal Judgment Funds Use or Distribution Act</w:t>
      </w:r>
      <w:r w:rsidR="00490630" w:rsidRPr="002C60D8">
        <w:rPr>
          <w:sz w:val="24"/>
          <w:szCs w:val="24"/>
        </w:rPr>
        <w:t xml:space="preserve"> states that </w:t>
      </w:r>
      <w:r w:rsidR="00D736B7" w:rsidRPr="002C60D8">
        <w:rPr>
          <w:sz w:val="24"/>
          <w:szCs w:val="24"/>
        </w:rPr>
        <w:t>“per capita payments shall not ‘be considered as income or resources [or] otherwise utilized as a basis for denying or reducing the financial assistance or other benefits to which such household or member would otherwise be entitled un</w:t>
      </w:r>
      <w:r w:rsidR="002672D9">
        <w:rPr>
          <w:sz w:val="24"/>
          <w:szCs w:val="24"/>
        </w:rPr>
        <w:t>der</w:t>
      </w:r>
      <w:r w:rsidR="00D736B7" w:rsidRPr="002C60D8">
        <w:rPr>
          <w:sz w:val="24"/>
          <w:szCs w:val="24"/>
        </w:rPr>
        <w:t xml:space="preserve"> the Social Security Act or, except for per capita shares in excess of $2,000, any Federal</w:t>
      </w:r>
      <w:r w:rsidR="00DA66AC">
        <w:rPr>
          <w:sz w:val="24"/>
          <w:szCs w:val="24"/>
        </w:rPr>
        <w:t xml:space="preserve"> or federally assisted program.”</w:t>
      </w:r>
      <w:r w:rsidR="002C60D8" w:rsidRPr="002C60D8">
        <w:rPr>
          <w:sz w:val="24"/>
          <w:szCs w:val="24"/>
        </w:rPr>
        <w:t xml:space="preserve"> Therefore, annual payments in amounts less than $2,000 are not considered income when determining individual income eligibility for the Child Nutrition Programs. </w:t>
      </w:r>
    </w:p>
    <w:p w:rsidR="00042AB4" w:rsidRPr="00293E87" w:rsidRDefault="00042AB4" w:rsidP="00293E87">
      <w:pPr>
        <w:rPr>
          <w:b/>
          <w:sz w:val="24"/>
          <w:szCs w:val="24"/>
        </w:rPr>
      </w:pPr>
    </w:p>
    <w:sectPr w:rsidR="00042AB4" w:rsidRPr="00293E87" w:rsidSect="00FD61EB">
      <w:footerReference w:type="default" r:id="rId19"/>
      <w:type w:val="continuous"/>
      <w:pgSz w:w="12240" w:h="15840"/>
      <w:pgMar w:top="1440" w:right="1440" w:bottom="1440" w:left="1440" w:header="720" w:footer="720"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496" w:rsidRDefault="00796496">
      <w:r>
        <w:separator/>
      </w:r>
    </w:p>
  </w:endnote>
  <w:endnote w:type="continuationSeparator" w:id="0">
    <w:p w:rsidR="00796496" w:rsidRDefault="007964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1EB" w:rsidRDefault="00FD61EB">
    <w:pPr>
      <w:pStyle w:val="Footer"/>
      <w:jc w:val="center"/>
    </w:pPr>
  </w:p>
  <w:p w:rsidR="00FD61EB" w:rsidRDefault="00FD61EB" w:rsidP="004D0C3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1EB" w:rsidRDefault="00FD61EB" w:rsidP="008B5D38">
    <w:pPr>
      <w:pStyle w:val="Footer"/>
      <w:jc w:val="center"/>
    </w:pPr>
    <w:r>
      <w:rPr>
        <w:rFonts w:ascii="Univers" w:hAnsi="Univers"/>
        <w:sz w:val="16"/>
      </w:rPr>
      <w:t>AN EQUAL OPPORTUNITY EMPLOYER</w:t>
    </w:r>
  </w:p>
  <w:p w:rsidR="00FD61EB" w:rsidRPr="008B5D38" w:rsidRDefault="00FD61EB" w:rsidP="008B5D38">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1EB" w:rsidRDefault="00FD61EB">
    <w:pPr>
      <w:pStyle w:val="Footer"/>
      <w:jc w:val="center"/>
    </w:pPr>
    <w:fldSimple w:instr=" PAGE   \* MERGEFORMAT ">
      <w:r w:rsidR="00A72D6C">
        <w:rPr>
          <w:noProof/>
        </w:rPr>
        <w:t>1</w:t>
      </w:r>
    </w:fldSimple>
  </w:p>
  <w:p w:rsidR="00FD61EB" w:rsidRDefault="00FD61EB" w:rsidP="004D0C3E">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1EB" w:rsidRDefault="00FD61EB">
    <w:pPr>
      <w:pStyle w:val="Footer"/>
      <w:jc w:val="center"/>
    </w:pPr>
    <w:fldSimple w:instr=" PAGE   \* MERGEFORMAT ">
      <w:r w:rsidR="00A72D6C">
        <w:rPr>
          <w:noProof/>
        </w:rPr>
        <w:t>4</w:t>
      </w:r>
    </w:fldSimple>
  </w:p>
  <w:p w:rsidR="00FD61EB" w:rsidRDefault="00FD61EB" w:rsidP="004D0C3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496" w:rsidRDefault="00796496">
      <w:r>
        <w:separator/>
      </w:r>
    </w:p>
  </w:footnote>
  <w:footnote w:type="continuationSeparator" w:id="0">
    <w:p w:rsidR="00796496" w:rsidRDefault="007964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90E7F"/>
    <w:multiLevelType w:val="hybridMultilevel"/>
    <w:tmpl w:val="5F1C3244"/>
    <w:lvl w:ilvl="0" w:tplc="5616E08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30FA2"/>
    <w:multiLevelType w:val="hybridMultilevel"/>
    <w:tmpl w:val="BC046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EDA4AB7"/>
    <w:multiLevelType w:val="hybridMultilevel"/>
    <w:tmpl w:val="93BC0980"/>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7170"/>
  </w:hdrShapeDefaults>
  <w:footnotePr>
    <w:footnote w:id="-1"/>
    <w:footnote w:id="0"/>
  </w:footnotePr>
  <w:endnotePr>
    <w:endnote w:id="-1"/>
    <w:endnote w:id="0"/>
  </w:endnotePr>
  <w:compat/>
  <w:rsids>
    <w:rsidRoot w:val="00D17810"/>
    <w:rsid w:val="00006DA3"/>
    <w:rsid w:val="00022822"/>
    <w:rsid w:val="000371DF"/>
    <w:rsid w:val="00042AB4"/>
    <w:rsid w:val="000442E6"/>
    <w:rsid w:val="00045E9B"/>
    <w:rsid w:val="000539C3"/>
    <w:rsid w:val="00053CD7"/>
    <w:rsid w:val="00054C04"/>
    <w:rsid w:val="00066DB9"/>
    <w:rsid w:val="00072B65"/>
    <w:rsid w:val="000944B9"/>
    <w:rsid w:val="000961CD"/>
    <w:rsid w:val="000979A1"/>
    <w:rsid w:val="00097BF8"/>
    <w:rsid w:val="000A5E9D"/>
    <w:rsid w:val="000C2354"/>
    <w:rsid w:val="000C2F35"/>
    <w:rsid w:val="000D719C"/>
    <w:rsid w:val="000E5B41"/>
    <w:rsid w:val="000F07BF"/>
    <w:rsid w:val="00100A85"/>
    <w:rsid w:val="001136B4"/>
    <w:rsid w:val="001170F8"/>
    <w:rsid w:val="001328FC"/>
    <w:rsid w:val="0014188D"/>
    <w:rsid w:val="00141D5D"/>
    <w:rsid w:val="00151289"/>
    <w:rsid w:val="00162DB4"/>
    <w:rsid w:val="00170439"/>
    <w:rsid w:val="00171C5E"/>
    <w:rsid w:val="001878B7"/>
    <w:rsid w:val="00191016"/>
    <w:rsid w:val="001B312F"/>
    <w:rsid w:val="001B3CF3"/>
    <w:rsid w:val="001B492C"/>
    <w:rsid w:val="001C2D2B"/>
    <w:rsid w:val="001E1CB4"/>
    <w:rsid w:val="001E610A"/>
    <w:rsid w:val="001F4F74"/>
    <w:rsid w:val="001F50EA"/>
    <w:rsid w:val="001F649E"/>
    <w:rsid w:val="0020570A"/>
    <w:rsid w:val="00213C20"/>
    <w:rsid w:val="00221513"/>
    <w:rsid w:val="00225DD0"/>
    <w:rsid w:val="002429CF"/>
    <w:rsid w:val="0024685F"/>
    <w:rsid w:val="00250B6C"/>
    <w:rsid w:val="002651F4"/>
    <w:rsid w:val="0026617A"/>
    <w:rsid w:val="002672D9"/>
    <w:rsid w:val="00285E0A"/>
    <w:rsid w:val="002907C4"/>
    <w:rsid w:val="002915D5"/>
    <w:rsid w:val="00291ECA"/>
    <w:rsid w:val="002939C0"/>
    <w:rsid w:val="00293E87"/>
    <w:rsid w:val="00294EE6"/>
    <w:rsid w:val="002A2659"/>
    <w:rsid w:val="002C60D8"/>
    <w:rsid w:val="002E5E6C"/>
    <w:rsid w:val="002F07BB"/>
    <w:rsid w:val="00300D07"/>
    <w:rsid w:val="0031355B"/>
    <w:rsid w:val="00317F33"/>
    <w:rsid w:val="003431A7"/>
    <w:rsid w:val="00353B6C"/>
    <w:rsid w:val="00354C46"/>
    <w:rsid w:val="003565A6"/>
    <w:rsid w:val="0036025C"/>
    <w:rsid w:val="00364038"/>
    <w:rsid w:val="003655E9"/>
    <w:rsid w:val="00371EFE"/>
    <w:rsid w:val="00380DA4"/>
    <w:rsid w:val="003825A9"/>
    <w:rsid w:val="00391496"/>
    <w:rsid w:val="003A4FFA"/>
    <w:rsid w:val="003C14A9"/>
    <w:rsid w:val="003C2559"/>
    <w:rsid w:val="003D11B7"/>
    <w:rsid w:val="003E0490"/>
    <w:rsid w:val="003F7AEC"/>
    <w:rsid w:val="004000D0"/>
    <w:rsid w:val="00401743"/>
    <w:rsid w:val="00406D64"/>
    <w:rsid w:val="00412D10"/>
    <w:rsid w:val="00415908"/>
    <w:rsid w:val="004209AA"/>
    <w:rsid w:val="004327D8"/>
    <w:rsid w:val="00436640"/>
    <w:rsid w:val="00463D57"/>
    <w:rsid w:val="004819AB"/>
    <w:rsid w:val="00490630"/>
    <w:rsid w:val="00491A3C"/>
    <w:rsid w:val="00494799"/>
    <w:rsid w:val="00497429"/>
    <w:rsid w:val="004A7282"/>
    <w:rsid w:val="004A72B8"/>
    <w:rsid w:val="004A74BE"/>
    <w:rsid w:val="004B25CA"/>
    <w:rsid w:val="004D0C3E"/>
    <w:rsid w:val="004D1E1F"/>
    <w:rsid w:val="004E3BA0"/>
    <w:rsid w:val="004F642D"/>
    <w:rsid w:val="0050234B"/>
    <w:rsid w:val="005155A1"/>
    <w:rsid w:val="005273F3"/>
    <w:rsid w:val="0052788B"/>
    <w:rsid w:val="00533329"/>
    <w:rsid w:val="00533B91"/>
    <w:rsid w:val="0053699A"/>
    <w:rsid w:val="00543F74"/>
    <w:rsid w:val="00547A81"/>
    <w:rsid w:val="0055520B"/>
    <w:rsid w:val="005755A9"/>
    <w:rsid w:val="00575F17"/>
    <w:rsid w:val="00577391"/>
    <w:rsid w:val="00581B92"/>
    <w:rsid w:val="0058372D"/>
    <w:rsid w:val="005A1B1D"/>
    <w:rsid w:val="005B4304"/>
    <w:rsid w:val="005B7BC0"/>
    <w:rsid w:val="005C03DB"/>
    <w:rsid w:val="005D0532"/>
    <w:rsid w:val="005D4825"/>
    <w:rsid w:val="005D66D2"/>
    <w:rsid w:val="005E042C"/>
    <w:rsid w:val="005F2FEB"/>
    <w:rsid w:val="005F73DC"/>
    <w:rsid w:val="00611810"/>
    <w:rsid w:val="00613738"/>
    <w:rsid w:val="0061394F"/>
    <w:rsid w:val="00613BC0"/>
    <w:rsid w:val="00620256"/>
    <w:rsid w:val="00633F30"/>
    <w:rsid w:val="0063784E"/>
    <w:rsid w:val="006444C7"/>
    <w:rsid w:val="006547C2"/>
    <w:rsid w:val="00662DD2"/>
    <w:rsid w:val="00696C84"/>
    <w:rsid w:val="006C58F8"/>
    <w:rsid w:val="006C777F"/>
    <w:rsid w:val="00700CB6"/>
    <w:rsid w:val="00701C92"/>
    <w:rsid w:val="0071576B"/>
    <w:rsid w:val="007179AF"/>
    <w:rsid w:val="00720945"/>
    <w:rsid w:val="00720960"/>
    <w:rsid w:val="00724EA7"/>
    <w:rsid w:val="00742DA7"/>
    <w:rsid w:val="007454DA"/>
    <w:rsid w:val="007537EA"/>
    <w:rsid w:val="00767324"/>
    <w:rsid w:val="007673F0"/>
    <w:rsid w:val="00767F47"/>
    <w:rsid w:val="007732F6"/>
    <w:rsid w:val="00774EA8"/>
    <w:rsid w:val="007824E6"/>
    <w:rsid w:val="00790EA4"/>
    <w:rsid w:val="00791EB8"/>
    <w:rsid w:val="007933A8"/>
    <w:rsid w:val="00796496"/>
    <w:rsid w:val="00796BAF"/>
    <w:rsid w:val="007A5204"/>
    <w:rsid w:val="007B0EB0"/>
    <w:rsid w:val="007B223D"/>
    <w:rsid w:val="007B75D8"/>
    <w:rsid w:val="007C5026"/>
    <w:rsid w:val="007D59CA"/>
    <w:rsid w:val="007E6DDD"/>
    <w:rsid w:val="007E70BB"/>
    <w:rsid w:val="007F6BAC"/>
    <w:rsid w:val="00805B62"/>
    <w:rsid w:val="0083024B"/>
    <w:rsid w:val="00830293"/>
    <w:rsid w:val="00830E62"/>
    <w:rsid w:val="00835497"/>
    <w:rsid w:val="00847A10"/>
    <w:rsid w:val="00853832"/>
    <w:rsid w:val="00855CC5"/>
    <w:rsid w:val="008717F7"/>
    <w:rsid w:val="00877D12"/>
    <w:rsid w:val="0088358F"/>
    <w:rsid w:val="0089409E"/>
    <w:rsid w:val="008A307F"/>
    <w:rsid w:val="008A4014"/>
    <w:rsid w:val="008A78E8"/>
    <w:rsid w:val="008B5118"/>
    <w:rsid w:val="008B5D38"/>
    <w:rsid w:val="008B6E6D"/>
    <w:rsid w:val="008B7C79"/>
    <w:rsid w:val="008C56B6"/>
    <w:rsid w:val="008D3308"/>
    <w:rsid w:val="008E3C1B"/>
    <w:rsid w:val="008E3CFB"/>
    <w:rsid w:val="00902E72"/>
    <w:rsid w:val="00904D11"/>
    <w:rsid w:val="00911E1B"/>
    <w:rsid w:val="00911E65"/>
    <w:rsid w:val="00913566"/>
    <w:rsid w:val="00915FD4"/>
    <w:rsid w:val="009231E1"/>
    <w:rsid w:val="009235FE"/>
    <w:rsid w:val="00924C3E"/>
    <w:rsid w:val="009250D7"/>
    <w:rsid w:val="0092741C"/>
    <w:rsid w:val="00931808"/>
    <w:rsid w:val="00935E3B"/>
    <w:rsid w:val="00935ED1"/>
    <w:rsid w:val="00937AA3"/>
    <w:rsid w:val="00940D46"/>
    <w:rsid w:val="00945D78"/>
    <w:rsid w:val="009460FB"/>
    <w:rsid w:val="00947272"/>
    <w:rsid w:val="00960ABE"/>
    <w:rsid w:val="00962C0D"/>
    <w:rsid w:val="00967252"/>
    <w:rsid w:val="00971AE1"/>
    <w:rsid w:val="009835A6"/>
    <w:rsid w:val="00986171"/>
    <w:rsid w:val="009A6716"/>
    <w:rsid w:val="009C498E"/>
    <w:rsid w:val="009E05A0"/>
    <w:rsid w:val="00A157F1"/>
    <w:rsid w:val="00A22E10"/>
    <w:rsid w:val="00A2456C"/>
    <w:rsid w:val="00A446AC"/>
    <w:rsid w:val="00A464A8"/>
    <w:rsid w:val="00A50514"/>
    <w:rsid w:val="00A6645B"/>
    <w:rsid w:val="00A72D6C"/>
    <w:rsid w:val="00A803CE"/>
    <w:rsid w:val="00A8510B"/>
    <w:rsid w:val="00A8528F"/>
    <w:rsid w:val="00A95172"/>
    <w:rsid w:val="00AA4BF3"/>
    <w:rsid w:val="00AB2231"/>
    <w:rsid w:val="00AB2CE7"/>
    <w:rsid w:val="00AC09A9"/>
    <w:rsid w:val="00AD02E4"/>
    <w:rsid w:val="00AD0E96"/>
    <w:rsid w:val="00AE68AB"/>
    <w:rsid w:val="00AF0AF7"/>
    <w:rsid w:val="00AF6EC5"/>
    <w:rsid w:val="00B011D7"/>
    <w:rsid w:val="00B03240"/>
    <w:rsid w:val="00B060F8"/>
    <w:rsid w:val="00B11037"/>
    <w:rsid w:val="00B129D1"/>
    <w:rsid w:val="00B136EF"/>
    <w:rsid w:val="00B33400"/>
    <w:rsid w:val="00B3390A"/>
    <w:rsid w:val="00B35EB6"/>
    <w:rsid w:val="00B45905"/>
    <w:rsid w:val="00B45E93"/>
    <w:rsid w:val="00B5087C"/>
    <w:rsid w:val="00B5552B"/>
    <w:rsid w:val="00B60638"/>
    <w:rsid w:val="00B61341"/>
    <w:rsid w:val="00B70789"/>
    <w:rsid w:val="00B81128"/>
    <w:rsid w:val="00B811CC"/>
    <w:rsid w:val="00B92CBF"/>
    <w:rsid w:val="00B955E0"/>
    <w:rsid w:val="00B97D20"/>
    <w:rsid w:val="00BB0222"/>
    <w:rsid w:val="00BB0DD2"/>
    <w:rsid w:val="00BB5B70"/>
    <w:rsid w:val="00BB5FDE"/>
    <w:rsid w:val="00BC2044"/>
    <w:rsid w:val="00BE0EBF"/>
    <w:rsid w:val="00BF6F4B"/>
    <w:rsid w:val="00C05DF5"/>
    <w:rsid w:val="00C12306"/>
    <w:rsid w:val="00C1658E"/>
    <w:rsid w:val="00C20004"/>
    <w:rsid w:val="00C22275"/>
    <w:rsid w:val="00C248FB"/>
    <w:rsid w:val="00C31A92"/>
    <w:rsid w:val="00C36ECC"/>
    <w:rsid w:val="00C40FD9"/>
    <w:rsid w:val="00C430C4"/>
    <w:rsid w:val="00C5380A"/>
    <w:rsid w:val="00C555B6"/>
    <w:rsid w:val="00C944DF"/>
    <w:rsid w:val="00CE7509"/>
    <w:rsid w:val="00D018A3"/>
    <w:rsid w:val="00D05AE8"/>
    <w:rsid w:val="00D06012"/>
    <w:rsid w:val="00D10998"/>
    <w:rsid w:val="00D1158A"/>
    <w:rsid w:val="00D156A4"/>
    <w:rsid w:val="00D158B0"/>
    <w:rsid w:val="00D17810"/>
    <w:rsid w:val="00D3064F"/>
    <w:rsid w:val="00D3489E"/>
    <w:rsid w:val="00D60B61"/>
    <w:rsid w:val="00D657EE"/>
    <w:rsid w:val="00D736B7"/>
    <w:rsid w:val="00D825F2"/>
    <w:rsid w:val="00D87AF3"/>
    <w:rsid w:val="00D90602"/>
    <w:rsid w:val="00D94403"/>
    <w:rsid w:val="00DA061D"/>
    <w:rsid w:val="00DA66AC"/>
    <w:rsid w:val="00DC2E19"/>
    <w:rsid w:val="00DD1FBA"/>
    <w:rsid w:val="00DD3FF5"/>
    <w:rsid w:val="00DE014C"/>
    <w:rsid w:val="00DF1D48"/>
    <w:rsid w:val="00DF610D"/>
    <w:rsid w:val="00E20F24"/>
    <w:rsid w:val="00E37837"/>
    <w:rsid w:val="00E44E12"/>
    <w:rsid w:val="00E669C3"/>
    <w:rsid w:val="00E74B2A"/>
    <w:rsid w:val="00E842DD"/>
    <w:rsid w:val="00E92129"/>
    <w:rsid w:val="00E935D2"/>
    <w:rsid w:val="00EA21CE"/>
    <w:rsid w:val="00EA44F3"/>
    <w:rsid w:val="00EA4669"/>
    <w:rsid w:val="00EA47F9"/>
    <w:rsid w:val="00EA6B66"/>
    <w:rsid w:val="00EB2B6E"/>
    <w:rsid w:val="00EB62BB"/>
    <w:rsid w:val="00EB7DDD"/>
    <w:rsid w:val="00EC7B5C"/>
    <w:rsid w:val="00ED6F82"/>
    <w:rsid w:val="00EF10EE"/>
    <w:rsid w:val="00EF18CB"/>
    <w:rsid w:val="00F068CC"/>
    <w:rsid w:val="00F07A4C"/>
    <w:rsid w:val="00F25191"/>
    <w:rsid w:val="00F258EC"/>
    <w:rsid w:val="00F27E7D"/>
    <w:rsid w:val="00F3388F"/>
    <w:rsid w:val="00F40214"/>
    <w:rsid w:val="00F45797"/>
    <w:rsid w:val="00F52533"/>
    <w:rsid w:val="00F5785E"/>
    <w:rsid w:val="00F57CA4"/>
    <w:rsid w:val="00F60626"/>
    <w:rsid w:val="00F67B28"/>
    <w:rsid w:val="00F806C4"/>
    <w:rsid w:val="00F80D63"/>
    <w:rsid w:val="00F86E36"/>
    <w:rsid w:val="00F9386F"/>
    <w:rsid w:val="00FA6647"/>
    <w:rsid w:val="00FC68DE"/>
    <w:rsid w:val="00FD61EB"/>
    <w:rsid w:val="00FE5E1E"/>
    <w:rsid w:val="00FF7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669"/>
  </w:style>
  <w:style w:type="paragraph" w:styleId="Heading1">
    <w:name w:val="heading 1"/>
    <w:basedOn w:val="Normal"/>
    <w:next w:val="Normal"/>
    <w:qFormat/>
    <w:rsid w:val="00EA4669"/>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4669"/>
    <w:pPr>
      <w:tabs>
        <w:tab w:val="center" w:pos="4320"/>
        <w:tab w:val="right" w:pos="8640"/>
      </w:tabs>
    </w:pPr>
  </w:style>
  <w:style w:type="paragraph" w:styleId="Footer">
    <w:name w:val="footer"/>
    <w:basedOn w:val="Normal"/>
    <w:link w:val="FooterChar"/>
    <w:uiPriority w:val="99"/>
    <w:rsid w:val="00EA4669"/>
    <w:pPr>
      <w:tabs>
        <w:tab w:val="center" w:pos="4320"/>
        <w:tab w:val="right" w:pos="8640"/>
      </w:tabs>
    </w:pPr>
  </w:style>
  <w:style w:type="paragraph" w:styleId="BodyText">
    <w:name w:val="Body Text"/>
    <w:basedOn w:val="Normal"/>
    <w:rsid w:val="00EA4669"/>
    <w:pPr>
      <w:spacing w:after="120"/>
    </w:pPr>
  </w:style>
  <w:style w:type="character" w:styleId="PageNumber">
    <w:name w:val="page number"/>
    <w:basedOn w:val="DefaultParagraphFont"/>
    <w:rsid w:val="00EA4669"/>
  </w:style>
  <w:style w:type="paragraph" w:styleId="Caption">
    <w:name w:val="caption"/>
    <w:basedOn w:val="Normal"/>
    <w:next w:val="Normal"/>
    <w:qFormat/>
    <w:rsid w:val="00EA4669"/>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ListParagraph">
    <w:name w:val="List Paragraph"/>
    <w:basedOn w:val="Normal"/>
    <w:uiPriority w:val="34"/>
    <w:qFormat/>
    <w:rsid w:val="00EA6B66"/>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unhideWhenUsed/>
    <w:rsid w:val="00EA6B66"/>
    <w:rPr>
      <w:sz w:val="16"/>
      <w:szCs w:val="16"/>
    </w:rPr>
  </w:style>
  <w:style w:type="paragraph" w:styleId="CommentText">
    <w:name w:val="annotation text"/>
    <w:basedOn w:val="Normal"/>
    <w:link w:val="CommentTextChar"/>
    <w:uiPriority w:val="99"/>
    <w:unhideWhenUsed/>
    <w:rsid w:val="00EA6B66"/>
    <w:pPr>
      <w:spacing w:after="200"/>
    </w:pPr>
    <w:rPr>
      <w:rFonts w:ascii="Calibri" w:eastAsia="Calibri" w:hAnsi="Calibri"/>
    </w:rPr>
  </w:style>
  <w:style w:type="character" w:customStyle="1" w:styleId="CommentTextChar">
    <w:name w:val="Comment Text Char"/>
    <w:basedOn w:val="DefaultParagraphFont"/>
    <w:link w:val="CommentText"/>
    <w:uiPriority w:val="99"/>
    <w:rsid w:val="00EA6B66"/>
    <w:rPr>
      <w:rFonts w:ascii="Calibri" w:eastAsia="Calibri" w:hAnsi="Calibri" w:cs="Times New Roman"/>
    </w:rPr>
  </w:style>
  <w:style w:type="paragraph" w:styleId="BalloonText">
    <w:name w:val="Balloon Text"/>
    <w:basedOn w:val="Normal"/>
    <w:link w:val="BalloonTextChar"/>
    <w:rsid w:val="00EA6B66"/>
    <w:rPr>
      <w:rFonts w:ascii="Tahoma" w:hAnsi="Tahoma" w:cs="Tahoma"/>
      <w:sz w:val="16"/>
      <w:szCs w:val="16"/>
    </w:rPr>
  </w:style>
  <w:style w:type="character" w:customStyle="1" w:styleId="BalloonTextChar">
    <w:name w:val="Balloon Text Char"/>
    <w:basedOn w:val="DefaultParagraphFont"/>
    <w:link w:val="BalloonText"/>
    <w:rsid w:val="00EA6B66"/>
    <w:rPr>
      <w:rFonts w:ascii="Tahoma" w:hAnsi="Tahoma" w:cs="Tahoma"/>
      <w:sz w:val="16"/>
      <w:szCs w:val="16"/>
    </w:rPr>
  </w:style>
  <w:style w:type="character" w:customStyle="1" w:styleId="FooterChar">
    <w:name w:val="Footer Char"/>
    <w:basedOn w:val="DefaultParagraphFont"/>
    <w:link w:val="Footer"/>
    <w:uiPriority w:val="99"/>
    <w:rsid w:val="00B5552B"/>
  </w:style>
  <w:style w:type="paragraph" w:styleId="CommentSubject">
    <w:name w:val="annotation subject"/>
    <w:basedOn w:val="CommentText"/>
    <w:next w:val="CommentText"/>
    <w:link w:val="CommentSubjectChar"/>
    <w:rsid w:val="002E5E6C"/>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2E5E6C"/>
    <w:rPr>
      <w:rFonts w:ascii="Calibri" w:eastAsia="Calibri" w:hAnsi="Calibri" w:cs="Times New Roman"/>
      <w:b/>
      <w:bCs/>
    </w:rPr>
  </w:style>
  <w:style w:type="paragraph" w:styleId="NormalWeb">
    <w:name w:val="Normal (Web)"/>
    <w:basedOn w:val="Normal"/>
    <w:uiPriority w:val="99"/>
    <w:unhideWhenUsed/>
    <w:rsid w:val="00A6645B"/>
    <w:pPr>
      <w:spacing w:before="100" w:beforeAutospacing="1" w:after="100" w:afterAutospacing="1"/>
    </w:pPr>
    <w:rPr>
      <w:sz w:val="24"/>
      <w:szCs w:val="24"/>
    </w:rPr>
  </w:style>
  <w:style w:type="paragraph" w:styleId="Revision">
    <w:name w:val="Revision"/>
    <w:hidden/>
    <w:uiPriority w:val="99"/>
    <w:semiHidden/>
    <w:rsid w:val="00494799"/>
  </w:style>
  <w:style w:type="character" w:styleId="Hyperlink">
    <w:name w:val="Hyperlink"/>
    <w:basedOn w:val="DefaultParagraphFont"/>
    <w:uiPriority w:val="99"/>
    <w:unhideWhenUsed/>
    <w:rsid w:val="000F07BF"/>
    <w:rPr>
      <w:color w:val="0000FF"/>
      <w:u w:val="single"/>
    </w:rPr>
  </w:style>
  <w:style w:type="character" w:customStyle="1" w:styleId="apple-converted-space">
    <w:name w:val="apple-converted-space"/>
    <w:basedOn w:val="DefaultParagraphFont"/>
    <w:rsid w:val="0020570A"/>
  </w:style>
  <w:style w:type="paragraph" w:styleId="NoSpacing">
    <w:name w:val="No Spacing"/>
    <w:uiPriority w:val="1"/>
    <w:qFormat/>
    <w:rsid w:val="007E6DDD"/>
    <w:rPr>
      <w:rFonts w:ascii="Calibri" w:eastAsia="Calibri" w:hAnsi="Calibri"/>
      <w:sz w:val="22"/>
      <w:szCs w:val="22"/>
    </w:rPr>
  </w:style>
  <w:style w:type="character" w:customStyle="1" w:styleId="HeaderChar">
    <w:name w:val="Header Char"/>
    <w:basedOn w:val="DefaultParagraphFont"/>
    <w:link w:val="Header"/>
    <w:uiPriority w:val="99"/>
    <w:rsid w:val="007E6DDD"/>
  </w:style>
</w:styles>
</file>

<file path=word/webSettings.xml><?xml version="1.0" encoding="utf-8"?>
<w:webSettings xmlns:r="http://schemas.openxmlformats.org/officeDocument/2006/relationships" xmlns:w="http://schemas.openxmlformats.org/wordprocessingml/2006/main">
  <w:divs>
    <w:div w:id="120349706">
      <w:bodyDiv w:val="1"/>
      <w:marLeft w:val="0"/>
      <w:marRight w:val="0"/>
      <w:marTop w:val="0"/>
      <w:marBottom w:val="0"/>
      <w:divBdr>
        <w:top w:val="none" w:sz="0" w:space="0" w:color="auto"/>
        <w:left w:val="none" w:sz="0" w:space="0" w:color="auto"/>
        <w:bottom w:val="none" w:sz="0" w:space="0" w:color="auto"/>
        <w:right w:val="none" w:sz="0" w:space="0" w:color="auto"/>
      </w:divBdr>
    </w:div>
    <w:div w:id="200898171">
      <w:bodyDiv w:val="1"/>
      <w:marLeft w:val="0"/>
      <w:marRight w:val="0"/>
      <w:marTop w:val="0"/>
      <w:marBottom w:val="0"/>
      <w:divBdr>
        <w:top w:val="none" w:sz="0" w:space="0" w:color="auto"/>
        <w:left w:val="none" w:sz="0" w:space="0" w:color="auto"/>
        <w:bottom w:val="none" w:sz="0" w:space="0" w:color="auto"/>
        <w:right w:val="none" w:sz="0" w:space="0" w:color="auto"/>
      </w:divBdr>
    </w:div>
    <w:div w:id="242105521">
      <w:bodyDiv w:val="1"/>
      <w:marLeft w:val="0"/>
      <w:marRight w:val="0"/>
      <w:marTop w:val="0"/>
      <w:marBottom w:val="0"/>
      <w:divBdr>
        <w:top w:val="none" w:sz="0" w:space="0" w:color="auto"/>
        <w:left w:val="none" w:sz="0" w:space="0" w:color="auto"/>
        <w:bottom w:val="none" w:sz="0" w:space="0" w:color="auto"/>
        <w:right w:val="none" w:sz="0" w:space="0" w:color="auto"/>
      </w:divBdr>
    </w:div>
    <w:div w:id="546575849">
      <w:bodyDiv w:val="1"/>
      <w:marLeft w:val="0"/>
      <w:marRight w:val="0"/>
      <w:marTop w:val="0"/>
      <w:marBottom w:val="0"/>
      <w:divBdr>
        <w:top w:val="none" w:sz="0" w:space="0" w:color="auto"/>
        <w:left w:val="none" w:sz="0" w:space="0" w:color="auto"/>
        <w:bottom w:val="none" w:sz="0" w:space="0" w:color="auto"/>
        <w:right w:val="none" w:sz="0" w:space="0" w:color="auto"/>
      </w:divBdr>
    </w:div>
    <w:div w:id="144508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ns.usda.gov/cnd/Contacts/StateDirectory.htm" TargetMode="External"/><Relationship Id="rId18" Type="http://schemas.openxmlformats.org/officeDocument/2006/relationships/hyperlink" Target="http://www.aoa.gov/AoARoot/AoA_Programs/HCLTC/Nutrition_Services/index.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acf.hhs.gov/programs/occ/" TargetMode="External"/><Relationship Id="rId2" Type="http://schemas.openxmlformats.org/officeDocument/2006/relationships/customXml" Target="../customXml/item2.xml"/><Relationship Id="rId16" Type="http://schemas.openxmlformats.org/officeDocument/2006/relationships/hyperlink" Target="http://transition.acf.hhs.gov/programs/oh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acf.hhs.gov/programs/ccb/ta/pubs/ms/ms1.htm" TargetMode="External"/><Relationship Id="rId10" Type="http://schemas.openxmlformats.org/officeDocument/2006/relationships/image" Target="media/image1.wmf"/><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5CFB06C-881F-48BC-A031-8FFE0BB30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D57F888-7CD8-4FB2-95E4-3F49A034F604}">
  <ds:schemaRefs>
    <ds:schemaRef ds:uri="http://schemas.microsoft.com/sharepoint/v3/contenttype/forms"/>
  </ds:schemaRefs>
</ds:datastoreItem>
</file>

<file path=customXml/itemProps3.xml><?xml version="1.0" encoding="utf-8"?>
<ds:datastoreItem xmlns:ds="http://schemas.openxmlformats.org/officeDocument/2006/customXml" ds:itemID="{91F5C43C-7CBC-4E2E-852A-07E566BA24D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USDA FSC</Company>
  <LinksUpToDate>false</LinksUpToDate>
  <CharactersWithSpaces>15893</CharactersWithSpaces>
  <SharedDoc>false</SharedDoc>
  <HLinks>
    <vt:vector size="30" baseType="variant">
      <vt:variant>
        <vt:i4>1179740</vt:i4>
      </vt:variant>
      <vt:variant>
        <vt:i4>12</vt:i4>
      </vt:variant>
      <vt:variant>
        <vt:i4>0</vt:i4>
      </vt:variant>
      <vt:variant>
        <vt:i4>5</vt:i4>
      </vt:variant>
      <vt:variant>
        <vt:lpwstr>http://www.aoa.gov/AoARoot/AoA_Programs/HCLTC/Nutrition_Services/index.aspx</vt:lpwstr>
      </vt:variant>
      <vt:variant>
        <vt:lpwstr/>
      </vt:variant>
      <vt:variant>
        <vt:i4>4522000</vt:i4>
      </vt:variant>
      <vt:variant>
        <vt:i4>9</vt:i4>
      </vt:variant>
      <vt:variant>
        <vt:i4>0</vt:i4>
      </vt:variant>
      <vt:variant>
        <vt:i4>5</vt:i4>
      </vt:variant>
      <vt:variant>
        <vt:lpwstr>http://www.acf.hhs.gov/programs/occ/</vt:lpwstr>
      </vt:variant>
      <vt:variant>
        <vt:lpwstr/>
      </vt:variant>
      <vt:variant>
        <vt:i4>2621489</vt:i4>
      </vt:variant>
      <vt:variant>
        <vt:i4>6</vt:i4>
      </vt:variant>
      <vt:variant>
        <vt:i4>0</vt:i4>
      </vt:variant>
      <vt:variant>
        <vt:i4>5</vt:i4>
      </vt:variant>
      <vt:variant>
        <vt:lpwstr>http://transition.acf.hhs.gov/programs/ohs</vt:lpwstr>
      </vt:variant>
      <vt:variant>
        <vt:lpwstr/>
      </vt:variant>
      <vt:variant>
        <vt:i4>3342379</vt:i4>
      </vt:variant>
      <vt:variant>
        <vt:i4>3</vt:i4>
      </vt:variant>
      <vt:variant>
        <vt:i4>0</vt:i4>
      </vt:variant>
      <vt:variant>
        <vt:i4>5</vt:i4>
      </vt:variant>
      <vt:variant>
        <vt:lpwstr>http://www.acf.hhs.gov/programs/ccb/ta/pubs/ms/ms1.htm</vt:lpwstr>
      </vt:variant>
      <vt:variant>
        <vt:lpwstr/>
      </vt:variant>
      <vt:variant>
        <vt:i4>2883624</vt:i4>
      </vt:variant>
      <vt:variant>
        <vt:i4>0</vt:i4>
      </vt:variant>
      <vt:variant>
        <vt:i4>0</vt:i4>
      </vt:variant>
      <vt:variant>
        <vt:i4>5</vt:i4>
      </vt:variant>
      <vt:variant>
        <vt:lpwstr>http://www.fns.usda.gov/cnd/Contacts/StateDirectory.htm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tjacks</cp:lastModifiedBy>
  <cp:revision>2</cp:revision>
  <cp:lastPrinted>2012-06-18T17:21:00Z</cp:lastPrinted>
  <dcterms:created xsi:type="dcterms:W3CDTF">2012-07-24T21:45:00Z</dcterms:created>
  <dcterms:modified xsi:type="dcterms:W3CDTF">2012-07-24T21:45:00Z</dcterms:modified>
</cp:coreProperties>
</file>