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903A" w14:textId="77777777" w:rsidR="00151289" w:rsidRDefault="00151289">
      <w:pPr>
        <w:framePr w:w="1378" w:hSpace="180" w:wrap="around" w:vAnchor="text" w:hAnchor="page" w:x="493" w:y="151"/>
        <w:ind w:left="-720" w:firstLine="720"/>
        <w:rPr>
          <w:rFonts w:ascii="Univers" w:hAnsi="Univers"/>
        </w:rPr>
      </w:pPr>
    </w:p>
    <w:p w14:paraId="2893903B" w14:textId="77777777"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14:paraId="2893903C" w14:textId="77777777"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14:paraId="2893903D" w14:textId="77777777" w:rsidR="00151289" w:rsidRDefault="00151289">
      <w:pPr>
        <w:framePr w:w="1378" w:hSpace="180" w:wrap="around" w:vAnchor="text" w:hAnchor="page" w:x="493" w:y="151"/>
        <w:ind w:left="-720" w:firstLine="720"/>
      </w:pPr>
      <w:r>
        <w:rPr>
          <w:rFonts w:ascii="Univers" w:hAnsi="Univers"/>
          <w:b/>
          <w:sz w:val="18"/>
        </w:rPr>
        <w:t>Agriculture</w:t>
      </w:r>
    </w:p>
    <w:p w14:paraId="2893903E" w14:textId="77777777" w:rsidR="00151289" w:rsidRDefault="00151289">
      <w:pPr>
        <w:framePr w:w="1378" w:hSpace="180" w:wrap="around" w:vAnchor="text" w:hAnchor="page" w:x="493" w:y="151"/>
        <w:ind w:left="-720" w:firstLine="720"/>
      </w:pPr>
    </w:p>
    <w:p w14:paraId="2893903F"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14:paraId="28939040"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14:paraId="28939041"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14:paraId="28939042" w14:textId="77777777" w:rsidR="00151289" w:rsidRDefault="00151289">
      <w:pPr>
        <w:framePr w:w="1378" w:hSpace="180" w:wrap="around" w:vAnchor="text" w:hAnchor="page" w:x="493" w:y="151"/>
        <w:ind w:left="-720" w:firstLine="720"/>
        <w:rPr>
          <w:rFonts w:ascii="Univers" w:hAnsi="Univers"/>
          <w:sz w:val="16"/>
        </w:rPr>
      </w:pPr>
    </w:p>
    <w:p w14:paraId="28939043" w14:textId="77777777" w:rsidR="00151289" w:rsidRDefault="00151289">
      <w:pPr>
        <w:framePr w:w="1378" w:hSpace="180" w:wrap="around" w:vAnchor="text" w:hAnchor="page" w:x="493" w:y="151"/>
        <w:ind w:left="-720" w:firstLine="720"/>
        <w:rPr>
          <w:rFonts w:ascii="Univers" w:hAnsi="Univers"/>
          <w:sz w:val="16"/>
        </w:rPr>
      </w:pPr>
    </w:p>
    <w:p w14:paraId="28939044"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14:paraId="28939045"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14:paraId="28939046" w14:textId="77777777"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14:paraId="28939047"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14:paraId="28939048" w14:textId="77777777" w:rsidR="00151289" w:rsidRDefault="00151289">
      <w:pPr>
        <w:framePr w:w="1378" w:hSpace="180" w:wrap="around" w:vAnchor="text" w:hAnchor="page" w:x="493" w:y="151"/>
        <w:ind w:left="-720" w:firstLine="720"/>
        <w:rPr>
          <w:rFonts w:ascii="Univers" w:hAnsi="Univers"/>
          <w:sz w:val="16"/>
        </w:rPr>
      </w:pPr>
    </w:p>
    <w:p w14:paraId="28939049" w14:textId="77777777" w:rsidR="00151289" w:rsidRDefault="00151289">
      <w:pPr>
        <w:framePr w:w="1378" w:hSpace="180" w:wrap="around" w:vAnchor="text" w:hAnchor="page" w:x="493" w:y="151"/>
        <w:ind w:left="-720" w:firstLine="720"/>
        <w:rPr>
          <w:rFonts w:ascii="Univers" w:hAnsi="Univers"/>
          <w:sz w:val="16"/>
        </w:rPr>
      </w:pPr>
    </w:p>
    <w:p w14:paraId="2893904A" w14:textId="77777777" w:rsidR="00151289" w:rsidRDefault="00151289">
      <w:pPr>
        <w:framePr w:w="1378" w:hSpace="180" w:wrap="around" w:vAnchor="text" w:hAnchor="page" w:x="493" w:y="151"/>
        <w:ind w:left="-720" w:firstLine="720"/>
        <w:rPr>
          <w:rFonts w:ascii="Univers" w:hAnsi="Univers"/>
          <w:sz w:val="16"/>
        </w:rPr>
      </w:pPr>
    </w:p>
    <w:p w14:paraId="2893904B" w14:textId="77777777" w:rsidR="00151289" w:rsidRDefault="00151289">
      <w:pPr>
        <w:framePr w:w="1378" w:hSpace="180" w:wrap="around" w:vAnchor="text" w:hAnchor="page" w:x="493" w:y="151"/>
        <w:ind w:left="-720" w:firstLine="720"/>
        <w:rPr>
          <w:rFonts w:ascii="Univers" w:hAnsi="Univers"/>
          <w:sz w:val="16"/>
        </w:rPr>
      </w:pPr>
    </w:p>
    <w:p w14:paraId="2893904C" w14:textId="77777777" w:rsidR="00151289" w:rsidRDefault="00151289">
      <w:pPr>
        <w:framePr w:w="1378" w:hSpace="180" w:wrap="around" w:vAnchor="text" w:hAnchor="page" w:x="493" w:y="151"/>
        <w:ind w:left="-720" w:firstLine="720"/>
        <w:rPr>
          <w:rFonts w:ascii="Univers" w:hAnsi="Univers"/>
          <w:sz w:val="16"/>
        </w:rPr>
      </w:pPr>
    </w:p>
    <w:p w14:paraId="2893904D" w14:textId="77777777" w:rsidR="00151289" w:rsidRDefault="00151289">
      <w:pPr>
        <w:framePr w:w="1378" w:hSpace="180" w:wrap="around" w:vAnchor="text" w:hAnchor="page" w:x="493" w:y="151"/>
        <w:ind w:left="-720" w:firstLine="720"/>
        <w:rPr>
          <w:rFonts w:ascii="Univers" w:hAnsi="Univers"/>
          <w:sz w:val="16"/>
        </w:rPr>
      </w:pPr>
    </w:p>
    <w:p w14:paraId="2893904E" w14:textId="77777777" w:rsidR="00151289" w:rsidRDefault="00151289">
      <w:pPr>
        <w:framePr w:w="1378" w:hSpace="180" w:wrap="around" w:vAnchor="text" w:hAnchor="page" w:x="493" w:y="151"/>
        <w:ind w:left="-720" w:firstLine="720"/>
        <w:rPr>
          <w:rFonts w:ascii="Univers" w:hAnsi="Univers"/>
          <w:sz w:val="16"/>
        </w:rPr>
      </w:pPr>
    </w:p>
    <w:p w14:paraId="2893904F" w14:textId="77777777" w:rsidR="00151289" w:rsidRDefault="00151289">
      <w:pPr>
        <w:framePr w:w="1378" w:hSpace="180" w:wrap="around" w:vAnchor="text" w:hAnchor="page" w:x="493" w:y="151"/>
        <w:ind w:left="-720" w:firstLine="720"/>
        <w:rPr>
          <w:rFonts w:ascii="Univers" w:hAnsi="Univers"/>
          <w:sz w:val="16"/>
        </w:rPr>
      </w:pPr>
    </w:p>
    <w:p w14:paraId="28939050" w14:textId="77777777" w:rsidR="00151289" w:rsidRDefault="00151289">
      <w:pPr>
        <w:framePr w:w="1378" w:hSpace="180" w:wrap="around" w:vAnchor="text" w:hAnchor="page" w:x="493" w:y="151"/>
        <w:ind w:left="-720" w:firstLine="720"/>
        <w:rPr>
          <w:rFonts w:ascii="Univers" w:hAnsi="Univers"/>
          <w:sz w:val="16"/>
        </w:rPr>
      </w:pPr>
    </w:p>
    <w:p w14:paraId="28939051" w14:textId="77777777" w:rsidR="00151289" w:rsidRDefault="00151289">
      <w:pPr>
        <w:framePr w:w="1378" w:hSpace="180" w:wrap="around" w:vAnchor="text" w:hAnchor="page" w:x="493" w:y="151"/>
        <w:ind w:left="-720" w:firstLine="720"/>
        <w:rPr>
          <w:rFonts w:ascii="Univers" w:hAnsi="Univers"/>
          <w:sz w:val="16"/>
        </w:rPr>
      </w:pPr>
    </w:p>
    <w:p w14:paraId="28939052" w14:textId="77777777" w:rsidR="00151289" w:rsidRDefault="00151289">
      <w:pPr>
        <w:framePr w:w="1378" w:hSpace="180" w:wrap="around" w:vAnchor="text" w:hAnchor="page" w:x="493" w:y="151"/>
        <w:ind w:left="-720" w:firstLine="720"/>
        <w:rPr>
          <w:rFonts w:ascii="Univers" w:hAnsi="Univers"/>
          <w:sz w:val="16"/>
        </w:rPr>
      </w:pPr>
    </w:p>
    <w:p w14:paraId="28939053" w14:textId="77777777" w:rsidR="00151289" w:rsidRDefault="00151289">
      <w:pPr>
        <w:framePr w:w="1378" w:hSpace="180" w:wrap="around" w:vAnchor="text" w:hAnchor="page" w:x="493" w:y="151"/>
        <w:ind w:left="-720" w:firstLine="720"/>
        <w:rPr>
          <w:rFonts w:ascii="Univers" w:hAnsi="Univers"/>
          <w:sz w:val="16"/>
        </w:rPr>
      </w:pPr>
    </w:p>
    <w:p w14:paraId="28939054" w14:textId="77777777" w:rsidR="00151289" w:rsidRDefault="00151289">
      <w:pPr>
        <w:framePr w:w="1378" w:hSpace="180" w:wrap="around" w:vAnchor="text" w:hAnchor="page" w:x="493" w:y="151"/>
        <w:ind w:left="-720" w:firstLine="720"/>
        <w:rPr>
          <w:rFonts w:ascii="Univers" w:hAnsi="Univers"/>
          <w:sz w:val="16"/>
        </w:rPr>
      </w:pPr>
    </w:p>
    <w:p w14:paraId="28939055" w14:textId="77777777" w:rsidR="00151289" w:rsidRDefault="00151289">
      <w:pPr>
        <w:framePr w:w="1378" w:hSpace="180" w:wrap="around" w:vAnchor="text" w:hAnchor="page" w:x="493" w:y="151"/>
        <w:ind w:left="-720" w:firstLine="720"/>
        <w:rPr>
          <w:rFonts w:ascii="Univers" w:hAnsi="Univers"/>
          <w:sz w:val="16"/>
        </w:rPr>
      </w:pPr>
    </w:p>
    <w:p w14:paraId="28939056" w14:textId="77777777" w:rsidR="00151289" w:rsidRDefault="00151289">
      <w:pPr>
        <w:framePr w:w="1378" w:hSpace="180" w:wrap="around" w:vAnchor="text" w:hAnchor="page" w:x="493" w:y="151"/>
        <w:ind w:left="-720" w:firstLine="720"/>
        <w:rPr>
          <w:rFonts w:ascii="Univers" w:hAnsi="Univers"/>
          <w:sz w:val="16"/>
        </w:rPr>
      </w:pPr>
    </w:p>
    <w:p w14:paraId="28939057" w14:textId="77777777" w:rsidR="00151289" w:rsidRDefault="00151289">
      <w:pPr>
        <w:framePr w:w="1378" w:hSpace="180" w:wrap="around" w:vAnchor="text" w:hAnchor="page" w:x="493" w:y="151"/>
        <w:ind w:left="-720" w:firstLine="720"/>
        <w:rPr>
          <w:rFonts w:ascii="Univers" w:hAnsi="Univers"/>
          <w:sz w:val="16"/>
        </w:rPr>
      </w:pPr>
    </w:p>
    <w:p w14:paraId="28939058" w14:textId="77777777" w:rsidR="00151289" w:rsidRDefault="00151289">
      <w:pPr>
        <w:framePr w:w="1378" w:hSpace="180" w:wrap="around" w:vAnchor="text" w:hAnchor="page" w:x="493" w:y="151"/>
        <w:ind w:left="-720" w:firstLine="720"/>
        <w:rPr>
          <w:rFonts w:ascii="Univers" w:hAnsi="Univers"/>
          <w:sz w:val="16"/>
        </w:rPr>
      </w:pPr>
    </w:p>
    <w:p w14:paraId="28939059" w14:textId="77777777" w:rsidR="00151289" w:rsidRDefault="00151289">
      <w:pPr>
        <w:framePr w:w="1378" w:hSpace="180" w:wrap="around" w:vAnchor="text" w:hAnchor="page" w:x="493" w:y="151"/>
        <w:ind w:left="-720" w:firstLine="720"/>
        <w:rPr>
          <w:rFonts w:ascii="Univers" w:hAnsi="Univers"/>
          <w:sz w:val="16"/>
        </w:rPr>
      </w:pPr>
    </w:p>
    <w:p w14:paraId="2893905A" w14:textId="77777777" w:rsidR="00151289" w:rsidRDefault="00151289">
      <w:pPr>
        <w:framePr w:w="1378" w:hSpace="180" w:wrap="around" w:vAnchor="text" w:hAnchor="page" w:x="493" w:y="151"/>
        <w:ind w:left="-720" w:firstLine="720"/>
        <w:rPr>
          <w:rFonts w:ascii="Univers" w:hAnsi="Univers"/>
          <w:sz w:val="16"/>
        </w:rPr>
      </w:pPr>
    </w:p>
    <w:p w14:paraId="2893905B" w14:textId="77777777" w:rsidR="00151289" w:rsidRDefault="00151289">
      <w:pPr>
        <w:framePr w:w="1378" w:hSpace="180" w:wrap="around" w:vAnchor="text" w:hAnchor="page" w:x="493" w:y="151"/>
        <w:ind w:left="-720" w:firstLine="720"/>
        <w:rPr>
          <w:rFonts w:ascii="Univers" w:hAnsi="Univers"/>
          <w:sz w:val="16"/>
        </w:rPr>
      </w:pPr>
    </w:p>
    <w:p w14:paraId="2893905C" w14:textId="77777777" w:rsidR="00151289" w:rsidRDefault="00151289">
      <w:pPr>
        <w:framePr w:w="1378" w:hSpace="180" w:wrap="around" w:vAnchor="text" w:hAnchor="page" w:x="493" w:y="151"/>
        <w:ind w:left="-720" w:firstLine="720"/>
        <w:rPr>
          <w:rFonts w:ascii="Univers" w:hAnsi="Univers"/>
          <w:sz w:val="16"/>
        </w:rPr>
      </w:pPr>
    </w:p>
    <w:p w14:paraId="2893905D" w14:textId="77777777" w:rsidR="00151289" w:rsidRDefault="00151289">
      <w:pPr>
        <w:framePr w:w="1378" w:hSpace="180" w:wrap="around" w:vAnchor="text" w:hAnchor="page" w:x="493" w:y="151"/>
        <w:ind w:left="-720" w:firstLine="720"/>
        <w:rPr>
          <w:rFonts w:ascii="Univers" w:hAnsi="Univers"/>
          <w:sz w:val="16"/>
        </w:rPr>
      </w:pPr>
    </w:p>
    <w:p w14:paraId="2893905E" w14:textId="77777777" w:rsidR="00151289" w:rsidRDefault="00151289">
      <w:pPr>
        <w:framePr w:w="1378" w:hSpace="180" w:wrap="around" w:vAnchor="text" w:hAnchor="page" w:x="493" w:y="151"/>
        <w:ind w:left="-720" w:firstLine="720"/>
        <w:rPr>
          <w:rFonts w:ascii="Univers" w:hAnsi="Univers"/>
          <w:sz w:val="16"/>
        </w:rPr>
      </w:pPr>
    </w:p>
    <w:p w14:paraId="2893905F" w14:textId="77777777" w:rsidR="00151289" w:rsidRDefault="00151289">
      <w:pPr>
        <w:framePr w:w="1378" w:hSpace="180" w:wrap="around" w:vAnchor="text" w:hAnchor="page" w:x="493" w:y="151"/>
        <w:ind w:left="-720" w:firstLine="720"/>
        <w:rPr>
          <w:rFonts w:ascii="Univers" w:hAnsi="Univers"/>
          <w:sz w:val="16"/>
        </w:rPr>
      </w:pPr>
    </w:p>
    <w:p w14:paraId="28939060" w14:textId="77777777" w:rsidR="00151289" w:rsidRDefault="00151289">
      <w:pPr>
        <w:framePr w:w="1378" w:hSpace="180" w:wrap="around" w:vAnchor="text" w:hAnchor="page" w:x="493" w:y="151"/>
        <w:ind w:left="-720" w:firstLine="720"/>
        <w:rPr>
          <w:rFonts w:ascii="Univers" w:hAnsi="Univers"/>
          <w:sz w:val="16"/>
        </w:rPr>
      </w:pPr>
    </w:p>
    <w:p w14:paraId="28939061" w14:textId="77777777" w:rsidR="00151289" w:rsidRDefault="00151289">
      <w:pPr>
        <w:framePr w:w="1378" w:hSpace="180" w:wrap="around" w:vAnchor="text" w:hAnchor="page" w:x="493" w:y="151"/>
        <w:ind w:left="-720" w:firstLine="720"/>
        <w:rPr>
          <w:rFonts w:ascii="Univers" w:hAnsi="Univers"/>
          <w:sz w:val="16"/>
        </w:rPr>
      </w:pPr>
    </w:p>
    <w:p w14:paraId="28939062" w14:textId="77777777" w:rsidR="00151289" w:rsidRDefault="00151289">
      <w:pPr>
        <w:framePr w:w="1378" w:hSpace="180" w:wrap="around" w:vAnchor="text" w:hAnchor="page" w:x="493" w:y="151"/>
        <w:ind w:left="-720" w:firstLine="720"/>
        <w:rPr>
          <w:rFonts w:ascii="Univers" w:hAnsi="Univers"/>
          <w:sz w:val="16"/>
        </w:rPr>
      </w:pPr>
    </w:p>
    <w:p w14:paraId="28939063" w14:textId="77777777" w:rsidR="00151289" w:rsidRDefault="00151289">
      <w:pPr>
        <w:framePr w:w="1378" w:hSpace="180" w:wrap="around" w:vAnchor="text" w:hAnchor="page" w:x="493" w:y="151"/>
        <w:ind w:left="-720" w:firstLine="720"/>
        <w:rPr>
          <w:rFonts w:ascii="Univers" w:hAnsi="Univers"/>
          <w:sz w:val="16"/>
        </w:rPr>
      </w:pPr>
    </w:p>
    <w:p w14:paraId="28939064" w14:textId="77777777" w:rsidR="00151289" w:rsidRDefault="00151289">
      <w:pPr>
        <w:framePr w:w="1378" w:hSpace="180" w:wrap="around" w:vAnchor="text" w:hAnchor="page" w:x="493" w:y="151"/>
        <w:ind w:left="-720" w:firstLine="720"/>
        <w:rPr>
          <w:rFonts w:ascii="Univers" w:hAnsi="Univers"/>
          <w:sz w:val="16"/>
        </w:rPr>
      </w:pPr>
    </w:p>
    <w:p w14:paraId="28939065" w14:textId="77777777" w:rsidR="00151289" w:rsidRDefault="00151289">
      <w:pPr>
        <w:framePr w:w="1378" w:hSpace="180" w:wrap="around" w:vAnchor="text" w:hAnchor="page" w:x="493" w:y="151"/>
        <w:ind w:left="-720" w:firstLine="720"/>
        <w:rPr>
          <w:rFonts w:ascii="Univers" w:hAnsi="Univers"/>
          <w:sz w:val="16"/>
        </w:rPr>
      </w:pPr>
    </w:p>
    <w:p w14:paraId="28939066" w14:textId="77777777" w:rsidR="00151289" w:rsidRDefault="00151289">
      <w:pPr>
        <w:framePr w:w="1378" w:hSpace="180" w:wrap="around" w:vAnchor="text" w:hAnchor="page" w:x="493" w:y="151"/>
        <w:ind w:left="-720" w:firstLine="720"/>
        <w:rPr>
          <w:rFonts w:ascii="Univers" w:hAnsi="Univers"/>
          <w:sz w:val="16"/>
        </w:rPr>
      </w:pPr>
    </w:p>
    <w:p w14:paraId="28939067" w14:textId="77777777" w:rsidR="00151289" w:rsidRDefault="00151289">
      <w:pPr>
        <w:framePr w:w="1378" w:hSpace="180" w:wrap="around" w:vAnchor="text" w:hAnchor="page" w:x="493" w:y="151"/>
        <w:ind w:left="-720" w:firstLine="720"/>
        <w:rPr>
          <w:rFonts w:ascii="Univers" w:hAnsi="Univers"/>
          <w:sz w:val="16"/>
        </w:rPr>
      </w:pPr>
    </w:p>
    <w:p w14:paraId="28939068" w14:textId="77777777" w:rsidR="00151289" w:rsidRDefault="00151289">
      <w:pPr>
        <w:framePr w:w="1378" w:hSpace="180" w:wrap="around" w:vAnchor="text" w:hAnchor="page" w:x="493" w:y="151"/>
        <w:ind w:left="-720" w:firstLine="720"/>
        <w:rPr>
          <w:rFonts w:ascii="Univers" w:hAnsi="Univers"/>
          <w:sz w:val="16"/>
        </w:rPr>
      </w:pPr>
    </w:p>
    <w:p w14:paraId="28939069" w14:textId="77777777" w:rsidR="00151289" w:rsidRDefault="00151289">
      <w:pPr>
        <w:framePr w:w="1378" w:hSpace="180" w:wrap="around" w:vAnchor="text" w:hAnchor="page" w:x="493" w:y="151"/>
        <w:ind w:left="-720" w:firstLine="720"/>
        <w:rPr>
          <w:rFonts w:ascii="Univers" w:hAnsi="Univers"/>
          <w:sz w:val="16"/>
        </w:rPr>
      </w:pPr>
    </w:p>
    <w:p w14:paraId="2893906A" w14:textId="77777777" w:rsidR="00151289" w:rsidRDefault="00151289">
      <w:pPr>
        <w:framePr w:w="1378" w:hSpace="180" w:wrap="around" w:vAnchor="text" w:hAnchor="page" w:x="493" w:y="151"/>
        <w:ind w:left="-720" w:firstLine="720"/>
        <w:rPr>
          <w:rFonts w:ascii="Univers" w:hAnsi="Univers"/>
          <w:sz w:val="16"/>
        </w:rPr>
      </w:pPr>
    </w:p>
    <w:p w14:paraId="2893906B" w14:textId="77777777" w:rsidR="00151289" w:rsidRDefault="00151289">
      <w:pPr>
        <w:framePr w:w="1378" w:hSpace="180" w:wrap="around" w:vAnchor="text" w:hAnchor="page" w:x="493" w:y="151"/>
        <w:ind w:left="-720" w:firstLine="720"/>
        <w:rPr>
          <w:rFonts w:ascii="Univers" w:hAnsi="Univers"/>
          <w:sz w:val="16"/>
        </w:rPr>
      </w:pPr>
    </w:p>
    <w:p w14:paraId="2893906C" w14:textId="77777777" w:rsidR="00151289" w:rsidRDefault="00151289">
      <w:pPr>
        <w:framePr w:w="1378" w:hSpace="180" w:wrap="around" w:vAnchor="text" w:hAnchor="page" w:x="493" w:y="151"/>
        <w:ind w:left="-720" w:firstLine="720"/>
        <w:rPr>
          <w:rFonts w:ascii="Univers" w:hAnsi="Univers"/>
          <w:sz w:val="16"/>
        </w:rPr>
      </w:pPr>
    </w:p>
    <w:p w14:paraId="2893906D" w14:textId="77777777" w:rsidR="00151289" w:rsidRDefault="00151289">
      <w:pPr>
        <w:framePr w:w="1378" w:hSpace="180" w:wrap="around" w:vAnchor="text" w:hAnchor="page" w:x="493" w:y="151"/>
        <w:ind w:left="-720" w:firstLine="720"/>
        <w:rPr>
          <w:rFonts w:ascii="Univers" w:hAnsi="Univers"/>
          <w:sz w:val="16"/>
        </w:rPr>
      </w:pPr>
    </w:p>
    <w:p w14:paraId="2893906E" w14:textId="77777777" w:rsidR="00151289" w:rsidRDefault="00151289">
      <w:pPr>
        <w:framePr w:w="1378" w:hSpace="180" w:wrap="around" w:vAnchor="text" w:hAnchor="page" w:x="493" w:y="151"/>
        <w:ind w:left="-720" w:firstLine="720"/>
        <w:rPr>
          <w:rFonts w:ascii="Univers" w:hAnsi="Univers"/>
          <w:sz w:val="16"/>
        </w:rPr>
      </w:pPr>
    </w:p>
    <w:p w14:paraId="2893906F" w14:textId="77777777" w:rsidR="00151289" w:rsidRDefault="00151289">
      <w:pPr>
        <w:framePr w:w="1378" w:hSpace="180" w:wrap="around" w:vAnchor="text" w:hAnchor="page" w:x="493" w:y="151"/>
        <w:ind w:left="-720" w:firstLine="720"/>
        <w:rPr>
          <w:rFonts w:ascii="Univers" w:hAnsi="Univers"/>
          <w:sz w:val="16"/>
        </w:rPr>
      </w:pPr>
    </w:p>
    <w:p w14:paraId="28939070" w14:textId="77777777" w:rsidR="00151289" w:rsidRDefault="00151289">
      <w:pPr>
        <w:framePr w:w="1378" w:hSpace="180" w:wrap="around" w:vAnchor="text" w:hAnchor="page" w:x="493" w:y="151"/>
        <w:ind w:left="-720" w:firstLine="720"/>
        <w:rPr>
          <w:rFonts w:ascii="Univers" w:hAnsi="Univers"/>
          <w:sz w:val="16"/>
        </w:rPr>
      </w:pPr>
    </w:p>
    <w:p w14:paraId="28939071" w14:textId="77777777" w:rsidR="00151289" w:rsidRDefault="00151289">
      <w:pPr>
        <w:framePr w:w="1378" w:hSpace="180" w:wrap="around" w:vAnchor="text" w:hAnchor="page" w:x="493" w:y="151"/>
        <w:ind w:left="-720" w:firstLine="720"/>
        <w:rPr>
          <w:rFonts w:ascii="Univers" w:hAnsi="Univers"/>
          <w:sz w:val="16"/>
        </w:rPr>
      </w:pPr>
    </w:p>
    <w:p w14:paraId="28939072" w14:textId="77777777" w:rsidR="00151289" w:rsidRDefault="00151289">
      <w:pPr>
        <w:framePr w:w="1378" w:hSpace="180" w:wrap="around" w:vAnchor="text" w:hAnchor="page" w:x="493" w:y="151"/>
        <w:ind w:left="-720" w:firstLine="720"/>
        <w:rPr>
          <w:rFonts w:ascii="Univers" w:hAnsi="Univers"/>
          <w:sz w:val="16"/>
        </w:rPr>
      </w:pPr>
    </w:p>
    <w:p w14:paraId="28939073" w14:textId="77777777" w:rsidR="00151289" w:rsidRDefault="00151289">
      <w:pPr>
        <w:framePr w:w="1378" w:hSpace="180" w:wrap="around" w:vAnchor="text" w:hAnchor="page" w:x="493" w:y="151"/>
        <w:ind w:left="-720" w:firstLine="720"/>
        <w:rPr>
          <w:rFonts w:ascii="Univers" w:hAnsi="Univers"/>
          <w:sz w:val="16"/>
        </w:rPr>
      </w:pPr>
    </w:p>
    <w:p w14:paraId="28939074" w14:textId="77777777" w:rsidR="00151289" w:rsidRDefault="00151289">
      <w:pPr>
        <w:framePr w:w="1378" w:hSpace="180" w:wrap="around" w:vAnchor="text" w:hAnchor="page" w:x="493" w:y="151"/>
        <w:ind w:left="-720" w:firstLine="720"/>
        <w:rPr>
          <w:rFonts w:ascii="Univers" w:hAnsi="Univers"/>
          <w:sz w:val="16"/>
        </w:rPr>
      </w:pPr>
    </w:p>
    <w:p w14:paraId="28939075" w14:textId="77777777" w:rsidR="00151289" w:rsidRDefault="00151289">
      <w:pPr>
        <w:framePr w:w="1378" w:hSpace="180" w:wrap="around" w:vAnchor="text" w:hAnchor="page" w:x="493" w:y="151"/>
        <w:ind w:left="-720" w:firstLine="720"/>
        <w:rPr>
          <w:rFonts w:ascii="Univers" w:hAnsi="Univers"/>
          <w:sz w:val="16"/>
        </w:rPr>
      </w:pPr>
    </w:p>
    <w:p w14:paraId="28939076" w14:textId="77777777" w:rsidR="00151289" w:rsidRDefault="00151289">
      <w:pPr>
        <w:framePr w:w="1378" w:hSpace="180" w:wrap="around" w:vAnchor="text" w:hAnchor="page" w:x="493" w:y="151"/>
        <w:ind w:left="-720" w:firstLine="720"/>
        <w:rPr>
          <w:rFonts w:ascii="Univers" w:hAnsi="Univers"/>
          <w:sz w:val="16"/>
        </w:rPr>
      </w:pPr>
    </w:p>
    <w:p w14:paraId="28939077" w14:textId="77777777" w:rsidR="00151289" w:rsidRDefault="00151289">
      <w:pPr>
        <w:framePr w:w="1378" w:hSpace="180" w:wrap="around" w:vAnchor="text" w:hAnchor="page" w:x="493" w:y="151"/>
        <w:ind w:left="-720" w:firstLine="720"/>
        <w:rPr>
          <w:rFonts w:ascii="Univers" w:hAnsi="Univers"/>
          <w:sz w:val="16"/>
        </w:rPr>
      </w:pPr>
    </w:p>
    <w:p w14:paraId="28939078" w14:textId="77777777" w:rsidR="00151289" w:rsidRDefault="00151289">
      <w:pPr>
        <w:framePr w:w="1378" w:hSpace="180" w:wrap="around" w:vAnchor="text" w:hAnchor="page" w:x="493" w:y="151"/>
        <w:ind w:left="-720" w:firstLine="720"/>
        <w:rPr>
          <w:rFonts w:ascii="Univers" w:hAnsi="Univers"/>
          <w:sz w:val="16"/>
        </w:rPr>
      </w:pPr>
    </w:p>
    <w:p w14:paraId="28939079" w14:textId="77777777" w:rsidR="00151289" w:rsidRDefault="00151289">
      <w:pPr>
        <w:framePr w:w="1378" w:hSpace="180" w:wrap="around" w:vAnchor="text" w:hAnchor="page" w:x="493" w:y="151"/>
        <w:ind w:left="-720" w:firstLine="720"/>
        <w:rPr>
          <w:rFonts w:ascii="Univers" w:hAnsi="Univers"/>
          <w:sz w:val="16"/>
        </w:rPr>
      </w:pPr>
    </w:p>
    <w:p w14:paraId="2893907A" w14:textId="77777777" w:rsidR="00151289" w:rsidRDefault="00151289">
      <w:pPr>
        <w:framePr w:w="1378" w:hSpace="180" w:wrap="around" w:vAnchor="text" w:hAnchor="page" w:x="493" w:y="151"/>
        <w:ind w:left="-720" w:firstLine="720"/>
        <w:rPr>
          <w:rFonts w:ascii="Univers" w:hAnsi="Univers"/>
          <w:sz w:val="16"/>
        </w:rPr>
      </w:pPr>
    </w:p>
    <w:p w14:paraId="2893907B" w14:textId="77777777" w:rsidR="00151289" w:rsidRDefault="00151289">
      <w:pPr>
        <w:framePr w:w="1378" w:hSpace="180" w:wrap="around" w:vAnchor="text" w:hAnchor="page" w:x="493" w:y="151"/>
        <w:ind w:left="-720" w:firstLine="720"/>
        <w:rPr>
          <w:rFonts w:ascii="Univers" w:hAnsi="Univers"/>
          <w:sz w:val="16"/>
        </w:rPr>
      </w:pPr>
    </w:p>
    <w:p w14:paraId="2893907C" w14:textId="77777777" w:rsidR="00151289" w:rsidRDefault="00151289">
      <w:pPr>
        <w:framePr w:w="1378" w:hSpace="180" w:wrap="around" w:vAnchor="text" w:hAnchor="page" w:x="493" w:y="151"/>
        <w:ind w:left="-720" w:firstLine="720"/>
        <w:rPr>
          <w:rFonts w:ascii="Univers" w:hAnsi="Univers"/>
          <w:sz w:val="16"/>
        </w:rPr>
      </w:pPr>
    </w:p>
    <w:p w14:paraId="2893907D" w14:textId="77777777" w:rsidR="00151289" w:rsidRDefault="00151289">
      <w:pPr>
        <w:framePr w:w="1378" w:hSpace="180" w:wrap="around" w:vAnchor="text" w:hAnchor="page" w:x="493" w:y="151"/>
        <w:ind w:left="-720" w:firstLine="720"/>
        <w:rPr>
          <w:rFonts w:ascii="Univers" w:hAnsi="Univers"/>
          <w:sz w:val="16"/>
        </w:rPr>
      </w:pPr>
    </w:p>
    <w:p w14:paraId="2893907E" w14:textId="77777777" w:rsidR="00151289" w:rsidRDefault="00151289">
      <w:pPr>
        <w:framePr w:w="1378" w:hSpace="180" w:wrap="around" w:vAnchor="text" w:hAnchor="page" w:x="493" w:y="151"/>
        <w:ind w:left="-720" w:firstLine="720"/>
        <w:rPr>
          <w:rFonts w:ascii="Univers" w:hAnsi="Univers"/>
        </w:rPr>
      </w:pPr>
    </w:p>
    <w:p w14:paraId="2893907F" w14:textId="77777777" w:rsidR="00543F74" w:rsidRDefault="0025455F" w:rsidP="008A78E8">
      <w:pPr>
        <w:rPr>
          <w:sz w:val="23"/>
        </w:rPr>
      </w:pPr>
      <w:r>
        <w:rPr>
          <w:noProof/>
        </w:rPr>
        <w:drawing>
          <wp:anchor distT="0" distB="0" distL="118745" distR="118745" simplePos="0" relativeHeight="251657728" behindDoc="0" locked="0" layoutInCell="0" allowOverlap="1" wp14:anchorId="28939096" wp14:editId="28939097">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14:paraId="28939080" w14:textId="77777777" w:rsidR="00962C0D" w:rsidRPr="00962C0D" w:rsidRDefault="00962C0D" w:rsidP="008A78E8">
      <w:pPr>
        <w:rPr>
          <w:sz w:val="23"/>
        </w:rPr>
      </w:pPr>
    </w:p>
    <w:p w14:paraId="071E20AB" w14:textId="77777777" w:rsidR="00592F98" w:rsidRDefault="00592F98" w:rsidP="008A78E8">
      <w:pPr>
        <w:rPr>
          <w:sz w:val="24"/>
          <w:szCs w:val="24"/>
        </w:rPr>
      </w:pPr>
    </w:p>
    <w:p w14:paraId="29D7FBEA" w14:textId="77777777" w:rsidR="00592F98" w:rsidRDefault="00592F98" w:rsidP="008A78E8">
      <w:pPr>
        <w:rPr>
          <w:sz w:val="24"/>
          <w:szCs w:val="24"/>
        </w:rPr>
      </w:pPr>
    </w:p>
    <w:p w14:paraId="28939081" w14:textId="22C3158E"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bookmarkStart w:id="0" w:name="_GoBack"/>
      <w:bookmarkEnd w:id="0"/>
      <w:r w:rsidR="00311771">
        <w:rPr>
          <w:sz w:val="24"/>
          <w:szCs w:val="24"/>
        </w:rPr>
        <w:t>November</w:t>
      </w:r>
      <w:r w:rsidR="004738AC">
        <w:rPr>
          <w:sz w:val="24"/>
          <w:szCs w:val="24"/>
        </w:rPr>
        <w:t xml:space="preserve"> 21</w:t>
      </w:r>
      <w:r w:rsidR="00C73FA5">
        <w:rPr>
          <w:sz w:val="24"/>
          <w:szCs w:val="24"/>
        </w:rPr>
        <w:t>, 2014</w:t>
      </w:r>
      <w:r>
        <w:rPr>
          <w:sz w:val="24"/>
          <w:szCs w:val="24"/>
        </w:rPr>
        <w:tab/>
      </w:r>
    </w:p>
    <w:p w14:paraId="28939082" w14:textId="77777777" w:rsidR="00701C92" w:rsidRPr="00701C92" w:rsidRDefault="00701C92" w:rsidP="008A78E8">
      <w:pPr>
        <w:rPr>
          <w:sz w:val="24"/>
          <w:szCs w:val="24"/>
        </w:rPr>
      </w:pPr>
    </w:p>
    <w:p w14:paraId="28939083" w14:textId="21127683"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4738AC">
        <w:rPr>
          <w:sz w:val="24"/>
          <w:szCs w:val="24"/>
        </w:rPr>
        <w:t>SP 09</w:t>
      </w:r>
      <w:r w:rsidR="00804007">
        <w:rPr>
          <w:sz w:val="24"/>
          <w:szCs w:val="24"/>
        </w:rPr>
        <w:t>-</w:t>
      </w:r>
      <w:r w:rsidR="00CD1DBF">
        <w:rPr>
          <w:sz w:val="24"/>
          <w:szCs w:val="24"/>
        </w:rPr>
        <w:t>2015</w:t>
      </w:r>
      <w:r w:rsidR="00804007">
        <w:rPr>
          <w:sz w:val="24"/>
          <w:szCs w:val="24"/>
        </w:rPr>
        <w:t xml:space="preserve">, </w:t>
      </w:r>
      <w:r w:rsidR="004738AC">
        <w:rPr>
          <w:sz w:val="24"/>
          <w:szCs w:val="24"/>
        </w:rPr>
        <w:t>CACFP 03</w:t>
      </w:r>
      <w:r w:rsidR="00CD1DBF">
        <w:rPr>
          <w:sz w:val="24"/>
          <w:szCs w:val="24"/>
        </w:rPr>
        <w:t>-2015</w:t>
      </w:r>
      <w:r w:rsidR="00804007">
        <w:rPr>
          <w:sz w:val="24"/>
          <w:szCs w:val="24"/>
        </w:rPr>
        <w:t xml:space="preserve">, </w:t>
      </w:r>
      <w:r w:rsidR="004738AC">
        <w:rPr>
          <w:sz w:val="24"/>
          <w:szCs w:val="24"/>
        </w:rPr>
        <w:t>SFSP 02</w:t>
      </w:r>
      <w:r w:rsidR="00804007">
        <w:rPr>
          <w:sz w:val="24"/>
          <w:szCs w:val="24"/>
        </w:rPr>
        <w:t>-</w:t>
      </w:r>
      <w:r w:rsidR="00B640BC">
        <w:rPr>
          <w:sz w:val="24"/>
          <w:szCs w:val="24"/>
        </w:rPr>
        <w:t>2015</w:t>
      </w:r>
    </w:p>
    <w:p w14:paraId="28939084" w14:textId="77777777" w:rsidR="00701C92" w:rsidRPr="00701C92" w:rsidRDefault="00701C92" w:rsidP="008A78E8">
      <w:pPr>
        <w:rPr>
          <w:sz w:val="24"/>
          <w:szCs w:val="24"/>
        </w:rPr>
      </w:pPr>
    </w:p>
    <w:p w14:paraId="792CCABA" w14:textId="2EFAE0B5" w:rsidR="00804007" w:rsidRDefault="005E3391" w:rsidP="00804007">
      <w:pPr>
        <w:rPr>
          <w:sz w:val="24"/>
          <w:szCs w:val="24"/>
        </w:rPr>
      </w:pPr>
      <w:r>
        <w:rPr>
          <w:sz w:val="24"/>
          <w:szCs w:val="24"/>
        </w:rPr>
        <w:t>SUBJECT:</w:t>
      </w:r>
      <w:r w:rsidR="003C01D4">
        <w:rPr>
          <w:sz w:val="24"/>
          <w:szCs w:val="24"/>
        </w:rPr>
        <w:tab/>
      </w:r>
      <w:r w:rsidR="00F57BE8">
        <w:rPr>
          <w:sz w:val="24"/>
          <w:szCs w:val="24"/>
        </w:rPr>
        <w:t xml:space="preserve">Written Codes of Conduct and Performance of Employees </w:t>
      </w:r>
    </w:p>
    <w:p w14:paraId="28939086" w14:textId="372AFC4E" w:rsidR="00F57BE8" w:rsidRPr="00701C92" w:rsidRDefault="00592F98" w:rsidP="00804007">
      <w:pPr>
        <w:ind w:left="720"/>
        <w:rPr>
          <w:sz w:val="24"/>
          <w:szCs w:val="24"/>
        </w:rPr>
      </w:pPr>
      <w:r>
        <w:rPr>
          <w:sz w:val="24"/>
          <w:szCs w:val="24"/>
        </w:rPr>
        <w:t xml:space="preserve">                         </w:t>
      </w:r>
      <w:r w:rsidR="00F57BE8">
        <w:rPr>
          <w:sz w:val="24"/>
          <w:szCs w:val="24"/>
        </w:rPr>
        <w:t xml:space="preserve">Engaged in Award and Administration of Contracts </w:t>
      </w:r>
    </w:p>
    <w:p w14:paraId="28939087" w14:textId="77777777" w:rsidR="00F57BE8" w:rsidRPr="00701C92" w:rsidRDefault="00F57BE8" w:rsidP="00F57BE8">
      <w:pPr>
        <w:rPr>
          <w:sz w:val="24"/>
          <w:szCs w:val="24"/>
        </w:rPr>
      </w:pPr>
    </w:p>
    <w:p w14:paraId="28939088" w14:textId="3EE64C19" w:rsidR="00F57BE8" w:rsidRDefault="00592F98" w:rsidP="00F57BE8">
      <w:pPr>
        <w:rPr>
          <w:sz w:val="24"/>
          <w:szCs w:val="24"/>
        </w:rPr>
      </w:pPr>
      <w:r>
        <w:rPr>
          <w:sz w:val="24"/>
          <w:szCs w:val="24"/>
        </w:rPr>
        <w:t>TO:</w:t>
      </w:r>
      <w:r>
        <w:rPr>
          <w:sz w:val="24"/>
          <w:szCs w:val="24"/>
        </w:rPr>
        <w:tab/>
      </w:r>
      <w:r>
        <w:rPr>
          <w:sz w:val="24"/>
          <w:szCs w:val="24"/>
        </w:rPr>
        <w:tab/>
      </w:r>
      <w:r w:rsidR="00F57BE8">
        <w:rPr>
          <w:sz w:val="24"/>
          <w:szCs w:val="24"/>
        </w:rPr>
        <w:t>Regional Directors</w:t>
      </w:r>
    </w:p>
    <w:p w14:paraId="28939089" w14:textId="0081D845" w:rsidR="00F57BE8" w:rsidRPr="00701C92" w:rsidRDefault="00592F98" w:rsidP="00F57BE8">
      <w:pPr>
        <w:rPr>
          <w:sz w:val="24"/>
          <w:szCs w:val="24"/>
        </w:rPr>
      </w:pPr>
      <w:r>
        <w:rPr>
          <w:sz w:val="24"/>
          <w:szCs w:val="24"/>
        </w:rPr>
        <w:tab/>
      </w:r>
      <w:r>
        <w:rPr>
          <w:sz w:val="24"/>
          <w:szCs w:val="24"/>
        </w:rPr>
        <w:tab/>
      </w:r>
      <w:r>
        <w:rPr>
          <w:sz w:val="24"/>
          <w:szCs w:val="24"/>
        </w:rPr>
        <w:tab/>
      </w:r>
      <w:r w:rsidR="00F57BE8" w:rsidRPr="00701C92">
        <w:rPr>
          <w:sz w:val="24"/>
          <w:szCs w:val="24"/>
        </w:rPr>
        <w:t>Special Nutrition Programs</w:t>
      </w:r>
    </w:p>
    <w:p w14:paraId="2893908A" w14:textId="10527356" w:rsidR="00F57BE8" w:rsidRPr="00701C92" w:rsidRDefault="00F57BE8" w:rsidP="00F57BE8">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14:paraId="2893908B" w14:textId="461F5A6C" w:rsidR="00F57BE8" w:rsidRPr="00701C92" w:rsidRDefault="00F57BE8" w:rsidP="00F57BE8">
      <w:pPr>
        <w:rPr>
          <w:sz w:val="24"/>
          <w:szCs w:val="24"/>
        </w:rPr>
      </w:pPr>
      <w:r w:rsidRPr="00701C92">
        <w:rPr>
          <w:sz w:val="24"/>
          <w:szCs w:val="24"/>
        </w:rPr>
        <w:tab/>
      </w:r>
      <w:r w:rsidRPr="00701C92">
        <w:rPr>
          <w:sz w:val="24"/>
          <w:szCs w:val="24"/>
        </w:rPr>
        <w:tab/>
      </w:r>
      <w:r w:rsidRPr="00701C92">
        <w:rPr>
          <w:sz w:val="24"/>
          <w:szCs w:val="24"/>
        </w:rPr>
        <w:tab/>
        <w:t>State Directors</w:t>
      </w:r>
    </w:p>
    <w:p w14:paraId="2893908C" w14:textId="3BDCBEB5" w:rsidR="00F57BE8" w:rsidRPr="00701C92" w:rsidRDefault="00F57BE8" w:rsidP="00F57BE8">
      <w:pPr>
        <w:rPr>
          <w:sz w:val="24"/>
          <w:szCs w:val="24"/>
        </w:rPr>
      </w:pPr>
      <w:r w:rsidRPr="00701C92">
        <w:rPr>
          <w:sz w:val="24"/>
          <w:szCs w:val="24"/>
        </w:rPr>
        <w:tab/>
      </w:r>
      <w:r w:rsidRPr="00701C92">
        <w:rPr>
          <w:sz w:val="24"/>
          <w:szCs w:val="24"/>
        </w:rPr>
        <w:tab/>
      </w:r>
      <w:r w:rsidRPr="00701C92">
        <w:rPr>
          <w:sz w:val="24"/>
          <w:szCs w:val="24"/>
        </w:rPr>
        <w:tab/>
        <w:t>Child Nutrition Programs</w:t>
      </w:r>
    </w:p>
    <w:p w14:paraId="2893908D" w14:textId="1E8D0344" w:rsidR="00F57BE8" w:rsidRPr="00701C92" w:rsidRDefault="00F57BE8" w:rsidP="00F57BE8">
      <w:pPr>
        <w:rPr>
          <w:sz w:val="24"/>
          <w:szCs w:val="24"/>
        </w:rPr>
      </w:pPr>
      <w:r w:rsidRPr="00701C92">
        <w:rPr>
          <w:sz w:val="24"/>
          <w:szCs w:val="24"/>
        </w:rPr>
        <w:tab/>
      </w:r>
      <w:r w:rsidRPr="00701C92">
        <w:rPr>
          <w:sz w:val="24"/>
          <w:szCs w:val="24"/>
        </w:rPr>
        <w:tab/>
      </w:r>
      <w:r w:rsidRPr="00701C92">
        <w:rPr>
          <w:sz w:val="24"/>
          <w:szCs w:val="24"/>
        </w:rPr>
        <w:tab/>
        <w:t>All States</w:t>
      </w:r>
    </w:p>
    <w:p w14:paraId="2E94122A" w14:textId="71B2AA67" w:rsidR="00ED0464" w:rsidRDefault="00F57BE8" w:rsidP="00BC1F84">
      <w:pPr>
        <w:pStyle w:val="NormalWeb"/>
        <w:ind w:firstLine="0"/>
      </w:pPr>
      <w:r>
        <w:t>This memorandum responds to a number of recent questions</w:t>
      </w:r>
      <w:r w:rsidR="00972B87">
        <w:t xml:space="preserve"> </w:t>
      </w:r>
      <w:r w:rsidR="00C4241A">
        <w:t>and</w:t>
      </w:r>
      <w:r w:rsidR="00972B87">
        <w:t xml:space="preserve"> requests</w:t>
      </w:r>
      <w:r>
        <w:t xml:space="preserve"> to provide clarifying guidance to State agencies and Child Nutrition Program (CNP) operators, including the National School Lunch</w:t>
      </w:r>
      <w:r w:rsidR="009E36B7">
        <w:t xml:space="preserve"> Program</w:t>
      </w:r>
      <w:r>
        <w:t>, School Breakfast</w:t>
      </w:r>
      <w:r w:rsidR="009E36B7">
        <w:t xml:space="preserve"> Program</w:t>
      </w:r>
      <w:r>
        <w:t xml:space="preserve">, Child and Adult </w:t>
      </w:r>
      <w:r w:rsidR="009E36B7">
        <w:t>Care Food Program</w:t>
      </w:r>
      <w:r>
        <w:t xml:space="preserve">, </w:t>
      </w:r>
      <w:r w:rsidR="009E36B7">
        <w:t>and Summer Food Service Program</w:t>
      </w:r>
      <w:r>
        <w:t xml:space="preserve">, regarding the expectation and enforcement of ethical conduct by their employees engaged in procurement </w:t>
      </w:r>
      <w:r w:rsidR="00DD2565">
        <w:t xml:space="preserve">of </w:t>
      </w:r>
      <w:r w:rsidR="004C4A74">
        <w:t xml:space="preserve">Program goods and service.  </w:t>
      </w:r>
      <w:r>
        <w:t xml:space="preserve">State agencies and CNP operators are reminded that </w:t>
      </w:r>
      <w:r w:rsidRPr="00C73FA5">
        <w:t xml:space="preserve">7 CFR 3016.36(b)(3) </w:t>
      </w:r>
      <w:r>
        <w:t>and 3019.42, as applicable, currently require e</w:t>
      </w:r>
      <w:r w:rsidRPr="00C73FA5">
        <w:t xml:space="preserve">ntities receiving Federal funds </w:t>
      </w:r>
      <w:r>
        <w:t xml:space="preserve">to develop and implement </w:t>
      </w:r>
      <w:r w:rsidRPr="00B57549">
        <w:t xml:space="preserve"> </w:t>
      </w:r>
      <w:r>
        <w:t xml:space="preserve">a </w:t>
      </w:r>
      <w:r w:rsidRPr="00B57549">
        <w:t xml:space="preserve">written </w:t>
      </w:r>
      <w:r>
        <w:t xml:space="preserve">code </w:t>
      </w:r>
      <w:r w:rsidRPr="00B57549">
        <w:t>of conduct</w:t>
      </w:r>
      <w:r>
        <w:t xml:space="preserve"> designed to govern the performance of employees engaged in procurement.  </w:t>
      </w:r>
    </w:p>
    <w:p w14:paraId="2893908E" w14:textId="0189B312" w:rsidR="00F57BE8" w:rsidRDefault="00F57BE8" w:rsidP="00ED0464">
      <w:pPr>
        <w:pStyle w:val="NormalWeb"/>
        <w:ind w:firstLine="0"/>
      </w:pPr>
      <w:r>
        <w:t>This code of conduct must prohibit employees from soliciting gifts, travel packages, and other incentives from prospective contractors.  In addition, the code of conduct must prohibit an employee from participating in the selection, award, and administration of any contract to which an entity or certain persons connected to t</w:t>
      </w:r>
      <w:r w:rsidR="004C4A74">
        <w:t xml:space="preserve">hem, have financial interest.  </w:t>
      </w:r>
      <w:r>
        <w:t xml:space="preserve">The code of conduct must also provide for CNP operators to set standards when financial interest is not substantial or the gift is an unsolicited item of nominal value and may be acceptable.  Finally, </w:t>
      </w:r>
      <w:r w:rsidR="00972B87">
        <w:t>the code</w:t>
      </w:r>
      <w:r>
        <w:t xml:space="preserve"> of conduct must provide for disciplinary actions to be applied in the event the standards are violated.   </w:t>
      </w:r>
    </w:p>
    <w:p w14:paraId="3148E1A8" w14:textId="77777777" w:rsidR="004C4A74" w:rsidRDefault="00F57BE8" w:rsidP="004C4A74">
      <w:pPr>
        <w:pStyle w:val="NormalWeb"/>
        <w:spacing w:before="0" w:beforeAutospacing="0" w:after="0" w:afterAutospacing="0"/>
        <w:ind w:firstLine="0"/>
      </w:pPr>
      <w:r>
        <w:t xml:space="preserve">State agency oversight and monitoring of </w:t>
      </w:r>
      <w:proofErr w:type="spellStart"/>
      <w:r>
        <w:t>subgrantee</w:t>
      </w:r>
      <w:proofErr w:type="spellEnd"/>
      <w:r>
        <w:t xml:space="preserve"> procurement activities include</w:t>
      </w:r>
      <w:r w:rsidR="00972B87">
        <w:t>s</w:t>
      </w:r>
      <w:r>
        <w:t xml:space="preserve"> a review of the written code of </w:t>
      </w:r>
      <w:r w:rsidRPr="001020BA">
        <w:t xml:space="preserve">conduct as well as </w:t>
      </w:r>
      <w:r w:rsidR="00752A37" w:rsidRPr="001020BA">
        <w:t>an investigation of</w:t>
      </w:r>
      <w:r w:rsidRPr="001020BA">
        <w:t xml:space="preserve"> reported real</w:t>
      </w:r>
      <w:r>
        <w:t xml:space="preserve"> or apparent </w:t>
      </w:r>
      <w:r w:rsidRPr="00CA2B33">
        <w:t>conflicts of interest</w:t>
      </w:r>
      <w:r>
        <w:t xml:space="preserve"> by employees involved in procurement.  The State agency’s goal is to ensure the performance of individuals and organizations engaged in the selection, award, and contract administration meets Federal requirements</w:t>
      </w:r>
      <w:r w:rsidRPr="00CA2B33">
        <w:t xml:space="preserve">.  </w:t>
      </w:r>
      <w:r w:rsidRPr="00C73FA5">
        <w:t xml:space="preserve">When reviewing </w:t>
      </w:r>
      <w:r>
        <w:t>a written</w:t>
      </w:r>
      <w:r w:rsidRPr="00C73FA5">
        <w:t xml:space="preserve"> code of conduct, the State agency </w:t>
      </w:r>
      <w:r>
        <w:t xml:space="preserve">must determine compliance with Federal, </w:t>
      </w:r>
      <w:r w:rsidRPr="00C73FA5">
        <w:t xml:space="preserve">State </w:t>
      </w:r>
      <w:r>
        <w:t xml:space="preserve">and local regulations.  In the absence of a written code of conduct, or when it is determined that a violation of the code has occurred,  State agencies </w:t>
      </w:r>
      <w:r w:rsidRPr="00C73FA5">
        <w:t xml:space="preserve">must issue a finding </w:t>
      </w:r>
      <w:r>
        <w:t>and require corrective action for</w:t>
      </w:r>
      <w:r w:rsidRPr="00C73FA5">
        <w:t xml:space="preserve"> noncompliance with 7 CFR 3016.36(b)(3)</w:t>
      </w:r>
      <w:r>
        <w:t xml:space="preserve"> or </w:t>
      </w:r>
    </w:p>
    <w:p w14:paraId="63E9503C" w14:textId="77777777" w:rsidR="004C4A74" w:rsidRDefault="00F57BE8" w:rsidP="004C4A74">
      <w:pPr>
        <w:pStyle w:val="NormalWeb"/>
        <w:spacing w:before="0" w:beforeAutospacing="0" w:after="0" w:afterAutospacing="0"/>
        <w:ind w:firstLine="0"/>
      </w:pPr>
      <w:r w:rsidRPr="00C73FA5">
        <w:lastRenderedPageBreak/>
        <w:t>7 CFR 301</w:t>
      </w:r>
      <w:r>
        <w:t>9</w:t>
      </w:r>
      <w:r w:rsidRPr="00C73FA5">
        <w:t>.</w:t>
      </w:r>
      <w:r>
        <w:t xml:space="preserve">42, as applicable.  </w:t>
      </w:r>
      <w:r w:rsidRPr="00030FAE">
        <w:t xml:space="preserve">Remedies for failure to comply </w:t>
      </w:r>
      <w:r>
        <w:t xml:space="preserve">with these regulations </w:t>
      </w:r>
      <w:r w:rsidRPr="00030FAE">
        <w:t>are outlined in 7 CFR 3016.43 and 3019.62.</w:t>
      </w:r>
      <w:r>
        <w:t xml:space="preserve">  State agencies are reminded that the regulatory citations in this memorandum will soon be replaced by new federal regulations at </w:t>
      </w:r>
    </w:p>
    <w:p w14:paraId="2893908F" w14:textId="08B80516" w:rsidR="00F57BE8" w:rsidRDefault="00F57BE8" w:rsidP="004C4A74">
      <w:pPr>
        <w:pStyle w:val="NormalWeb"/>
        <w:spacing w:before="0" w:beforeAutospacing="0" w:after="0" w:afterAutospacing="0"/>
        <w:ind w:firstLine="0"/>
      </w:pPr>
      <w:r>
        <w:t>2 CFR 200.318(c)(1), which sets substantially the same requirements.</w:t>
      </w:r>
    </w:p>
    <w:p w14:paraId="28939090" w14:textId="77777777" w:rsidR="00CA2B33" w:rsidRDefault="00CA2B33" w:rsidP="004C4A74">
      <w:pPr>
        <w:rPr>
          <w:sz w:val="24"/>
          <w:szCs w:val="24"/>
        </w:rPr>
      </w:pPr>
    </w:p>
    <w:p w14:paraId="16A7D711" w14:textId="77777777" w:rsidR="004C4A74" w:rsidRDefault="004C4A74" w:rsidP="004C4A74">
      <w:pPr>
        <w:rPr>
          <w:sz w:val="24"/>
          <w:szCs w:val="24"/>
        </w:rPr>
      </w:pPr>
    </w:p>
    <w:p w14:paraId="28939091" w14:textId="5E018E23" w:rsidR="00323B16" w:rsidRDefault="00243598" w:rsidP="00CA2B33">
      <w:pPr>
        <w:rPr>
          <w:sz w:val="24"/>
          <w:szCs w:val="24"/>
        </w:rPr>
      </w:pPr>
      <w:r>
        <w:rPr>
          <w:noProof/>
          <w:sz w:val="24"/>
          <w:szCs w:val="24"/>
        </w:rPr>
        <w:drawing>
          <wp:inline distT="0" distB="0" distL="0" distR="0" wp14:anchorId="7CB6B6DE" wp14:editId="2877BE7A">
            <wp:extent cx="1598507" cy="44026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3">
                      <a:extLst>
                        <a:ext uri="{28A0092B-C50C-407E-A947-70E740481C1C}">
                          <a14:useLocalDpi xmlns:a14="http://schemas.microsoft.com/office/drawing/2010/main" val="0"/>
                        </a:ext>
                      </a:extLst>
                    </a:blip>
                    <a:stretch>
                      <a:fillRect/>
                    </a:stretch>
                  </pic:blipFill>
                  <pic:spPr>
                    <a:xfrm>
                      <a:off x="0" y="0"/>
                      <a:ext cx="1600200" cy="440733"/>
                    </a:xfrm>
                    <a:prstGeom prst="rect">
                      <a:avLst/>
                    </a:prstGeom>
                  </pic:spPr>
                </pic:pic>
              </a:graphicData>
            </a:graphic>
          </wp:inline>
        </w:drawing>
      </w:r>
    </w:p>
    <w:p w14:paraId="28939092" w14:textId="77777777" w:rsidR="00323B16" w:rsidRDefault="00323B16" w:rsidP="00CA2B33">
      <w:pPr>
        <w:rPr>
          <w:sz w:val="24"/>
          <w:szCs w:val="24"/>
        </w:rPr>
      </w:pPr>
    </w:p>
    <w:p w14:paraId="208713F1" w14:textId="2EB60A3F" w:rsidR="004C4A74" w:rsidRDefault="004C4A74" w:rsidP="00CA2B33">
      <w:pPr>
        <w:rPr>
          <w:sz w:val="24"/>
          <w:szCs w:val="24"/>
        </w:rPr>
      </w:pPr>
      <w:r>
        <w:rPr>
          <w:sz w:val="24"/>
          <w:szCs w:val="24"/>
        </w:rPr>
        <w:t>Sarah E. Smith-Holmes</w:t>
      </w:r>
    </w:p>
    <w:p w14:paraId="28939093" w14:textId="7914D180" w:rsidR="00323B16" w:rsidRDefault="00323B16" w:rsidP="00CA2B33">
      <w:pPr>
        <w:rPr>
          <w:sz w:val="24"/>
          <w:szCs w:val="24"/>
        </w:rPr>
      </w:pPr>
      <w:r>
        <w:rPr>
          <w:sz w:val="24"/>
          <w:szCs w:val="24"/>
        </w:rPr>
        <w:t>Director</w:t>
      </w:r>
    </w:p>
    <w:p w14:paraId="28939094" w14:textId="77777777" w:rsidR="00323B16" w:rsidRDefault="00323B16" w:rsidP="00CA2B33">
      <w:pPr>
        <w:rPr>
          <w:sz w:val="24"/>
          <w:szCs w:val="24"/>
        </w:rPr>
      </w:pPr>
      <w:r>
        <w:rPr>
          <w:sz w:val="24"/>
          <w:szCs w:val="24"/>
        </w:rPr>
        <w:t>Program Monitoring and Operational Support</w:t>
      </w:r>
      <w:r w:rsidR="0015431C" w:rsidRPr="0015431C">
        <w:rPr>
          <w:sz w:val="24"/>
          <w:szCs w:val="24"/>
        </w:rPr>
        <w:t xml:space="preserve"> </w:t>
      </w:r>
      <w:r w:rsidR="0015431C">
        <w:rPr>
          <w:sz w:val="24"/>
          <w:szCs w:val="24"/>
        </w:rPr>
        <w:t>Division</w:t>
      </w:r>
    </w:p>
    <w:p w14:paraId="28939095" w14:textId="77777777" w:rsidR="0015431C" w:rsidRDefault="0015431C" w:rsidP="00CA2B33">
      <w:pPr>
        <w:rPr>
          <w:sz w:val="24"/>
          <w:szCs w:val="24"/>
        </w:rPr>
      </w:pPr>
      <w:r>
        <w:rPr>
          <w:sz w:val="24"/>
          <w:szCs w:val="24"/>
        </w:rPr>
        <w:t>Child Nutrition Programs</w:t>
      </w:r>
    </w:p>
    <w:p w14:paraId="53A95AA5" w14:textId="77777777" w:rsidR="00BC1F84" w:rsidRDefault="00BC1F84" w:rsidP="00CA2B33">
      <w:pPr>
        <w:rPr>
          <w:sz w:val="24"/>
          <w:szCs w:val="24"/>
        </w:rPr>
      </w:pPr>
    </w:p>
    <w:p w14:paraId="23074B8D" w14:textId="77777777" w:rsidR="00BC1F84" w:rsidRDefault="00BC1F84" w:rsidP="00CA2B33">
      <w:pPr>
        <w:rPr>
          <w:sz w:val="24"/>
          <w:szCs w:val="24"/>
        </w:rPr>
      </w:pPr>
    </w:p>
    <w:sectPr w:rsidR="00BC1F84" w:rsidSect="001A63D7">
      <w:headerReference w:type="default" r:id="rId14"/>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522A0" w14:textId="77777777" w:rsidR="00AB3303" w:rsidRDefault="00AB3303">
      <w:r>
        <w:separator/>
      </w:r>
    </w:p>
  </w:endnote>
  <w:endnote w:type="continuationSeparator" w:id="0">
    <w:p w14:paraId="51A37A0A" w14:textId="77777777" w:rsidR="00AB3303" w:rsidRDefault="00AB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90A0" w14:textId="77777777" w:rsidR="00030FAE" w:rsidRDefault="00030FAE" w:rsidP="001A63D7">
    <w:pPr>
      <w:pStyle w:val="Footer"/>
      <w:jc w:val="center"/>
    </w:pPr>
    <w:r>
      <w:rPr>
        <w:rFonts w:ascii="Univers" w:hAnsi="Univers"/>
        <w:sz w:val="16"/>
      </w:rPr>
      <w:t>AN EQUAL OPPORTUNITY EMPLOYER</w:t>
    </w:r>
  </w:p>
  <w:p w14:paraId="289390A1" w14:textId="77777777" w:rsidR="00030FAE" w:rsidRDefault="00030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1D77" w14:textId="77777777" w:rsidR="00AB3303" w:rsidRDefault="00AB3303">
      <w:r>
        <w:separator/>
      </w:r>
    </w:p>
  </w:footnote>
  <w:footnote w:type="continuationSeparator" w:id="0">
    <w:p w14:paraId="276AB2C6" w14:textId="77777777" w:rsidR="00AB3303" w:rsidRDefault="00AB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55810750"/>
      <w:docPartObj>
        <w:docPartGallery w:val="Page Numbers (Top of Page)"/>
        <w:docPartUnique/>
      </w:docPartObj>
    </w:sdtPr>
    <w:sdtEndPr>
      <w:rPr>
        <w:noProof/>
      </w:rPr>
    </w:sdtEndPr>
    <w:sdtContent>
      <w:p w14:paraId="2A015E66" w14:textId="77777777" w:rsidR="004C4A74" w:rsidRPr="004C4A74" w:rsidRDefault="004C4A74" w:rsidP="004C4A74">
        <w:pPr>
          <w:autoSpaceDE w:val="0"/>
          <w:autoSpaceDN w:val="0"/>
          <w:adjustRightInd w:val="0"/>
          <w:rPr>
            <w:sz w:val="24"/>
            <w:szCs w:val="24"/>
          </w:rPr>
        </w:pPr>
      </w:p>
      <w:p w14:paraId="409EAE5B" w14:textId="77777777" w:rsidR="004C4A74" w:rsidRPr="004C4A74" w:rsidRDefault="004C4A74" w:rsidP="004C4A74">
        <w:pPr>
          <w:autoSpaceDE w:val="0"/>
          <w:autoSpaceDN w:val="0"/>
          <w:adjustRightInd w:val="0"/>
          <w:rPr>
            <w:sz w:val="24"/>
            <w:szCs w:val="24"/>
          </w:rPr>
        </w:pPr>
      </w:p>
      <w:p w14:paraId="02951F81" w14:textId="118F46E0" w:rsidR="004C4A74" w:rsidRPr="004C4A74" w:rsidRDefault="004C4A74" w:rsidP="004C4A74">
        <w:pPr>
          <w:autoSpaceDE w:val="0"/>
          <w:autoSpaceDN w:val="0"/>
          <w:adjustRightInd w:val="0"/>
          <w:rPr>
            <w:sz w:val="24"/>
            <w:szCs w:val="24"/>
          </w:rPr>
        </w:pPr>
        <w:r w:rsidRPr="004C4A74">
          <w:rPr>
            <w:sz w:val="24"/>
            <w:szCs w:val="24"/>
          </w:rPr>
          <w:t>Regional Directors</w:t>
        </w:r>
      </w:p>
      <w:p w14:paraId="2DE6420D" w14:textId="77777777" w:rsidR="004C4A74" w:rsidRPr="004C4A74" w:rsidRDefault="004C4A74" w:rsidP="004C4A74">
        <w:pPr>
          <w:autoSpaceDE w:val="0"/>
          <w:autoSpaceDN w:val="0"/>
          <w:adjustRightInd w:val="0"/>
          <w:rPr>
            <w:sz w:val="24"/>
            <w:szCs w:val="24"/>
          </w:rPr>
        </w:pPr>
        <w:r w:rsidRPr="004C4A74">
          <w:rPr>
            <w:sz w:val="24"/>
            <w:szCs w:val="24"/>
          </w:rPr>
          <w:t>State Directors</w:t>
        </w:r>
      </w:p>
      <w:p w14:paraId="6EA5D239" w14:textId="7580AA50" w:rsidR="004C4A74" w:rsidRPr="004C4A74" w:rsidRDefault="004C4A74" w:rsidP="004C4A74">
        <w:pPr>
          <w:pStyle w:val="Header"/>
          <w:rPr>
            <w:sz w:val="24"/>
            <w:szCs w:val="24"/>
          </w:rPr>
        </w:pPr>
        <w:r w:rsidRPr="004C4A74">
          <w:rPr>
            <w:sz w:val="24"/>
            <w:szCs w:val="24"/>
          </w:rPr>
          <w:t xml:space="preserve">Page </w:t>
        </w:r>
        <w:r w:rsidRPr="004C4A74">
          <w:rPr>
            <w:sz w:val="24"/>
            <w:szCs w:val="24"/>
          </w:rPr>
          <w:fldChar w:fldCharType="begin"/>
        </w:r>
        <w:r w:rsidRPr="004C4A74">
          <w:rPr>
            <w:sz w:val="24"/>
            <w:szCs w:val="24"/>
          </w:rPr>
          <w:instrText xml:space="preserve"> PAGE   \* MERGEFORMAT </w:instrText>
        </w:r>
        <w:r w:rsidRPr="004C4A74">
          <w:rPr>
            <w:sz w:val="24"/>
            <w:szCs w:val="24"/>
          </w:rPr>
          <w:fldChar w:fldCharType="separate"/>
        </w:r>
        <w:r w:rsidR="00592F98">
          <w:rPr>
            <w:noProof/>
            <w:sz w:val="24"/>
            <w:szCs w:val="24"/>
          </w:rPr>
          <w:t>2</w:t>
        </w:r>
        <w:r w:rsidRPr="004C4A74">
          <w:rPr>
            <w:noProof/>
            <w:sz w:val="24"/>
            <w:szCs w:val="24"/>
          </w:rPr>
          <w:fldChar w:fldCharType="end"/>
        </w:r>
      </w:p>
    </w:sdtContent>
  </w:sdt>
  <w:p w14:paraId="2893909F" w14:textId="77777777" w:rsidR="00030FAE" w:rsidRPr="004C4A74" w:rsidRDefault="00030FAE" w:rsidP="00323B16">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E4DBC"/>
    <w:multiLevelType w:val="hybridMultilevel"/>
    <w:tmpl w:val="5CD6E43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980"/>
        </w:tabs>
        <w:ind w:left="1980" w:hanging="360"/>
      </w:p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22" w15:restartNumberingAfterBreak="0">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2"/>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0"/>
    <w:rsid w:val="00030FAE"/>
    <w:rsid w:val="000442E6"/>
    <w:rsid w:val="00045E9B"/>
    <w:rsid w:val="000539C3"/>
    <w:rsid w:val="00053CD7"/>
    <w:rsid w:val="000C7C06"/>
    <w:rsid w:val="000E4BE9"/>
    <w:rsid w:val="000E5B41"/>
    <w:rsid w:val="000F06BE"/>
    <w:rsid w:val="001020BA"/>
    <w:rsid w:val="001170F8"/>
    <w:rsid w:val="001328FC"/>
    <w:rsid w:val="00141D5D"/>
    <w:rsid w:val="00151289"/>
    <w:rsid w:val="001537AE"/>
    <w:rsid w:val="0015431C"/>
    <w:rsid w:val="001A5CFA"/>
    <w:rsid w:val="001A63D7"/>
    <w:rsid w:val="001C2D2B"/>
    <w:rsid w:val="001C6B2D"/>
    <w:rsid w:val="001D6F54"/>
    <w:rsid w:val="001E610A"/>
    <w:rsid w:val="001F50EA"/>
    <w:rsid w:val="00213C20"/>
    <w:rsid w:val="00221513"/>
    <w:rsid w:val="00243598"/>
    <w:rsid w:val="00250B6C"/>
    <w:rsid w:val="0025455F"/>
    <w:rsid w:val="0026617A"/>
    <w:rsid w:val="00285E0A"/>
    <w:rsid w:val="002907C4"/>
    <w:rsid w:val="00291ECA"/>
    <w:rsid w:val="002939C0"/>
    <w:rsid w:val="00294EE6"/>
    <w:rsid w:val="002A3603"/>
    <w:rsid w:val="002E7349"/>
    <w:rsid w:val="00311771"/>
    <w:rsid w:val="0031355B"/>
    <w:rsid w:val="00323B16"/>
    <w:rsid w:val="0033147C"/>
    <w:rsid w:val="003349F6"/>
    <w:rsid w:val="00347559"/>
    <w:rsid w:val="003570B6"/>
    <w:rsid w:val="00370725"/>
    <w:rsid w:val="00371EFE"/>
    <w:rsid w:val="003C01D4"/>
    <w:rsid w:val="003D39F5"/>
    <w:rsid w:val="003E0490"/>
    <w:rsid w:val="003F7AEC"/>
    <w:rsid w:val="00423FA0"/>
    <w:rsid w:val="004246C9"/>
    <w:rsid w:val="00463D57"/>
    <w:rsid w:val="004738AC"/>
    <w:rsid w:val="004C4A74"/>
    <w:rsid w:val="004D0C3E"/>
    <w:rsid w:val="004F642D"/>
    <w:rsid w:val="005132EA"/>
    <w:rsid w:val="00543F74"/>
    <w:rsid w:val="0058372D"/>
    <w:rsid w:val="00592F98"/>
    <w:rsid w:val="005B68AB"/>
    <w:rsid w:val="005C29D7"/>
    <w:rsid w:val="005D0532"/>
    <w:rsid w:val="005D642C"/>
    <w:rsid w:val="005D66D2"/>
    <w:rsid w:val="005E3391"/>
    <w:rsid w:val="005F73DC"/>
    <w:rsid w:val="006025A2"/>
    <w:rsid w:val="00613738"/>
    <w:rsid w:val="00613BC0"/>
    <w:rsid w:val="00633F30"/>
    <w:rsid w:val="006547C2"/>
    <w:rsid w:val="00666E13"/>
    <w:rsid w:val="006C777F"/>
    <w:rsid w:val="00701C92"/>
    <w:rsid w:val="00706473"/>
    <w:rsid w:val="00724EA7"/>
    <w:rsid w:val="00752A37"/>
    <w:rsid w:val="00767324"/>
    <w:rsid w:val="007824E6"/>
    <w:rsid w:val="00784EE8"/>
    <w:rsid w:val="00791EB8"/>
    <w:rsid w:val="007933A8"/>
    <w:rsid w:val="007A5204"/>
    <w:rsid w:val="007A68D5"/>
    <w:rsid w:val="007B0EB0"/>
    <w:rsid w:val="007B75D8"/>
    <w:rsid w:val="007C5026"/>
    <w:rsid w:val="007C7680"/>
    <w:rsid w:val="007E3242"/>
    <w:rsid w:val="00804007"/>
    <w:rsid w:val="00835497"/>
    <w:rsid w:val="00847A10"/>
    <w:rsid w:val="008717F7"/>
    <w:rsid w:val="008A3EEA"/>
    <w:rsid w:val="008A4014"/>
    <w:rsid w:val="008A78E8"/>
    <w:rsid w:val="008B6E6D"/>
    <w:rsid w:val="008C56B6"/>
    <w:rsid w:val="008D3308"/>
    <w:rsid w:val="008F3903"/>
    <w:rsid w:val="00913566"/>
    <w:rsid w:val="00915FD4"/>
    <w:rsid w:val="00924C3E"/>
    <w:rsid w:val="009250D7"/>
    <w:rsid w:val="0092741C"/>
    <w:rsid w:val="00927FFE"/>
    <w:rsid w:val="009460FB"/>
    <w:rsid w:val="00947272"/>
    <w:rsid w:val="00962C0D"/>
    <w:rsid w:val="00972B87"/>
    <w:rsid w:val="009A26E4"/>
    <w:rsid w:val="009E36B7"/>
    <w:rsid w:val="00A07729"/>
    <w:rsid w:val="00A14757"/>
    <w:rsid w:val="00A25867"/>
    <w:rsid w:val="00A26AEF"/>
    <w:rsid w:val="00A446AC"/>
    <w:rsid w:val="00A50514"/>
    <w:rsid w:val="00A62E23"/>
    <w:rsid w:val="00A72C09"/>
    <w:rsid w:val="00A9559D"/>
    <w:rsid w:val="00AA4BF3"/>
    <w:rsid w:val="00AB3303"/>
    <w:rsid w:val="00AC09A9"/>
    <w:rsid w:val="00AE3257"/>
    <w:rsid w:val="00AE68AB"/>
    <w:rsid w:val="00AF33C4"/>
    <w:rsid w:val="00AF6EC5"/>
    <w:rsid w:val="00B03240"/>
    <w:rsid w:val="00B050A7"/>
    <w:rsid w:val="00B061D5"/>
    <w:rsid w:val="00B3390A"/>
    <w:rsid w:val="00B35EB6"/>
    <w:rsid w:val="00B45E93"/>
    <w:rsid w:val="00B53A98"/>
    <w:rsid w:val="00B640BC"/>
    <w:rsid w:val="00B915D8"/>
    <w:rsid w:val="00B92CBF"/>
    <w:rsid w:val="00B93F9B"/>
    <w:rsid w:val="00BB0EB2"/>
    <w:rsid w:val="00BB5B70"/>
    <w:rsid w:val="00BB5FDE"/>
    <w:rsid w:val="00BC1F84"/>
    <w:rsid w:val="00BC670C"/>
    <w:rsid w:val="00BE0EBF"/>
    <w:rsid w:val="00BF6F4B"/>
    <w:rsid w:val="00C4241A"/>
    <w:rsid w:val="00C430C4"/>
    <w:rsid w:val="00C73FA5"/>
    <w:rsid w:val="00CA00F8"/>
    <w:rsid w:val="00CA2B33"/>
    <w:rsid w:val="00CD1DBF"/>
    <w:rsid w:val="00D05AE8"/>
    <w:rsid w:val="00D1158A"/>
    <w:rsid w:val="00D17810"/>
    <w:rsid w:val="00D3064F"/>
    <w:rsid w:val="00D45308"/>
    <w:rsid w:val="00D73B32"/>
    <w:rsid w:val="00D94403"/>
    <w:rsid w:val="00DA061D"/>
    <w:rsid w:val="00DB1D3C"/>
    <w:rsid w:val="00DC2E19"/>
    <w:rsid w:val="00DD0ABB"/>
    <w:rsid w:val="00DD2565"/>
    <w:rsid w:val="00DF3075"/>
    <w:rsid w:val="00DF5E76"/>
    <w:rsid w:val="00E03747"/>
    <w:rsid w:val="00E23DD7"/>
    <w:rsid w:val="00E669C3"/>
    <w:rsid w:val="00E935D2"/>
    <w:rsid w:val="00EB2B6E"/>
    <w:rsid w:val="00ED0464"/>
    <w:rsid w:val="00ED249A"/>
    <w:rsid w:val="00EE4F43"/>
    <w:rsid w:val="00EF10EE"/>
    <w:rsid w:val="00F25191"/>
    <w:rsid w:val="00F3388F"/>
    <w:rsid w:val="00F57BE8"/>
    <w:rsid w:val="00F57CA4"/>
    <w:rsid w:val="00F8025B"/>
    <w:rsid w:val="00F80D63"/>
    <w:rsid w:val="00F92067"/>
    <w:rsid w:val="00F9431B"/>
    <w:rsid w:val="00F95B50"/>
    <w:rsid w:val="00FA082D"/>
    <w:rsid w:val="00FB0D71"/>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893903A"/>
  <w15:docId w15:val="{ECF3FE37-4F57-4996-B81B-E6742E91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57"/>
  </w:style>
  <w:style w:type="paragraph" w:styleId="Heading1">
    <w:name w:val="heading 1"/>
    <w:basedOn w:val="Normal"/>
    <w:next w:val="Normal"/>
    <w:qFormat/>
    <w:rsid w:val="00AE3257"/>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3257"/>
    <w:pPr>
      <w:tabs>
        <w:tab w:val="center" w:pos="4320"/>
        <w:tab w:val="right" w:pos="8640"/>
      </w:tabs>
    </w:pPr>
  </w:style>
  <w:style w:type="paragraph" w:styleId="Footer">
    <w:name w:val="footer"/>
    <w:basedOn w:val="Normal"/>
    <w:rsid w:val="00AE3257"/>
    <w:pPr>
      <w:tabs>
        <w:tab w:val="center" w:pos="4320"/>
        <w:tab w:val="right" w:pos="8640"/>
      </w:tabs>
    </w:pPr>
  </w:style>
  <w:style w:type="paragraph" w:styleId="BodyText">
    <w:name w:val="Body Text"/>
    <w:basedOn w:val="Normal"/>
    <w:rsid w:val="00AE3257"/>
    <w:pPr>
      <w:spacing w:after="120"/>
    </w:pPr>
  </w:style>
  <w:style w:type="character" w:styleId="PageNumber">
    <w:name w:val="page number"/>
    <w:basedOn w:val="DefaultParagraphFont"/>
    <w:rsid w:val="00AE3257"/>
  </w:style>
  <w:style w:type="paragraph" w:styleId="Caption">
    <w:name w:val="caption"/>
    <w:basedOn w:val="Normal"/>
    <w:next w:val="Normal"/>
    <w:qFormat/>
    <w:rsid w:val="00AE3257"/>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NormalWeb">
    <w:name w:val="Normal (Web)"/>
    <w:basedOn w:val="Normal"/>
    <w:uiPriority w:val="99"/>
    <w:unhideWhenUsed/>
    <w:rsid w:val="00F92067"/>
    <w:pPr>
      <w:spacing w:before="100" w:beforeAutospacing="1" w:after="100" w:afterAutospacing="1"/>
      <w:ind w:firstLine="480"/>
    </w:pPr>
    <w:rPr>
      <w:rFonts w:eastAsia="Calibri"/>
      <w:sz w:val="24"/>
      <w:szCs w:val="24"/>
    </w:rPr>
  </w:style>
  <w:style w:type="character" w:styleId="CommentReference">
    <w:name w:val="annotation reference"/>
    <w:basedOn w:val="DefaultParagraphFont"/>
    <w:rsid w:val="00370725"/>
    <w:rPr>
      <w:sz w:val="16"/>
      <w:szCs w:val="16"/>
    </w:rPr>
  </w:style>
  <w:style w:type="paragraph" w:styleId="CommentText">
    <w:name w:val="annotation text"/>
    <w:basedOn w:val="Normal"/>
    <w:link w:val="CommentTextChar"/>
    <w:rsid w:val="00370725"/>
  </w:style>
  <w:style w:type="character" w:customStyle="1" w:styleId="CommentTextChar">
    <w:name w:val="Comment Text Char"/>
    <w:basedOn w:val="DefaultParagraphFont"/>
    <w:link w:val="CommentText"/>
    <w:rsid w:val="00370725"/>
  </w:style>
  <w:style w:type="paragraph" w:styleId="CommentSubject">
    <w:name w:val="annotation subject"/>
    <w:basedOn w:val="CommentText"/>
    <w:next w:val="CommentText"/>
    <w:link w:val="CommentSubjectChar"/>
    <w:rsid w:val="00370725"/>
    <w:rPr>
      <w:b/>
      <w:bCs/>
    </w:rPr>
  </w:style>
  <w:style w:type="character" w:customStyle="1" w:styleId="CommentSubjectChar">
    <w:name w:val="Comment Subject Char"/>
    <w:basedOn w:val="CommentTextChar"/>
    <w:link w:val="CommentSubject"/>
    <w:rsid w:val="00370725"/>
    <w:rPr>
      <w:b/>
      <w:bCs/>
    </w:rPr>
  </w:style>
  <w:style w:type="paragraph" w:styleId="BalloonText">
    <w:name w:val="Balloon Text"/>
    <w:basedOn w:val="Normal"/>
    <w:link w:val="BalloonTextChar"/>
    <w:rsid w:val="00370725"/>
    <w:rPr>
      <w:rFonts w:ascii="Tahoma" w:hAnsi="Tahoma" w:cs="Tahoma"/>
      <w:sz w:val="16"/>
      <w:szCs w:val="16"/>
    </w:rPr>
  </w:style>
  <w:style w:type="character" w:customStyle="1" w:styleId="BalloonTextChar">
    <w:name w:val="Balloon Text Char"/>
    <w:basedOn w:val="DefaultParagraphFont"/>
    <w:link w:val="BalloonText"/>
    <w:rsid w:val="00370725"/>
    <w:rPr>
      <w:rFonts w:ascii="Tahoma" w:hAnsi="Tahoma" w:cs="Tahoma"/>
      <w:sz w:val="16"/>
      <w:szCs w:val="16"/>
    </w:rPr>
  </w:style>
  <w:style w:type="character" w:customStyle="1" w:styleId="HeaderChar">
    <w:name w:val="Header Char"/>
    <w:basedOn w:val="DefaultParagraphFont"/>
    <w:link w:val="Header"/>
    <w:uiPriority w:val="99"/>
    <w:rsid w:val="004C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1</Document_x0020_Status>
    <ParentID xmlns="76414393-1dbb-4232-8691-371b83ebe9e8">34170</ParentID>
    <Document_x0020_Type xmlns="76414393-1dbb-4232-8691-371b83ebe9e8" xsi:nil="true"/>
    <ParentContentType xmlns="76414393-1dbb-4232-8691-371b83ebe9e8">Work Package</ParentCont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8DF5-9223-4A9A-9DB3-5274A77F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A770A4-82E5-4C2F-9DA8-F238DED31490}">
  <ds:schemaRefs>
    <ds:schemaRef ds:uri="http://schemas.microsoft.com/sharepoint/events"/>
  </ds:schemaRefs>
</ds:datastoreItem>
</file>

<file path=customXml/itemProps3.xml><?xml version="1.0" encoding="utf-8"?>
<ds:datastoreItem xmlns:ds="http://schemas.openxmlformats.org/officeDocument/2006/customXml" ds:itemID="{74228C20-EFB8-45C5-AFF8-4FC1B174C337}">
  <ds:schemaRefs>
    <ds:schemaRef ds:uri="http://schemas.microsoft.com/sharepoint/v3/contenttype/forms"/>
  </ds:schemaRefs>
</ds:datastoreItem>
</file>

<file path=customXml/itemProps4.xml><?xml version="1.0" encoding="utf-8"?>
<ds:datastoreItem xmlns:ds="http://schemas.openxmlformats.org/officeDocument/2006/customXml" ds:itemID="{05747377-0704-4779-B7C2-8C1C19BD89B9}">
  <ds:schemaRefs>
    <ds:schemaRef ds:uri="http://schemas.microsoft.com/office/2006/documentManagement/types"/>
    <ds:schemaRef ds:uri="http://purl.org/dc/dcmitype/"/>
    <ds:schemaRef ds:uri="http://www.w3.org/XML/1998/namespace"/>
    <ds:schemaRef ds:uri="http://purl.org/dc/elements/1.1/"/>
    <ds:schemaRef ds:uri="76414393-1dbb-4232-8691-371b83ebe9e8"/>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504A4EF-37F5-4BEA-BA97-6CB189EA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HARDCOPY</vt:lpstr>
    </vt:vector>
  </TitlesOfParts>
  <Company>USDA FSC</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HARDCOPY</dc:title>
  <dc:creator>UserName</dc:creator>
  <cp:lastModifiedBy>Susan Benning</cp:lastModifiedBy>
  <cp:revision>2</cp:revision>
  <cp:lastPrinted>2014-11-21T16:54:00Z</cp:lastPrinted>
  <dcterms:created xsi:type="dcterms:W3CDTF">2015-07-28T19:51:00Z</dcterms:created>
  <dcterms:modified xsi:type="dcterms:W3CDTF">2015-07-28T19:51:00Z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