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289" w:rsidRDefault="00151289" w:rsidP="00E016D4">
      <w:pPr>
        <w:framePr w:w="1382" w:h="8491" w:hRule="exact" w:hSpace="187" w:wrap="around" w:vAnchor="page" w:hAnchor="page" w:x="491" w:y="1576" w:anchorLock="1"/>
        <w:ind w:left="-720" w:firstLine="720"/>
        <w:rPr>
          <w:rFonts w:ascii="Univers" w:hAnsi="Univers"/>
        </w:rPr>
      </w:pPr>
    </w:p>
    <w:p w:rsidR="00151289" w:rsidRDefault="00151289" w:rsidP="00E016D4">
      <w:pPr>
        <w:framePr w:w="1382" w:h="8491" w:hRule="exact" w:hSpace="187" w:wrap="around" w:vAnchor="page" w:hAnchor="page" w:x="491" w:y="1576" w:anchorLock="1"/>
        <w:ind w:left="-720" w:firstLine="720"/>
        <w:rPr>
          <w:rFonts w:ascii="Univers" w:hAnsi="Univers"/>
          <w:b/>
          <w:sz w:val="18"/>
        </w:rPr>
      </w:pPr>
      <w:smartTag w:uri="urn:schemas-microsoft-com:office:smarttags" w:element="place">
        <w:smartTag w:uri="urn:schemas-microsoft-com:office:smarttags" w:element="country-region">
          <w:r>
            <w:rPr>
              <w:rFonts w:ascii="Univers" w:hAnsi="Univers"/>
              <w:b/>
              <w:sz w:val="18"/>
            </w:rPr>
            <w:t>United States</w:t>
          </w:r>
        </w:smartTag>
      </w:smartTag>
    </w:p>
    <w:p w:rsidR="00151289" w:rsidRDefault="00151289" w:rsidP="00E016D4">
      <w:pPr>
        <w:framePr w:w="1382" w:h="8491" w:hRule="exact" w:hSpace="187" w:wrap="around" w:vAnchor="page" w:hAnchor="page" w:x="491" w:y="1576" w:anchorLock="1"/>
        <w:ind w:left="-720" w:firstLine="720"/>
        <w:rPr>
          <w:rFonts w:ascii="Univers" w:hAnsi="Univers"/>
          <w:b/>
          <w:sz w:val="18"/>
        </w:rPr>
      </w:pPr>
      <w:r>
        <w:rPr>
          <w:rFonts w:ascii="Univers" w:hAnsi="Univers"/>
          <w:b/>
          <w:sz w:val="18"/>
        </w:rPr>
        <w:t>Department of</w:t>
      </w:r>
    </w:p>
    <w:p w:rsidR="00151289" w:rsidRDefault="00151289" w:rsidP="00E016D4">
      <w:pPr>
        <w:framePr w:w="1382" w:h="8491" w:hRule="exact" w:hSpace="187" w:wrap="around" w:vAnchor="page" w:hAnchor="page" w:x="491" w:y="1576" w:anchorLock="1"/>
        <w:ind w:left="-720" w:firstLine="720"/>
      </w:pPr>
      <w:r>
        <w:rPr>
          <w:rFonts w:ascii="Univers" w:hAnsi="Univers"/>
          <w:b/>
          <w:sz w:val="18"/>
        </w:rPr>
        <w:t>Agriculture</w:t>
      </w:r>
    </w:p>
    <w:p w:rsidR="00151289" w:rsidRDefault="00151289" w:rsidP="00E016D4">
      <w:pPr>
        <w:framePr w:w="1382" w:h="8491" w:hRule="exact" w:hSpace="187" w:wrap="around" w:vAnchor="page" w:hAnchor="page" w:x="491" w:y="1576" w:anchorLock="1"/>
        <w:ind w:left="-720" w:firstLine="720"/>
      </w:pPr>
    </w:p>
    <w:p w:rsidR="00151289" w:rsidRDefault="00151289" w:rsidP="00E016D4">
      <w:pPr>
        <w:framePr w:w="1382" w:h="8491" w:hRule="exact" w:hSpace="187" w:wrap="around" w:vAnchor="page" w:hAnchor="page" w:x="491" w:y="1576" w:anchorLock="1"/>
        <w:ind w:left="-720" w:firstLine="720"/>
        <w:rPr>
          <w:rFonts w:ascii="Univers" w:hAnsi="Univers"/>
          <w:sz w:val="16"/>
        </w:rPr>
      </w:pPr>
      <w:r>
        <w:rPr>
          <w:rFonts w:ascii="Univers" w:hAnsi="Univers"/>
          <w:sz w:val="16"/>
        </w:rPr>
        <w:t>Food and</w:t>
      </w:r>
    </w:p>
    <w:p w:rsidR="00151289" w:rsidRDefault="00151289" w:rsidP="00E016D4">
      <w:pPr>
        <w:framePr w:w="1382" w:h="8491" w:hRule="exact" w:hSpace="187" w:wrap="around" w:vAnchor="page" w:hAnchor="page" w:x="491" w:y="1576" w:anchorLock="1"/>
        <w:ind w:left="-720" w:firstLine="720"/>
        <w:rPr>
          <w:rFonts w:ascii="Univers" w:hAnsi="Univers"/>
          <w:sz w:val="16"/>
        </w:rPr>
      </w:pPr>
      <w:r>
        <w:rPr>
          <w:rFonts w:ascii="Univers" w:hAnsi="Univers"/>
          <w:sz w:val="16"/>
        </w:rPr>
        <w:t xml:space="preserve">Nutrition          </w:t>
      </w:r>
    </w:p>
    <w:p w:rsidR="00151289" w:rsidRDefault="00151289" w:rsidP="00E016D4">
      <w:pPr>
        <w:framePr w:w="1382" w:h="8491" w:hRule="exact" w:hSpace="187" w:wrap="around" w:vAnchor="page" w:hAnchor="page" w:x="491" w:y="1576" w:anchorLock="1"/>
        <w:ind w:left="-720" w:firstLine="720"/>
        <w:rPr>
          <w:rFonts w:ascii="Univers" w:hAnsi="Univers"/>
          <w:sz w:val="16"/>
        </w:rPr>
      </w:pPr>
      <w:r>
        <w:rPr>
          <w:rFonts w:ascii="Univers" w:hAnsi="Univers"/>
          <w:sz w:val="16"/>
        </w:rPr>
        <w:t>Service</w:t>
      </w:r>
    </w:p>
    <w:p w:rsidR="00151289" w:rsidRDefault="00151289" w:rsidP="00E016D4">
      <w:pPr>
        <w:framePr w:w="1382" w:h="8491" w:hRule="exact" w:hSpace="187" w:wrap="around" w:vAnchor="page" w:hAnchor="page" w:x="491" w:y="1576" w:anchorLock="1"/>
        <w:ind w:left="-720" w:firstLine="720"/>
        <w:rPr>
          <w:rFonts w:ascii="Univers" w:hAnsi="Univers"/>
          <w:sz w:val="16"/>
        </w:rPr>
      </w:pPr>
    </w:p>
    <w:p w:rsidR="00151289" w:rsidRDefault="00151289" w:rsidP="00E016D4">
      <w:pPr>
        <w:framePr w:w="1382" w:h="8491" w:hRule="exact" w:hSpace="187" w:wrap="around" w:vAnchor="page" w:hAnchor="page" w:x="491" w:y="1576" w:anchorLock="1"/>
        <w:ind w:left="-720" w:firstLine="720"/>
        <w:rPr>
          <w:rFonts w:ascii="Univers" w:hAnsi="Univers"/>
          <w:sz w:val="16"/>
        </w:rPr>
      </w:pPr>
    </w:p>
    <w:p w:rsidR="00151289" w:rsidRDefault="00151289" w:rsidP="00E016D4">
      <w:pPr>
        <w:framePr w:w="1382" w:h="8491" w:hRule="exact" w:hSpace="187" w:wrap="around" w:vAnchor="page" w:hAnchor="page" w:x="491" w:y="1576" w:anchorLock="1"/>
        <w:ind w:left="-720" w:firstLine="720"/>
        <w:rPr>
          <w:rFonts w:ascii="Univers" w:hAnsi="Univers"/>
          <w:sz w:val="16"/>
        </w:rPr>
      </w:pPr>
      <w:r>
        <w:rPr>
          <w:rFonts w:ascii="Univers" w:hAnsi="Univers"/>
          <w:sz w:val="16"/>
        </w:rPr>
        <w:t>3101 Park</w:t>
      </w:r>
    </w:p>
    <w:p w:rsidR="00151289" w:rsidRDefault="00151289" w:rsidP="00E016D4">
      <w:pPr>
        <w:framePr w:w="1382" w:h="8491" w:hRule="exact" w:hSpace="187" w:wrap="around" w:vAnchor="page" w:hAnchor="page" w:x="491" w:y="1576" w:anchorLock="1"/>
        <w:ind w:left="-720" w:firstLine="720"/>
        <w:rPr>
          <w:rFonts w:ascii="Univers" w:hAnsi="Univers"/>
          <w:sz w:val="16"/>
        </w:rPr>
      </w:pPr>
      <w:r>
        <w:rPr>
          <w:rFonts w:ascii="Univers" w:hAnsi="Univers"/>
          <w:sz w:val="16"/>
        </w:rPr>
        <w:t>Center Drive</w:t>
      </w:r>
    </w:p>
    <w:p w:rsidR="00151289" w:rsidRDefault="00151289" w:rsidP="00E016D4">
      <w:pPr>
        <w:framePr w:w="1382" w:h="8491" w:hRule="exact" w:hSpace="187" w:wrap="around" w:vAnchor="page" w:hAnchor="page" w:x="491" w:y="1576" w:anchorLock="1"/>
        <w:ind w:left="-720" w:firstLine="720"/>
        <w:rPr>
          <w:rFonts w:ascii="Univers" w:hAnsi="Univers"/>
          <w:sz w:val="16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Univers" w:hAnsi="Univers"/>
              <w:sz w:val="16"/>
            </w:rPr>
            <w:t>Alexandria</w:t>
          </w:r>
        </w:smartTag>
        <w:r>
          <w:rPr>
            <w:rFonts w:ascii="Univers" w:hAnsi="Univers"/>
            <w:sz w:val="16"/>
          </w:rPr>
          <w:t xml:space="preserve">, </w:t>
        </w:r>
        <w:smartTag w:uri="urn:schemas-microsoft-com:office:smarttags" w:element="State">
          <w:r>
            <w:rPr>
              <w:rFonts w:ascii="Univers" w:hAnsi="Univers"/>
              <w:sz w:val="16"/>
            </w:rPr>
            <w:t>VA</w:t>
          </w:r>
        </w:smartTag>
      </w:smartTag>
    </w:p>
    <w:p w:rsidR="00151289" w:rsidRDefault="00151289" w:rsidP="00E016D4">
      <w:pPr>
        <w:framePr w:w="1382" w:h="8491" w:hRule="exact" w:hSpace="187" w:wrap="around" w:vAnchor="page" w:hAnchor="page" w:x="491" w:y="1576" w:anchorLock="1"/>
        <w:ind w:left="-720" w:firstLine="720"/>
        <w:rPr>
          <w:rFonts w:ascii="Univers" w:hAnsi="Univers"/>
          <w:sz w:val="16"/>
        </w:rPr>
      </w:pPr>
      <w:r>
        <w:rPr>
          <w:rFonts w:ascii="Univers" w:hAnsi="Univers"/>
          <w:sz w:val="16"/>
        </w:rPr>
        <w:t>22302-1500</w:t>
      </w:r>
    </w:p>
    <w:p w:rsidR="00151289" w:rsidRDefault="00151289" w:rsidP="00E016D4">
      <w:pPr>
        <w:framePr w:w="1382" w:h="8491" w:hRule="exact" w:hSpace="187" w:wrap="around" w:vAnchor="page" w:hAnchor="page" w:x="491" w:y="1576" w:anchorLock="1"/>
        <w:ind w:left="-720" w:firstLine="720"/>
        <w:rPr>
          <w:rFonts w:ascii="Univers" w:hAnsi="Univers"/>
          <w:sz w:val="16"/>
        </w:rPr>
      </w:pPr>
    </w:p>
    <w:p w:rsidR="00151289" w:rsidRDefault="00151289" w:rsidP="00E016D4">
      <w:pPr>
        <w:framePr w:w="1382" w:h="8491" w:hRule="exact" w:hSpace="187" w:wrap="around" w:vAnchor="page" w:hAnchor="page" w:x="491" w:y="1576" w:anchorLock="1"/>
        <w:ind w:left="-720" w:firstLine="720"/>
        <w:rPr>
          <w:rFonts w:ascii="Univers" w:hAnsi="Univers"/>
          <w:sz w:val="16"/>
        </w:rPr>
      </w:pPr>
    </w:p>
    <w:p w:rsidR="00151289" w:rsidRDefault="00151289" w:rsidP="00E016D4">
      <w:pPr>
        <w:framePr w:w="1382" w:h="8491" w:hRule="exact" w:hSpace="187" w:wrap="around" w:vAnchor="page" w:hAnchor="page" w:x="491" w:y="1576" w:anchorLock="1"/>
        <w:ind w:left="-720" w:firstLine="720"/>
        <w:rPr>
          <w:rFonts w:ascii="Univers" w:hAnsi="Univers"/>
          <w:sz w:val="16"/>
        </w:rPr>
      </w:pPr>
    </w:p>
    <w:p w:rsidR="00151289" w:rsidRDefault="00151289" w:rsidP="00E016D4">
      <w:pPr>
        <w:framePr w:w="1382" w:h="8491" w:hRule="exact" w:hSpace="187" w:wrap="around" w:vAnchor="page" w:hAnchor="page" w:x="491" w:y="1576" w:anchorLock="1"/>
        <w:ind w:left="-720" w:firstLine="720"/>
        <w:rPr>
          <w:rFonts w:ascii="Univers" w:hAnsi="Univers"/>
          <w:sz w:val="16"/>
        </w:rPr>
      </w:pPr>
    </w:p>
    <w:p w:rsidR="00151289" w:rsidRDefault="00151289" w:rsidP="00E016D4">
      <w:pPr>
        <w:framePr w:w="1382" w:h="8491" w:hRule="exact" w:hSpace="187" w:wrap="around" w:vAnchor="page" w:hAnchor="page" w:x="491" w:y="1576" w:anchorLock="1"/>
        <w:ind w:left="-720" w:firstLine="720"/>
        <w:rPr>
          <w:rFonts w:ascii="Univers" w:hAnsi="Univers"/>
          <w:sz w:val="16"/>
        </w:rPr>
      </w:pPr>
    </w:p>
    <w:p w:rsidR="00151289" w:rsidRDefault="00151289" w:rsidP="00E016D4">
      <w:pPr>
        <w:framePr w:w="1382" w:h="8491" w:hRule="exact" w:hSpace="187" w:wrap="around" w:vAnchor="page" w:hAnchor="page" w:x="491" w:y="1576" w:anchorLock="1"/>
        <w:ind w:left="-720" w:firstLine="720"/>
        <w:rPr>
          <w:rFonts w:ascii="Univers" w:hAnsi="Univers"/>
          <w:sz w:val="16"/>
        </w:rPr>
      </w:pPr>
    </w:p>
    <w:p w:rsidR="00151289" w:rsidRDefault="00151289" w:rsidP="00E016D4">
      <w:pPr>
        <w:framePr w:w="1382" w:h="8491" w:hRule="exact" w:hSpace="187" w:wrap="around" w:vAnchor="page" w:hAnchor="page" w:x="491" w:y="1576" w:anchorLock="1"/>
        <w:ind w:left="-720" w:firstLine="720"/>
        <w:rPr>
          <w:rFonts w:ascii="Univers" w:hAnsi="Univers"/>
          <w:sz w:val="16"/>
        </w:rPr>
      </w:pPr>
    </w:p>
    <w:p w:rsidR="00151289" w:rsidRDefault="00151289" w:rsidP="00E016D4">
      <w:pPr>
        <w:framePr w:w="1382" w:h="8491" w:hRule="exact" w:hSpace="187" w:wrap="around" w:vAnchor="page" w:hAnchor="page" w:x="491" w:y="1576" w:anchorLock="1"/>
        <w:ind w:left="-720" w:firstLine="720"/>
        <w:rPr>
          <w:rFonts w:ascii="Univers" w:hAnsi="Univers"/>
          <w:sz w:val="16"/>
        </w:rPr>
      </w:pPr>
    </w:p>
    <w:p w:rsidR="00151289" w:rsidRDefault="00151289" w:rsidP="00E016D4">
      <w:pPr>
        <w:framePr w:w="1382" w:h="8491" w:hRule="exact" w:hSpace="187" w:wrap="around" w:vAnchor="page" w:hAnchor="page" w:x="491" w:y="1576" w:anchorLock="1"/>
        <w:ind w:left="-720" w:firstLine="720"/>
        <w:rPr>
          <w:rFonts w:ascii="Univers" w:hAnsi="Univers"/>
          <w:sz w:val="16"/>
        </w:rPr>
      </w:pPr>
    </w:p>
    <w:p w:rsidR="00151289" w:rsidRDefault="00151289" w:rsidP="00E016D4">
      <w:pPr>
        <w:framePr w:w="1382" w:h="8491" w:hRule="exact" w:hSpace="187" w:wrap="around" w:vAnchor="page" w:hAnchor="page" w:x="491" w:y="1576" w:anchorLock="1"/>
        <w:ind w:left="-720" w:firstLine="720"/>
        <w:rPr>
          <w:rFonts w:ascii="Univers" w:hAnsi="Univers"/>
          <w:sz w:val="16"/>
        </w:rPr>
      </w:pPr>
    </w:p>
    <w:p w:rsidR="00151289" w:rsidRDefault="00151289" w:rsidP="00E016D4">
      <w:pPr>
        <w:framePr w:w="1382" w:h="8491" w:hRule="exact" w:hSpace="187" w:wrap="around" w:vAnchor="page" w:hAnchor="page" w:x="491" w:y="1576" w:anchorLock="1"/>
        <w:ind w:left="-720" w:firstLine="720"/>
        <w:rPr>
          <w:rFonts w:ascii="Univers" w:hAnsi="Univers"/>
          <w:sz w:val="16"/>
        </w:rPr>
      </w:pPr>
    </w:p>
    <w:p w:rsidR="00151289" w:rsidRDefault="00151289" w:rsidP="00E016D4">
      <w:pPr>
        <w:framePr w:w="1382" w:h="8491" w:hRule="exact" w:hSpace="187" w:wrap="around" w:vAnchor="page" w:hAnchor="page" w:x="491" w:y="1576" w:anchorLock="1"/>
        <w:ind w:left="-720" w:firstLine="720"/>
        <w:rPr>
          <w:rFonts w:ascii="Univers" w:hAnsi="Univers"/>
          <w:sz w:val="16"/>
        </w:rPr>
      </w:pPr>
    </w:p>
    <w:p w:rsidR="00151289" w:rsidRDefault="00151289" w:rsidP="00E016D4">
      <w:pPr>
        <w:framePr w:w="1382" w:h="8491" w:hRule="exact" w:hSpace="187" w:wrap="around" w:vAnchor="page" w:hAnchor="page" w:x="491" w:y="1576" w:anchorLock="1"/>
        <w:ind w:left="-720" w:firstLine="720"/>
        <w:rPr>
          <w:rFonts w:ascii="Univers" w:hAnsi="Univers"/>
          <w:sz w:val="16"/>
        </w:rPr>
      </w:pPr>
    </w:p>
    <w:p w:rsidR="00151289" w:rsidRDefault="00151289" w:rsidP="00E016D4">
      <w:pPr>
        <w:framePr w:w="1382" w:h="8491" w:hRule="exact" w:hSpace="187" w:wrap="around" w:vAnchor="page" w:hAnchor="page" w:x="491" w:y="1576" w:anchorLock="1"/>
        <w:ind w:left="-720" w:firstLine="720"/>
        <w:rPr>
          <w:rFonts w:ascii="Univers" w:hAnsi="Univers"/>
          <w:sz w:val="16"/>
        </w:rPr>
      </w:pPr>
    </w:p>
    <w:p w:rsidR="00151289" w:rsidRDefault="00151289" w:rsidP="00E016D4">
      <w:pPr>
        <w:framePr w:w="1382" w:h="8491" w:hRule="exact" w:hSpace="187" w:wrap="around" w:vAnchor="page" w:hAnchor="page" w:x="491" w:y="1576" w:anchorLock="1"/>
        <w:ind w:left="-720" w:firstLine="720"/>
        <w:rPr>
          <w:rFonts w:ascii="Univers" w:hAnsi="Univers"/>
          <w:sz w:val="16"/>
        </w:rPr>
      </w:pPr>
    </w:p>
    <w:p w:rsidR="00151289" w:rsidRDefault="00151289" w:rsidP="00E016D4">
      <w:pPr>
        <w:framePr w:w="1382" w:h="8491" w:hRule="exact" w:hSpace="187" w:wrap="around" w:vAnchor="page" w:hAnchor="page" w:x="491" w:y="1576" w:anchorLock="1"/>
        <w:ind w:left="-720" w:firstLine="720"/>
        <w:rPr>
          <w:rFonts w:ascii="Univers" w:hAnsi="Univers"/>
          <w:sz w:val="16"/>
        </w:rPr>
      </w:pPr>
    </w:p>
    <w:p w:rsidR="00151289" w:rsidRDefault="00151289" w:rsidP="00E016D4">
      <w:pPr>
        <w:framePr w:w="1382" w:h="8491" w:hRule="exact" w:hSpace="187" w:wrap="around" w:vAnchor="page" w:hAnchor="page" w:x="491" w:y="1576" w:anchorLock="1"/>
        <w:ind w:left="-720" w:firstLine="720"/>
        <w:rPr>
          <w:rFonts w:ascii="Univers" w:hAnsi="Univers"/>
          <w:sz w:val="16"/>
        </w:rPr>
      </w:pPr>
    </w:p>
    <w:p w:rsidR="00151289" w:rsidRDefault="00151289" w:rsidP="00E016D4">
      <w:pPr>
        <w:framePr w:w="1382" w:h="8491" w:hRule="exact" w:hSpace="187" w:wrap="around" w:vAnchor="page" w:hAnchor="page" w:x="491" w:y="1576" w:anchorLock="1"/>
        <w:ind w:left="-720" w:firstLine="720"/>
        <w:rPr>
          <w:rFonts w:ascii="Univers" w:hAnsi="Univers"/>
          <w:sz w:val="16"/>
        </w:rPr>
      </w:pPr>
    </w:p>
    <w:p w:rsidR="00151289" w:rsidRDefault="00151289" w:rsidP="00E016D4">
      <w:pPr>
        <w:framePr w:w="1382" w:h="8491" w:hRule="exact" w:hSpace="187" w:wrap="around" w:vAnchor="page" w:hAnchor="page" w:x="491" w:y="1576" w:anchorLock="1"/>
        <w:ind w:left="-720" w:firstLine="720"/>
        <w:rPr>
          <w:rFonts w:ascii="Univers" w:hAnsi="Univers"/>
          <w:sz w:val="16"/>
        </w:rPr>
      </w:pPr>
    </w:p>
    <w:p w:rsidR="00151289" w:rsidRDefault="00151289" w:rsidP="00E016D4">
      <w:pPr>
        <w:framePr w:w="1382" w:h="8491" w:hRule="exact" w:hSpace="187" w:wrap="around" w:vAnchor="page" w:hAnchor="page" w:x="491" w:y="1576" w:anchorLock="1"/>
        <w:ind w:left="-720" w:firstLine="720"/>
        <w:rPr>
          <w:rFonts w:ascii="Univers" w:hAnsi="Univers"/>
          <w:sz w:val="16"/>
        </w:rPr>
      </w:pPr>
    </w:p>
    <w:p w:rsidR="00151289" w:rsidRDefault="00151289" w:rsidP="00E016D4">
      <w:pPr>
        <w:framePr w:w="1382" w:h="8491" w:hRule="exact" w:hSpace="187" w:wrap="around" w:vAnchor="page" w:hAnchor="page" w:x="491" w:y="1576" w:anchorLock="1"/>
        <w:ind w:left="-720" w:firstLine="720"/>
        <w:rPr>
          <w:rFonts w:ascii="Univers" w:hAnsi="Univers"/>
          <w:sz w:val="16"/>
        </w:rPr>
      </w:pPr>
    </w:p>
    <w:p w:rsidR="00151289" w:rsidRDefault="00151289" w:rsidP="00E016D4">
      <w:pPr>
        <w:framePr w:w="1382" w:h="8491" w:hRule="exact" w:hSpace="187" w:wrap="around" w:vAnchor="page" w:hAnchor="page" w:x="491" w:y="1576" w:anchorLock="1"/>
        <w:ind w:left="-720" w:firstLine="720"/>
        <w:rPr>
          <w:rFonts w:ascii="Univers" w:hAnsi="Univers"/>
          <w:sz w:val="16"/>
        </w:rPr>
      </w:pPr>
    </w:p>
    <w:p w:rsidR="00151289" w:rsidRDefault="00151289" w:rsidP="00E016D4">
      <w:pPr>
        <w:framePr w:w="1382" w:h="8491" w:hRule="exact" w:hSpace="187" w:wrap="around" w:vAnchor="page" w:hAnchor="page" w:x="491" w:y="1576" w:anchorLock="1"/>
        <w:ind w:left="-720" w:firstLine="720"/>
        <w:rPr>
          <w:rFonts w:ascii="Univers" w:hAnsi="Univers"/>
          <w:sz w:val="16"/>
        </w:rPr>
      </w:pPr>
    </w:p>
    <w:p w:rsidR="00151289" w:rsidRDefault="00151289" w:rsidP="00E016D4">
      <w:pPr>
        <w:framePr w:w="1382" w:h="8491" w:hRule="exact" w:hSpace="187" w:wrap="around" w:vAnchor="page" w:hAnchor="page" w:x="491" w:y="1576" w:anchorLock="1"/>
        <w:ind w:left="-720" w:firstLine="720"/>
        <w:rPr>
          <w:rFonts w:ascii="Univers" w:hAnsi="Univers"/>
          <w:sz w:val="16"/>
        </w:rPr>
      </w:pPr>
    </w:p>
    <w:p w:rsidR="00151289" w:rsidRDefault="00151289" w:rsidP="00E016D4">
      <w:pPr>
        <w:framePr w:w="1382" w:h="8491" w:hRule="exact" w:hSpace="187" w:wrap="around" w:vAnchor="page" w:hAnchor="page" w:x="491" w:y="1576" w:anchorLock="1"/>
        <w:ind w:left="-720" w:firstLine="720"/>
        <w:rPr>
          <w:rFonts w:ascii="Univers" w:hAnsi="Univers"/>
          <w:sz w:val="16"/>
        </w:rPr>
      </w:pPr>
    </w:p>
    <w:p w:rsidR="00151289" w:rsidRDefault="00151289" w:rsidP="00E016D4">
      <w:pPr>
        <w:framePr w:w="1382" w:h="8491" w:hRule="exact" w:hSpace="187" w:wrap="around" w:vAnchor="page" w:hAnchor="page" w:x="491" w:y="1576" w:anchorLock="1"/>
        <w:ind w:left="-720" w:firstLine="720"/>
        <w:rPr>
          <w:rFonts w:ascii="Univers" w:hAnsi="Univers"/>
          <w:sz w:val="16"/>
        </w:rPr>
      </w:pPr>
    </w:p>
    <w:p w:rsidR="00151289" w:rsidRDefault="00151289" w:rsidP="00E016D4">
      <w:pPr>
        <w:framePr w:w="1382" w:h="8491" w:hRule="exact" w:hSpace="187" w:wrap="around" w:vAnchor="page" w:hAnchor="page" w:x="491" w:y="1576" w:anchorLock="1"/>
        <w:ind w:left="-720" w:firstLine="720"/>
        <w:rPr>
          <w:rFonts w:ascii="Univers" w:hAnsi="Univers"/>
          <w:sz w:val="16"/>
        </w:rPr>
      </w:pPr>
    </w:p>
    <w:p w:rsidR="00151289" w:rsidRDefault="00151289" w:rsidP="00E016D4">
      <w:pPr>
        <w:framePr w:w="1382" w:h="8491" w:hRule="exact" w:hSpace="187" w:wrap="around" w:vAnchor="page" w:hAnchor="page" w:x="491" w:y="1576" w:anchorLock="1"/>
        <w:ind w:left="-720" w:firstLine="720"/>
        <w:rPr>
          <w:rFonts w:ascii="Univers" w:hAnsi="Univers"/>
          <w:sz w:val="16"/>
        </w:rPr>
      </w:pPr>
    </w:p>
    <w:p w:rsidR="00151289" w:rsidRDefault="00151289" w:rsidP="00E016D4">
      <w:pPr>
        <w:framePr w:w="1382" w:h="8491" w:hRule="exact" w:hSpace="187" w:wrap="around" w:vAnchor="page" w:hAnchor="page" w:x="491" w:y="1576" w:anchorLock="1"/>
        <w:ind w:left="-720" w:firstLine="720"/>
        <w:rPr>
          <w:rFonts w:ascii="Univers" w:hAnsi="Univers"/>
          <w:sz w:val="16"/>
        </w:rPr>
      </w:pPr>
    </w:p>
    <w:p w:rsidR="00151289" w:rsidRDefault="00151289" w:rsidP="00E016D4">
      <w:pPr>
        <w:framePr w:w="1382" w:h="8491" w:hRule="exact" w:hSpace="187" w:wrap="around" w:vAnchor="page" w:hAnchor="page" w:x="491" w:y="1576" w:anchorLock="1"/>
        <w:ind w:left="-720" w:firstLine="720"/>
        <w:rPr>
          <w:rFonts w:ascii="Univers" w:hAnsi="Univers"/>
          <w:sz w:val="16"/>
        </w:rPr>
      </w:pPr>
    </w:p>
    <w:p w:rsidR="00151289" w:rsidRDefault="00151289" w:rsidP="00E016D4">
      <w:pPr>
        <w:framePr w:w="1382" w:h="8491" w:hRule="exact" w:hSpace="187" w:wrap="around" w:vAnchor="page" w:hAnchor="page" w:x="491" w:y="1576" w:anchorLock="1"/>
        <w:ind w:left="-720" w:firstLine="720"/>
        <w:rPr>
          <w:rFonts w:ascii="Univers" w:hAnsi="Univers"/>
          <w:sz w:val="16"/>
        </w:rPr>
      </w:pPr>
    </w:p>
    <w:p w:rsidR="00151289" w:rsidRDefault="00151289" w:rsidP="00E016D4">
      <w:pPr>
        <w:framePr w:w="1382" w:h="8491" w:hRule="exact" w:hSpace="187" w:wrap="around" w:vAnchor="page" w:hAnchor="page" w:x="491" w:y="1576" w:anchorLock="1"/>
        <w:ind w:left="-720" w:firstLine="720"/>
        <w:rPr>
          <w:rFonts w:ascii="Univers" w:hAnsi="Univers"/>
          <w:sz w:val="16"/>
        </w:rPr>
      </w:pPr>
    </w:p>
    <w:p w:rsidR="00151289" w:rsidRDefault="00151289" w:rsidP="00E016D4">
      <w:pPr>
        <w:framePr w:w="1382" w:h="8491" w:hRule="exact" w:hSpace="187" w:wrap="around" w:vAnchor="page" w:hAnchor="page" w:x="491" w:y="1576" w:anchorLock="1"/>
        <w:ind w:left="-720" w:firstLine="720"/>
        <w:rPr>
          <w:rFonts w:ascii="Univers" w:hAnsi="Univers"/>
          <w:sz w:val="16"/>
        </w:rPr>
      </w:pPr>
    </w:p>
    <w:p w:rsidR="00151289" w:rsidRDefault="00151289" w:rsidP="00E016D4">
      <w:pPr>
        <w:framePr w:w="1382" w:h="8491" w:hRule="exact" w:hSpace="187" w:wrap="around" w:vAnchor="page" w:hAnchor="page" w:x="491" w:y="1576" w:anchorLock="1"/>
        <w:ind w:left="-720" w:firstLine="720"/>
        <w:rPr>
          <w:rFonts w:ascii="Univers" w:hAnsi="Univers"/>
          <w:sz w:val="16"/>
        </w:rPr>
      </w:pPr>
    </w:p>
    <w:p w:rsidR="00151289" w:rsidRDefault="00151289" w:rsidP="00E016D4">
      <w:pPr>
        <w:framePr w:w="1382" w:h="8491" w:hRule="exact" w:hSpace="187" w:wrap="around" w:vAnchor="page" w:hAnchor="page" w:x="491" w:y="1576" w:anchorLock="1"/>
        <w:ind w:left="-720" w:firstLine="720"/>
        <w:rPr>
          <w:rFonts w:ascii="Univers" w:hAnsi="Univers"/>
          <w:sz w:val="16"/>
        </w:rPr>
      </w:pPr>
    </w:p>
    <w:p w:rsidR="00151289" w:rsidRDefault="00151289" w:rsidP="00E016D4">
      <w:pPr>
        <w:framePr w:w="1382" w:h="8491" w:hRule="exact" w:hSpace="187" w:wrap="around" w:vAnchor="page" w:hAnchor="page" w:x="491" w:y="1576" w:anchorLock="1"/>
        <w:ind w:left="-720" w:firstLine="720"/>
        <w:rPr>
          <w:rFonts w:ascii="Univers" w:hAnsi="Univers"/>
          <w:sz w:val="16"/>
        </w:rPr>
      </w:pPr>
    </w:p>
    <w:p w:rsidR="00151289" w:rsidRDefault="00151289" w:rsidP="00E016D4">
      <w:pPr>
        <w:framePr w:w="1382" w:h="8491" w:hRule="exact" w:hSpace="187" w:wrap="around" w:vAnchor="page" w:hAnchor="page" w:x="491" w:y="1576" w:anchorLock="1"/>
        <w:ind w:left="-720" w:firstLine="720"/>
        <w:rPr>
          <w:rFonts w:ascii="Univers" w:hAnsi="Univers"/>
          <w:sz w:val="16"/>
        </w:rPr>
      </w:pPr>
    </w:p>
    <w:p w:rsidR="00151289" w:rsidRDefault="00151289" w:rsidP="00E016D4">
      <w:pPr>
        <w:framePr w:w="1382" w:h="8491" w:hRule="exact" w:hSpace="187" w:wrap="around" w:vAnchor="page" w:hAnchor="page" w:x="491" w:y="1576" w:anchorLock="1"/>
        <w:ind w:left="-720" w:firstLine="720"/>
        <w:rPr>
          <w:rFonts w:ascii="Univers" w:hAnsi="Univers"/>
          <w:sz w:val="16"/>
        </w:rPr>
      </w:pPr>
    </w:p>
    <w:p w:rsidR="00151289" w:rsidRDefault="00151289" w:rsidP="00E016D4">
      <w:pPr>
        <w:framePr w:w="1382" w:h="8491" w:hRule="exact" w:hSpace="187" w:wrap="around" w:vAnchor="page" w:hAnchor="page" w:x="491" w:y="1576" w:anchorLock="1"/>
        <w:ind w:left="-720" w:firstLine="720"/>
        <w:rPr>
          <w:rFonts w:ascii="Univers" w:hAnsi="Univers"/>
          <w:sz w:val="16"/>
        </w:rPr>
      </w:pPr>
    </w:p>
    <w:p w:rsidR="00151289" w:rsidRDefault="00151289" w:rsidP="00E016D4">
      <w:pPr>
        <w:framePr w:w="1382" w:h="8491" w:hRule="exact" w:hSpace="187" w:wrap="around" w:vAnchor="page" w:hAnchor="page" w:x="491" w:y="1576" w:anchorLock="1"/>
        <w:ind w:left="-720" w:firstLine="720"/>
        <w:rPr>
          <w:rFonts w:ascii="Univers" w:hAnsi="Univers"/>
          <w:sz w:val="16"/>
        </w:rPr>
      </w:pPr>
    </w:p>
    <w:p w:rsidR="00151289" w:rsidRDefault="00151289" w:rsidP="00E016D4">
      <w:pPr>
        <w:framePr w:w="1382" w:h="8491" w:hRule="exact" w:hSpace="187" w:wrap="around" w:vAnchor="page" w:hAnchor="page" w:x="491" w:y="1576" w:anchorLock="1"/>
        <w:ind w:left="-720" w:firstLine="720"/>
        <w:rPr>
          <w:rFonts w:ascii="Univers" w:hAnsi="Univers"/>
          <w:sz w:val="16"/>
        </w:rPr>
      </w:pPr>
    </w:p>
    <w:p w:rsidR="00151289" w:rsidRDefault="00151289" w:rsidP="00E016D4">
      <w:pPr>
        <w:framePr w:w="1382" w:h="8491" w:hRule="exact" w:hSpace="187" w:wrap="around" w:vAnchor="page" w:hAnchor="page" w:x="491" w:y="1576" w:anchorLock="1"/>
        <w:ind w:left="-720" w:firstLine="720"/>
        <w:rPr>
          <w:rFonts w:ascii="Univers" w:hAnsi="Univers"/>
          <w:sz w:val="16"/>
        </w:rPr>
      </w:pPr>
    </w:p>
    <w:p w:rsidR="00151289" w:rsidRDefault="00151289" w:rsidP="00E016D4">
      <w:pPr>
        <w:framePr w:w="1382" w:h="8491" w:hRule="exact" w:hSpace="187" w:wrap="around" w:vAnchor="page" w:hAnchor="page" w:x="491" w:y="1576" w:anchorLock="1"/>
        <w:ind w:left="-720" w:firstLine="720"/>
        <w:rPr>
          <w:rFonts w:ascii="Univers" w:hAnsi="Univers"/>
          <w:sz w:val="16"/>
        </w:rPr>
      </w:pPr>
    </w:p>
    <w:p w:rsidR="00151289" w:rsidRDefault="00151289" w:rsidP="00E016D4">
      <w:pPr>
        <w:framePr w:w="1382" w:h="8491" w:hRule="exact" w:hSpace="187" w:wrap="around" w:vAnchor="page" w:hAnchor="page" w:x="491" w:y="1576" w:anchorLock="1"/>
        <w:ind w:left="-720" w:firstLine="720"/>
        <w:rPr>
          <w:rFonts w:ascii="Univers" w:hAnsi="Univers"/>
          <w:sz w:val="16"/>
        </w:rPr>
      </w:pPr>
    </w:p>
    <w:p w:rsidR="00151289" w:rsidRDefault="00151289" w:rsidP="00E016D4">
      <w:pPr>
        <w:framePr w:w="1382" w:h="8491" w:hRule="exact" w:hSpace="187" w:wrap="around" w:vAnchor="page" w:hAnchor="page" w:x="491" w:y="1576" w:anchorLock="1"/>
        <w:ind w:left="-720" w:firstLine="720"/>
        <w:rPr>
          <w:rFonts w:ascii="Univers" w:hAnsi="Univers"/>
          <w:sz w:val="16"/>
        </w:rPr>
      </w:pPr>
    </w:p>
    <w:p w:rsidR="00151289" w:rsidRDefault="00151289" w:rsidP="00E016D4">
      <w:pPr>
        <w:framePr w:w="1382" w:h="8491" w:hRule="exact" w:hSpace="187" w:wrap="around" w:vAnchor="page" w:hAnchor="page" w:x="491" w:y="1576" w:anchorLock="1"/>
        <w:ind w:left="-720" w:firstLine="720"/>
        <w:rPr>
          <w:rFonts w:ascii="Univers" w:hAnsi="Univers"/>
          <w:sz w:val="16"/>
        </w:rPr>
      </w:pPr>
    </w:p>
    <w:p w:rsidR="00151289" w:rsidRDefault="00151289" w:rsidP="00E016D4">
      <w:pPr>
        <w:framePr w:w="1382" w:h="8491" w:hRule="exact" w:hSpace="187" w:wrap="around" w:vAnchor="page" w:hAnchor="page" w:x="491" w:y="1576" w:anchorLock="1"/>
        <w:ind w:left="-720" w:firstLine="720"/>
        <w:rPr>
          <w:rFonts w:ascii="Univers" w:hAnsi="Univers"/>
          <w:sz w:val="16"/>
        </w:rPr>
      </w:pPr>
    </w:p>
    <w:p w:rsidR="00151289" w:rsidRDefault="00151289" w:rsidP="00E016D4">
      <w:pPr>
        <w:framePr w:w="1382" w:h="8491" w:hRule="exact" w:hSpace="187" w:wrap="around" w:vAnchor="page" w:hAnchor="page" w:x="491" w:y="1576" w:anchorLock="1"/>
        <w:ind w:left="-720" w:firstLine="720"/>
        <w:rPr>
          <w:rFonts w:ascii="Univers" w:hAnsi="Univers"/>
          <w:sz w:val="16"/>
        </w:rPr>
      </w:pPr>
    </w:p>
    <w:p w:rsidR="00151289" w:rsidRDefault="00151289" w:rsidP="00E016D4">
      <w:pPr>
        <w:framePr w:w="1382" w:h="8491" w:hRule="exact" w:hSpace="187" w:wrap="around" w:vAnchor="page" w:hAnchor="page" w:x="491" w:y="1576" w:anchorLock="1"/>
        <w:ind w:left="-720" w:firstLine="720"/>
        <w:rPr>
          <w:rFonts w:ascii="Univers" w:hAnsi="Univers"/>
          <w:sz w:val="16"/>
        </w:rPr>
      </w:pPr>
    </w:p>
    <w:p w:rsidR="00151289" w:rsidRDefault="00151289" w:rsidP="00E016D4">
      <w:pPr>
        <w:framePr w:w="1382" w:h="8491" w:hRule="exact" w:hSpace="187" w:wrap="around" w:vAnchor="page" w:hAnchor="page" w:x="491" w:y="1576" w:anchorLock="1"/>
        <w:ind w:left="-720" w:firstLine="720"/>
        <w:rPr>
          <w:rFonts w:ascii="Univers" w:hAnsi="Univers"/>
          <w:sz w:val="16"/>
        </w:rPr>
      </w:pPr>
    </w:p>
    <w:p w:rsidR="00151289" w:rsidRDefault="00151289" w:rsidP="00E016D4">
      <w:pPr>
        <w:framePr w:w="1382" w:h="8491" w:hRule="exact" w:hSpace="187" w:wrap="around" w:vAnchor="page" w:hAnchor="page" w:x="491" w:y="1576" w:anchorLock="1"/>
        <w:ind w:left="-720" w:firstLine="720"/>
        <w:rPr>
          <w:rFonts w:ascii="Univers" w:hAnsi="Univers"/>
          <w:sz w:val="16"/>
        </w:rPr>
      </w:pPr>
    </w:p>
    <w:p w:rsidR="00151289" w:rsidRDefault="00151289" w:rsidP="00E016D4">
      <w:pPr>
        <w:framePr w:w="1382" w:h="8491" w:hRule="exact" w:hSpace="187" w:wrap="around" w:vAnchor="page" w:hAnchor="page" w:x="491" w:y="1576" w:anchorLock="1"/>
        <w:ind w:left="-720" w:firstLine="720"/>
        <w:rPr>
          <w:rFonts w:ascii="Univers" w:hAnsi="Univers"/>
          <w:sz w:val="16"/>
        </w:rPr>
      </w:pPr>
    </w:p>
    <w:p w:rsidR="00151289" w:rsidRDefault="00151289" w:rsidP="00E016D4">
      <w:pPr>
        <w:framePr w:w="1382" w:h="8491" w:hRule="exact" w:hSpace="187" w:wrap="around" w:vAnchor="page" w:hAnchor="page" w:x="491" w:y="1576" w:anchorLock="1"/>
        <w:ind w:left="-720" w:firstLine="720"/>
        <w:rPr>
          <w:rFonts w:ascii="Univers" w:hAnsi="Univers"/>
          <w:sz w:val="16"/>
        </w:rPr>
      </w:pPr>
    </w:p>
    <w:p w:rsidR="00151289" w:rsidRDefault="00151289" w:rsidP="00E016D4">
      <w:pPr>
        <w:framePr w:w="1382" w:h="8491" w:hRule="exact" w:hSpace="187" w:wrap="around" w:vAnchor="page" w:hAnchor="page" w:x="491" w:y="1576" w:anchorLock="1"/>
        <w:ind w:left="-720" w:firstLine="720"/>
        <w:rPr>
          <w:rFonts w:ascii="Univers" w:hAnsi="Univers"/>
          <w:sz w:val="16"/>
        </w:rPr>
      </w:pPr>
    </w:p>
    <w:p w:rsidR="00151289" w:rsidRDefault="00151289" w:rsidP="00E016D4">
      <w:pPr>
        <w:framePr w:w="1382" w:h="8491" w:hRule="exact" w:hSpace="187" w:wrap="around" w:vAnchor="page" w:hAnchor="page" w:x="491" w:y="1576" w:anchorLock="1"/>
        <w:ind w:left="-720" w:firstLine="720"/>
        <w:rPr>
          <w:rFonts w:ascii="Univers" w:hAnsi="Univers"/>
        </w:rPr>
      </w:pPr>
    </w:p>
    <w:p w:rsidR="00543F74" w:rsidRDefault="007E7E75" w:rsidP="008A78E8">
      <w:pPr>
        <w:rPr>
          <w:sz w:val="23"/>
        </w:rPr>
      </w:pPr>
      <w:r>
        <w:rPr>
          <w:noProof/>
        </w:rPr>
        <w:drawing>
          <wp:anchor distT="0" distB="0" distL="118745" distR="118745" simplePos="0" relativeHeight="251657728" behindDoc="0" locked="0" layoutInCell="0" allowOverlap="1">
            <wp:simplePos x="0" y="0"/>
            <wp:positionH relativeFrom="page">
              <wp:posOffset>1371600</wp:posOffset>
            </wp:positionH>
            <wp:positionV relativeFrom="paragraph">
              <wp:posOffset>-640080</wp:posOffset>
            </wp:positionV>
            <wp:extent cx="762000" cy="523875"/>
            <wp:effectExtent l="19050" t="0" r="0" b="0"/>
            <wp:wrapSquare wrapText="bothSides"/>
            <wp:docPr id="2" name="Picture 2" descr="USDA Sym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SDA Symbol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62C0D" w:rsidRDefault="00962C0D" w:rsidP="008A78E8">
      <w:pPr>
        <w:rPr>
          <w:sz w:val="23"/>
        </w:rPr>
      </w:pPr>
    </w:p>
    <w:p w:rsidR="00613738" w:rsidRPr="00701C92" w:rsidRDefault="00701C92" w:rsidP="008A78E8">
      <w:pPr>
        <w:rPr>
          <w:sz w:val="24"/>
          <w:szCs w:val="24"/>
        </w:rPr>
      </w:pPr>
      <w:r>
        <w:rPr>
          <w:sz w:val="24"/>
          <w:szCs w:val="24"/>
        </w:rPr>
        <w:t>DATE</w:t>
      </w:r>
      <w:r w:rsidRPr="00701C92"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431BF">
        <w:rPr>
          <w:sz w:val="24"/>
          <w:szCs w:val="24"/>
        </w:rPr>
        <w:t>July 7, 2011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01C92" w:rsidRPr="00701C92" w:rsidRDefault="00701C92" w:rsidP="008A78E8">
      <w:pPr>
        <w:rPr>
          <w:sz w:val="24"/>
          <w:szCs w:val="24"/>
        </w:rPr>
      </w:pPr>
    </w:p>
    <w:p w:rsidR="00885FAA" w:rsidRDefault="00701C92">
      <w:pPr>
        <w:ind w:left="2880" w:hanging="2880"/>
        <w:rPr>
          <w:sz w:val="24"/>
          <w:szCs w:val="24"/>
        </w:rPr>
      </w:pPr>
      <w:r>
        <w:rPr>
          <w:sz w:val="24"/>
          <w:szCs w:val="24"/>
        </w:rPr>
        <w:t>MEMO CODE</w:t>
      </w:r>
      <w:r w:rsidRPr="00701C92">
        <w:rPr>
          <w:sz w:val="24"/>
          <w:szCs w:val="24"/>
        </w:rPr>
        <w:t>:</w:t>
      </w:r>
      <w:r>
        <w:rPr>
          <w:sz w:val="24"/>
          <w:szCs w:val="24"/>
        </w:rPr>
        <w:tab/>
      </w:r>
      <w:r w:rsidR="005431BF">
        <w:rPr>
          <w:sz w:val="24"/>
          <w:szCs w:val="24"/>
        </w:rPr>
        <w:t xml:space="preserve">SP 41 </w:t>
      </w:r>
      <w:r w:rsidR="00FB66EB">
        <w:rPr>
          <w:sz w:val="24"/>
          <w:szCs w:val="24"/>
        </w:rPr>
        <w:t>-</w:t>
      </w:r>
      <w:r w:rsidR="005431BF">
        <w:rPr>
          <w:sz w:val="24"/>
          <w:szCs w:val="24"/>
        </w:rPr>
        <w:t xml:space="preserve"> </w:t>
      </w:r>
      <w:r w:rsidR="00FB66EB">
        <w:rPr>
          <w:sz w:val="24"/>
          <w:szCs w:val="24"/>
        </w:rPr>
        <w:t>2011</w:t>
      </w:r>
    </w:p>
    <w:p w:rsidR="00701C92" w:rsidRPr="00701C92" w:rsidRDefault="00701C92" w:rsidP="008A78E8">
      <w:pPr>
        <w:rPr>
          <w:sz w:val="24"/>
          <w:szCs w:val="24"/>
        </w:rPr>
      </w:pPr>
    </w:p>
    <w:p w:rsidR="00D0358E" w:rsidRPr="00701C92" w:rsidRDefault="00A733FB" w:rsidP="00D0358E">
      <w:pPr>
        <w:ind w:left="2880" w:hanging="2880"/>
        <w:rPr>
          <w:sz w:val="24"/>
          <w:szCs w:val="24"/>
        </w:rPr>
      </w:pPr>
      <w:r>
        <w:rPr>
          <w:sz w:val="24"/>
          <w:szCs w:val="24"/>
        </w:rPr>
        <w:t>SUBJECT:</w:t>
      </w:r>
      <w:r>
        <w:rPr>
          <w:sz w:val="24"/>
          <w:szCs w:val="24"/>
        </w:rPr>
        <w:tab/>
      </w:r>
      <w:r w:rsidR="00B131AC">
        <w:rPr>
          <w:sz w:val="24"/>
          <w:szCs w:val="24"/>
        </w:rPr>
        <w:tab/>
      </w:r>
      <w:r w:rsidR="00845018">
        <w:rPr>
          <w:sz w:val="24"/>
          <w:szCs w:val="24"/>
        </w:rPr>
        <w:t xml:space="preserve">Child Nutrition Reauthorization 2010:  </w:t>
      </w:r>
      <w:r w:rsidR="008C3B24">
        <w:rPr>
          <w:sz w:val="24"/>
          <w:szCs w:val="24"/>
        </w:rPr>
        <w:t>Indirect Cost</w:t>
      </w:r>
      <w:r w:rsidR="00845018">
        <w:rPr>
          <w:sz w:val="24"/>
          <w:szCs w:val="24"/>
        </w:rPr>
        <w:t xml:space="preserve"> Guidance</w:t>
      </w:r>
    </w:p>
    <w:p w:rsidR="00701C92" w:rsidRPr="00701C92" w:rsidRDefault="00701C92" w:rsidP="008A78E8">
      <w:pPr>
        <w:rPr>
          <w:sz w:val="24"/>
          <w:szCs w:val="24"/>
        </w:rPr>
      </w:pPr>
    </w:p>
    <w:p w:rsidR="001A63D7" w:rsidRDefault="00701C92" w:rsidP="00701C92">
      <w:pPr>
        <w:rPr>
          <w:sz w:val="24"/>
          <w:szCs w:val="24"/>
        </w:rPr>
      </w:pPr>
      <w:r>
        <w:rPr>
          <w:sz w:val="24"/>
          <w:szCs w:val="24"/>
        </w:rPr>
        <w:t>TO: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101F6">
        <w:rPr>
          <w:sz w:val="24"/>
          <w:szCs w:val="24"/>
        </w:rPr>
        <w:t xml:space="preserve"> </w:t>
      </w:r>
      <w:r w:rsidR="00A733FB">
        <w:rPr>
          <w:sz w:val="24"/>
          <w:szCs w:val="24"/>
        </w:rPr>
        <w:t xml:space="preserve"> </w:t>
      </w:r>
      <w:r w:rsidR="001A63D7">
        <w:rPr>
          <w:sz w:val="24"/>
          <w:szCs w:val="24"/>
        </w:rPr>
        <w:t>Regional Directors</w:t>
      </w:r>
    </w:p>
    <w:p w:rsidR="00701C92" w:rsidRPr="00701C92" w:rsidRDefault="001A63D7" w:rsidP="00701C9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101F6">
        <w:rPr>
          <w:sz w:val="24"/>
          <w:szCs w:val="24"/>
        </w:rPr>
        <w:t xml:space="preserve"> </w:t>
      </w:r>
      <w:r w:rsidR="00A733FB">
        <w:rPr>
          <w:sz w:val="24"/>
          <w:szCs w:val="24"/>
        </w:rPr>
        <w:t xml:space="preserve"> </w:t>
      </w:r>
      <w:r w:rsidR="00701C92" w:rsidRPr="00701C92">
        <w:rPr>
          <w:sz w:val="24"/>
          <w:szCs w:val="24"/>
        </w:rPr>
        <w:t>Special Nutrition Programs</w:t>
      </w:r>
    </w:p>
    <w:p w:rsidR="00701C92" w:rsidRPr="00701C92" w:rsidRDefault="00701C92" w:rsidP="00701C92">
      <w:pPr>
        <w:rPr>
          <w:sz w:val="24"/>
          <w:szCs w:val="24"/>
        </w:rPr>
      </w:pPr>
      <w:r w:rsidRPr="00701C92">
        <w:rPr>
          <w:sz w:val="24"/>
          <w:szCs w:val="24"/>
        </w:rPr>
        <w:tab/>
      </w:r>
      <w:r w:rsidRPr="00701C92">
        <w:rPr>
          <w:sz w:val="24"/>
          <w:szCs w:val="24"/>
        </w:rPr>
        <w:tab/>
      </w:r>
      <w:r w:rsidRPr="00701C92">
        <w:rPr>
          <w:sz w:val="24"/>
          <w:szCs w:val="24"/>
        </w:rPr>
        <w:tab/>
      </w:r>
      <w:r w:rsidR="00D101F6">
        <w:rPr>
          <w:sz w:val="24"/>
          <w:szCs w:val="24"/>
        </w:rPr>
        <w:t xml:space="preserve"> </w:t>
      </w:r>
      <w:r w:rsidR="00A733FB">
        <w:rPr>
          <w:sz w:val="24"/>
          <w:szCs w:val="24"/>
        </w:rPr>
        <w:t xml:space="preserve"> </w:t>
      </w:r>
      <w:r w:rsidRPr="00701C92">
        <w:rPr>
          <w:sz w:val="24"/>
          <w:szCs w:val="24"/>
        </w:rPr>
        <w:t>All Regions</w:t>
      </w:r>
      <w:r w:rsidRPr="00701C92">
        <w:rPr>
          <w:sz w:val="24"/>
          <w:szCs w:val="24"/>
        </w:rPr>
        <w:br/>
      </w:r>
    </w:p>
    <w:p w:rsidR="00701C92" w:rsidRPr="00701C92" w:rsidRDefault="00701C92" w:rsidP="00701C92">
      <w:pPr>
        <w:rPr>
          <w:sz w:val="24"/>
          <w:szCs w:val="24"/>
        </w:rPr>
      </w:pPr>
      <w:r w:rsidRPr="00701C92">
        <w:rPr>
          <w:sz w:val="24"/>
          <w:szCs w:val="24"/>
        </w:rPr>
        <w:tab/>
      </w:r>
      <w:r w:rsidRPr="00701C92">
        <w:rPr>
          <w:sz w:val="24"/>
          <w:szCs w:val="24"/>
        </w:rPr>
        <w:tab/>
      </w:r>
      <w:r w:rsidRPr="00701C92">
        <w:rPr>
          <w:sz w:val="24"/>
          <w:szCs w:val="24"/>
        </w:rPr>
        <w:tab/>
      </w:r>
      <w:r w:rsidR="00A733FB">
        <w:rPr>
          <w:sz w:val="24"/>
          <w:szCs w:val="24"/>
        </w:rPr>
        <w:t xml:space="preserve"> </w:t>
      </w:r>
      <w:r w:rsidR="00D101F6">
        <w:rPr>
          <w:sz w:val="24"/>
          <w:szCs w:val="24"/>
        </w:rPr>
        <w:t xml:space="preserve"> </w:t>
      </w:r>
      <w:r w:rsidRPr="00701C92">
        <w:rPr>
          <w:sz w:val="24"/>
          <w:szCs w:val="24"/>
        </w:rPr>
        <w:t>State Directors</w:t>
      </w:r>
    </w:p>
    <w:p w:rsidR="00701C92" w:rsidRPr="00701C92" w:rsidRDefault="00701C92" w:rsidP="00701C92">
      <w:pPr>
        <w:rPr>
          <w:sz w:val="24"/>
          <w:szCs w:val="24"/>
        </w:rPr>
      </w:pPr>
      <w:r w:rsidRPr="00701C92">
        <w:rPr>
          <w:sz w:val="24"/>
          <w:szCs w:val="24"/>
        </w:rPr>
        <w:tab/>
      </w:r>
      <w:r w:rsidRPr="00701C92">
        <w:rPr>
          <w:sz w:val="24"/>
          <w:szCs w:val="24"/>
        </w:rPr>
        <w:tab/>
      </w:r>
      <w:r w:rsidRPr="00701C92">
        <w:rPr>
          <w:sz w:val="24"/>
          <w:szCs w:val="24"/>
        </w:rPr>
        <w:tab/>
      </w:r>
      <w:r w:rsidR="00D101F6">
        <w:rPr>
          <w:sz w:val="24"/>
          <w:szCs w:val="24"/>
        </w:rPr>
        <w:t xml:space="preserve"> </w:t>
      </w:r>
      <w:r w:rsidR="00A733FB">
        <w:rPr>
          <w:sz w:val="24"/>
          <w:szCs w:val="24"/>
        </w:rPr>
        <w:t xml:space="preserve"> </w:t>
      </w:r>
      <w:r w:rsidRPr="00701C92">
        <w:rPr>
          <w:sz w:val="24"/>
          <w:szCs w:val="24"/>
        </w:rPr>
        <w:t>Child Nutrition Programs</w:t>
      </w:r>
    </w:p>
    <w:p w:rsidR="00701C92" w:rsidRPr="00701C92" w:rsidRDefault="00701C92" w:rsidP="00701C92">
      <w:pPr>
        <w:rPr>
          <w:sz w:val="24"/>
          <w:szCs w:val="24"/>
        </w:rPr>
      </w:pPr>
      <w:r w:rsidRPr="00701C92">
        <w:rPr>
          <w:sz w:val="24"/>
          <w:szCs w:val="24"/>
        </w:rPr>
        <w:tab/>
      </w:r>
      <w:r w:rsidRPr="00701C92">
        <w:rPr>
          <w:sz w:val="24"/>
          <w:szCs w:val="24"/>
        </w:rPr>
        <w:tab/>
      </w:r>
      <w:r w:rsidRPr="00701C92">
        <w:rPr>
          <w:sz w:val="24"/>
          <w:szCs w:val="24"/>
        </w:rPr>
        <w:tab/>
      </w:r>
      <w:r w:rsidR="00D101F6">
        <w:rPr>
          <w:sz w:val="24"/>
          <w:szCs w:val="24"/>
        </w:rPr>
        <w:t xml:space="preserve"> </w:t>
      </w:r>
      <w:r w:rsidR="00A733FB">
        <w:rPr>
          <w:sz w:val="24"/>
          <w:szCs w:val="24"/>
        </w:rPr>
        <w:t xml:space="preserve"> </w:t>
      </w:r>
      <w:r w:rsidRPr="00701C92">
        <w:rPr>
          <w:sz w:val="24"/>
          <w:szCs w:val="24"/>
        </w:rPr>
        <w:t>All States</w:t>
      </w:r>
    </w:p>
    <w:p w:rsidR="00ED54C0" w:rsidRPr="00ED54C0" w:rsidRDefault="00246815" w:rsidP="002E1FFD">
      <w:pPr>
        <w:pStyle w:val="ListParagraph"/>
        <w:spacing w:before="20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Pr="00ED54C0">
        <w:rPr>
          <w:rFonts w:ascii="Times New Roman" w:hAnsi="Times New Roman"/>
          <w:sz w:val="24"/>
          <w:szCs w:val="24"/>
        </w:rPr>
        <w:t xml:space="preserve">he </w:t>
      </w:r>
      <w:r w:rsidR="00ED54C0" w:rsidRPr="00ED54C0">
        <w:rPr>
          <w:rFonts w:ascii="Times New Roman" w:hAnsi="Times New Roman"/>
          <w:sz w:val="24"/>
          <w:szCs w:val="24"/>
        </w:rPr>
        <w:t>Healthy, Hunger</w:t>
      </w:r>
      <w:r w:rsidR="006B3992">
        <w:rPr>
          <w:rFonts w:ascii="Times New Roman" w:hAnsi="Times New Roman"/>
          <w:sz w:val="24"/>
          <w:szCs w:val="24"/>
        </w:rPr>
        <w:t>-</w:t>
      </w:r>
      <w:r w:rsidR="00ED54C0" w:rsidRPr="00ED54C0">
        <w:rPr>
          <w:rFonts w:ascii="Times New Roman" w:hAnsi="Times New Roman"/>
          <w:sz w:val="24"/>
          <w:szCs w:val="24"/>
        </w:rPr>
        <w:t>Free Kids Act of 2010</w:t>
      </w:r>
      <w:r>
        <w:rPr>
          <w:rFonts w:ascii="Times New Roman" w:hAnsi="Times New Roman"/>
          <w:sz w:val="24"/>
          <w:szCs w:val="24"/>
        </w:rPr>
        <w:t xml:space="preserve"> (the Act)</w:t>
      </w:r>
      <w:r w:rsidR="00975675">
        <w:rPr>
          <w:rFonts w:ascii="Times New Roman" w:hAnsi="Times New Roman"/>
          <w:sz w:val="24"/>
          <w:szCs w:val="24"/>
        </w:rPr>
        <w:t>, Public Law 111-296</w:t>
      </w:r>
      <w:r w:rsidR="00975A59">
        <w:rPr>
          <w:rFonts w:ascii="Times New Roman" w:hAnsi="Times New Roman"/>
          <w:sz w:val="24"/>
          <w:szCs w:val="24"/>
        </w:rPr>
        <w:t>,</w:t>
      </w:r>
      <w:r w:rsidR="00ED54C0" w:rsidRPr="00ED54C0">
        <w:rPr>
          <w:rFonts w:ascii="Times New Roman" w:hAnsi="Times New Roman"/>
          <w:sz w:val="24"/>
          <w:szCs w:val="24"/>
        </w:rPr>
        <w:t xml:space="preserve"> </w:t>
      </w:r>
      <w:r w:rsidR="0097159E">
        <w:rPr>
          <w:rFonts w:ascii="Times New Roman" w:hAnsi="Times New Roman"/>
          <w:sz w:val="24"/>
          <w:szCs w:val="24"/>
        </w:rPr>
        <w:t xml:space="preserve">requires </w:t>
      </w:r>
      <w:r w:rsidR="00E10186">
        <w:rPr>
          <w:rFonts w:ascii="Times New Roman" w:hAnsi="Times New Roman"/>
          <w:sz w:val="24"/>
          <w:szCs w:val="24"/>
        </w:rPr>
        <w:t>Food and Nutrition Service (</w:t>
      </w:r>
      <w:r w:rsidR="0097159E">
        <w:rPr>
          <w:rFonts w:ascii="Times New Roman" w:hAnsi="Times New Roman"/>
          <w:sz w:val="24"/>
          <w:szCs w:val="24"/>
        </w:rPr>
        <w:t>FNS</w:t>
      </w:r>
      <w:r w:rsidR="00E10186">
        <w:rPr>
          <w:rFonts w:ascii="Times New Roman" w:hAnsi="Times New Roman"/>
          <w:sz w:val="24"/>
          <w:szCs w:val="24"/>
        </w:rPr>
        <w:t>)</w:t>
      </w:r>
      <w:r w:rsidR="0097159E">
        <w:rPr>
          <w:rFonts w:ascii="Times New Roman" w:hAnsi="Times New Roman"/>
          <w:sz w:val="24"/>
          <w:szCs w:val="24"/>
        </w:rPr>
        <w:t xml:space="preserve"> to provide guidance</w:t>
      </w:r>
      <w:r>
        <w:rPr>
          <w:rFonts w:ascii="Times New Roman" w:hAnsi="Times New Roman"/>
          <w:sz w:val="24"/>
          <w:szCs w:val="24"/>
        </w:rPr>
        <w:t xml:space="preserve"> </w:t>
      </w:r>
      <w:r w:rsidR="00352583">
        <w:rPr>
          <w:rFonts w:ascii="Times New Roman" w:hAnsi="Times New Roman"/>
          <w:sz w:val="24"/>
          <w:szCs w:val="24"/>
        </w:rPr>
        <w:t>on program rul</w:t>
      </w:r>
      <w:r w:rsidR="004C4350">
        <w:rPr>
          <w:rFonts w:ascii="Times New Roman" w:hAnsi="Times New Roman"/>
          <w:sz w:val="24"/>
          <w:szCs w:val="24"/>
        </w:rPr>
        <w:t>es pertaining to indirect costs</w:t>
      </w:r>
      <w:r w:rsidR="00ED54C0" w:rsidRPr="00ED54C0">
        <w:rPr>
          <w:rFonts w:ascii="Times New Roman" w:hAnsi="Times New Roman"/>
          <w:sz w:val="24"/>
          <w:szCs w:val="24"/>
        </w:rPr>
        <w:t>.</w:t>
      </w:r>
      <w:r w:rsidR="004C4350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The purpose of this memorandum is to provide </w:t>
      </w:r>
      <w:r w:rsidR="00B864B5">
        <w:rPr>
          <w:rFonts w:ascii="Times New Roman" w:hAnsi="Times New Roman"/>
          <w:sz w:val="24"/>
          <w:szCs w:val="24"/>
        </w:rPr>
        <w:t>guidance describing</w:t>
      </w:r>
      <w:r w:rsidR="004C4350">
        <w:rPr>
          <w:rFonts w:ascii="Times New Roman" w:hAnsi="Times New Roman"/>
          <w:sz w:val="24"/>
          <w:szCs w:val="24"/>
        </w:rPr>
        <w:t xml:space="preserve"> the Federal requirements State agencies</w:t>
      </w:r>
      <w:r w:rsidR="002F76BE">
        <w:rPr>
          <w:rFonts w:ascii="Times New Roman" w:hAnsi="Times New Roman"/>
          <w:sz w:val="24"/>
          <w:szCs w:val="24"/>
        </w:rPr>
        <w:t xml:space="preserve"> (SA)</w:t>
      </w:r>
      <w:r w:rsidR="004C4350">
        <w:rPr>
          <w:rFonts w:ascii="Times New Roman" w:hAnsi="Times New Roman"/>
          <w:sz w:val="24"/>
          <w:szCs w:val="24"/>
        </w:rPr>
        <w:t xml:space="preserve"> and school food authorities </w:t>
      </w:r>
      <w:r w:rsidR="002F76BE">
        <w:rPr>
          <w:rFonts w:ascii="Times New Roman" w:hAnsi="Times New Roman"/>
          <w:sz w:val="24"/>
          <w:szCs w:val="24"/>
        </w:rPr>
        <w:t xml:space="preserve">(SFA) </w:t>
      </w:r>
      <w:r w:rsidR="004C4350">
        <w:rPr>
          <w:rFonts w:ascii="Times New Roman" w:hAnsi="Times New Roman"/>
          <w:sz w:val="24"/>
          <w:szCs w:val="24"/>
        </w:rPr>
        <w:t>must comply with in the National School Lunch Program</w:t>
      </w:r>
      <w:r w:rsidR="00E0125B">
        <w:rPr>
          <w:rFonts w:ascii="Times New Roman" w:hAnsi="Times New Roman"/>
          <w:sz w:val="24"/>
          <w:szCs w:val="24"/>
        </w:rPr>
        <w:t xml:space="preserve"> (NSLP)</w:t>
      </w:r>
      <w:r w:rsidR="004C4350">
        <w:rPr>
          <w:rFonts w:ascii="Times New Roman" w:hAnsi="Times New Roman"/>
          <w:sz w:val="24"/>
          <w:szCs w:val="24"/>
        </w:rPr>
        <w:t xml:space="preserve"> and School Breakfast Program</w:t>
      </w:r>
      <w:r w:rsidR="00E0125B">
        <w:rPr>
          <w:rFonts w:ascii="Times New Roman" w:hAnsi="Times New Roman"/>
          <w:sz w:val="24"/>
          <w:szCs w:val="24"/>
        </w:rPr>
        <w:t xml:space="preserve"> (SBP)</w:t>
      </w:r>
      <w:r w:rsidR="004C4350">
        <w:rPr>
          <w:rFonts w:ascii="Times New Roman" w:hAnsi="Times New Roman"/>
          <w:sz w:val="24"/>
          <w:szCs w:val="24"/>
        </w:rPr>
        <w:t xml:space="preserve"> with respect to indirect costs.</w:t>
      </w:r>
    </w:p>
    <w:p w:rsidR="00362D49" w:rsidRPr="00330C2F" w:rsidRDefault="00246815" w:rsidP="00557250">
      <w:pPr>
        <w:spacing w:before="20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Section 307(a) of the Act establishes the requirement to </w:t>
      </w:r>
      <w:r w:rsidR="00B864B5">
        <w:rPr>
          <w:rFonts w:eastAsia="Calibri"/>
          <w:sz w:val="24"/>
          <w:szCs w:val="24"/>
        </w:rPr>
        <w:t>issue guidance</w:t>
      </w:r>
      <w:r w:rsidR="00330C2F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providing</w:t>
      </w:r>
      <w:r w:rsidR="00330C2F">
        <w:rPr>
          <w:rFonts w:eastAsia="Calibri"/>
          <w:sz w:val="24"/>
          <w:szCs w:val="24"/>
        </w:rPr>
        <w:t xml:space="preserve"> assistance </w:t>
      </w:r>
      <w:r>
        <w:rPr>
          <w:rFonts w:eastAsia="Calibri"/>
          <w:sz w:val="24"/>
          <w:szCs w:val="24"/>
        </w:rPr>
        <w:t>to ensure</w:t>
      </w:r>
      <w:r w:rsidR="00BF0EC0">
        <w:rPr>
          <w:rFonts w:eastAsia="Calibri"/>
          <w:sz w:val="24"/>
          <w:szCs w:val="24"/>
        </w:rPr>
        <w:t xml:space="preserve"> </w:t>
      </w:r>
      <w:r w:rsidR="00510E61">
        <w:rPr>
          <w:rFonts w:eastAsia="Calibri"/>
          <w:sz w:val="24"/>
          <w:szCs w:val="24"/>
        </w:rPr>
        <w:t>the</w:t>
      </w:r>
      <w:r w:rsidR="00330C2F">
        <w:rPr>
          <w:rFonts w:eastAsia="Calibri"/>
          <w:sz w:val="24"/>
          <w:szCs w:val="24"/>
        </w:rPr>
        <w:t xml:space="preserve"> nonprofit school food service account </w:t>
      </w:r>
      <w:r w:rsidR="008D2B0B">
        <w:rPr>
          <w:rFonts w:eastAsia="Calibri"/>
          <w:sz w:val="24"/>
          <w:szCs w:val="24"/>
        </w:rPr>
        <w:t xml:space="preserve">funds </w:t>
      </w:r>
      <w:r w:rsidR="00BF0EC0">
        <w:rPr>
          <w:rFonts w:eastAsia="Calibri"/>
          <w:sz w:val="24"/>
          <w:szCs w:val="24"/>
        </w:rPr>
        <w:t xml:space="preserve">are limited </w:t>
      </w:r>
      <w:r w:rsidR="00330C2F">
        <w:rPr>
          <w:rFonts w:eastAsia="Calibri"/>
          <w:sz w:val="24"/>
          <w:szCs w:val="24"/>
        </w:rPr>
        <w:t>to those expenses that are reasonable and necessary to provide quality meals for the NSLP and SBP.</w:t>
      </w:r>
      <w:r w:rsidR="00557250" w:rsidRPr="00330C2F">
        <w:rPr>
          <w:rFonts w:eastAsia="Calibri"/>
          <w:sz w:val="24"/>
          <w:szCs w:val="24"/>
        </w:rPr>
        <w:t xml:space="preserve">  </w:t>
      </w:r>
      <w:r w:rsidR="004E124F" w:rsidRPr="00330C2F">
        <w:rPr>
          <w:rFonts w:eastAsia="Calibri"/>
          <w:sz w:val="24"/>
          <w:szCs w:val="24"/>
        </w:rPr>
        <w:t xml:space="preserve">In general, the full cost of the NSLP and SBP include both direct and indirect costs.  Direct costs are incurred specifically for the NSLP and SBP, and can be readily identified to a particular school food service objective.  </w:t>
      </w:r>
      <w:r w:rsidR="00244BE7" w:rsidRPr="00330C2F">
        <w:rPr>
          <w:rFonts w:eastAsia="Calibri"/>
          <w:sz w:val="24"/>
          <w:szCs w:val="24"/>
        </w:rPr>
        <w:t xml:space="preserve">Allocation of indirect cost is necessary because it identifies the portion of the </w:t>
      </w:r>
      <w:r w:rsidR="00975A59" w:rsidRPr="00330C2F">
        <w:rPr>
          <w:rFonts w:eastAsia="Calibri"/>
          <w:sz w:val="24"/>
          <w:szCs w:val="24"/>
        </w:rPr>
        <w:t>cost</w:t>
      </w:r>
      <w:r w:rsidR="00975A59">
        <w:rPr>
          <w:rFonts w:eastAsia="Calibri"/>
          <w:sz w:val="24"/>
          <w:szCs w:val="24"/>
        </w:rPr>
        <w:t>s</w:t>
      </w:r>
      <w:r w:rsidR="00975A59" w:rsidRPr="00330C2F">
        <w:rPr>
          <w:rFonts w:eastAsia="Calibri"/>
          <w:sz w:val="24"/>
          <w:szCs w:val="24"/>
        </w:rPr>
        <w:t xml:space="preserve"> benefitting</w:t>
      </w:r>
      <w:r w:rsidR="00244BE7" w:rsidRPr="00330C2F">
        <w:rPr>
          <w:rFonts w:eastAsia="Calibri"/>
          <w:sz w:val="24"/>
          <w:szCs w:val="24"/>
        </w:rPr>
        <w:t xml:space="preserve"> the school food service.  </w:t>
      </w:r>
    </w:p>
    <w:p w:rsidR="00E016D4" w:rsidRDefault="000160B0" w:rsidP="00E016D4">
      <w:pPr>
        <w:spacing w:before="200"/>
        <w:ind w:left="630"/>
        <w:rPr>
          <w:sz w:val="24"/>
          <w:szCs w:val="24"/>
        </w:rPr>
      </w:pPr>
      <w:r w:rsidRPr="00E016D4">
        <w:rPr>
          <w:sz w:val="24"/>
          <w:szCs w:val="24"/>
        </w:rPr>
        <w:t>The guidance intends to</w:t>
      </w:r>
      <w:r w:rsidR="002F76BE" w:rsidRPr="00E016D4">
        <w:rPr>
          <w:sz w:val="24"/>
          <w:szCs w:val="24"/>
        </w:rPr>
        <w:t xml:space="preserve"> provide</w:t>
      </w:r>
      <w:r w:rsidRPr="00E016D4">
        <w:rPr>
          <w:sz w:val="24"/>
          <w:szCs w:val="24"/>
        </w:rPr>
        <w:t xml:space="preserve"> the following information to </w:t>
      </w:r>
      <w:r w:rsidR="002F76BE" w:rsidRPr="00E016D4">
        <w:rPr>
          <w:sz w:val="24"/>
          <w:szCs w:val="24"/>
        </w:rPr>
        <w:t xml:space="preserve">SAs and </w:t>
      </w:r>
      <w:r w:rsidRPr="00E016D4">
        <w:rPr>
          <w:sz w:val="24"/>
          <w:szCs w:val="24"/>
        </w:rPr>
        <w:t>SFA</w:t>
      </w:r>
      <w:r w:rsidR="002E1FFD" w:rsidRPr="00E016D4">
        <w:rPr>
          <w:sz w:val="24"/>
          <w:szCs w:val="24"/>
        </w:rPr>
        <w:t>s on program rules pertaining to indirect cost</w:t>
      </w:r>
      <w:r w:rsidRPr="00E016D4">
        <w:rPr>
          <w:sz w:val="24"/>
          <w:szCs w:val="24"/>
        </w:rPr>
        <w:t>s:</w:t>
      </w:r>
    </w:p>
    <w:p w:rsidR="00E016D4" w:rsidRDefault="00E016D4" w:rsidP="00E016D4">
      <w:pPr>
        <w:ind w:left="634"/>
        <w:rPr>
          <w:sz w:val="24"/>
          <w:szCs w:val="24"/>
        </w:rPr>
      </w:pPr>
    </w:p>
    <w:p w:rsidR="00CC6ACA" w:rsidRDefault="00CC6ACA" w:rsidP="00017CBE">
      <w:pPr>
        <w:pStyle w:val="ListParagraph"/>
        <w:numPr>
          <w:ilvl w:val="0"/>
          <w:numId w:val="34"/>
        </w:numPr>
        <w:spacing w:after="200"/>
        <w:ind w:left="1080"/>
        <w:contextualSpacing w:val="0"/>
        <w:rPr>
          <w:rFonts w:ascii="Times New Roman" w:hAnsi="Times New Roman"/>
          <w:sz w:val="24"/>
          <w:szCs w:val="24"/>
        </w:rPr>
      </w:pPr>
      <w:r w:rsidRPr="00CC6ACA">
        <w:rPr>
          <w:rFonts w:ascii="Times New Roman" w:hAnsi="Times New Roman"/>
          <w:sz w:val="24"/>
          <w:szCs w:val="24"/>
        </w:rPr>
        <w:t xml:space="preserve">Definitions for both direct and indirect costs, including the proper classification of </w:t>
      </w:r>
      <w:r>
        <w:rPr>
          <w:rFonts w:ascii="Times New Roman" w:hAnsi="Times New Roman"/>
          <w:sz w:val="24"/>
          <w:szCs w:val="24"/>
        </w:rPr>
        <w:t xml:space="preserve">       </w:t>
      </w:r>
      <w:r w:rsidR="00975675">
        <w:rPr>
          <w:rFonts w:ascii="Times New Roman" w:hAnsi="Times New Roman"/>
          <w:sz w:val="24"/>
          <w:szCs w:val="24"/>
        </w:rPr>
        <w:t xml:space="preserve">  </w:t>
      </w:r>
      <w:r w:rsidR="00557250">
        <w:rPr>
          <w:rFonts w:ascii="Times New Roman" w:hAnsi="Times New Roman"/>
          <w:sz w:val="24"/>
          <w:szCs w:val="24"/>
        </w:rPr>
        <w:t xml:space="preserve">   </w:t>
      </w:r>
      <w:r w:rsidRPr="00CC6ACA">
        <w:rPr>
          <w:rFonts w:ascii="Times New Roman" w:hAnsi="Times New Roman"/>
          <w:sz w:val="24"/>
          <w:szCs w:val="24"/>
        </w:rPr>
        <w:t>costs and discussion on the treatment of certain typical costs in the NSLP and SBP.   Dire</w:t>
      </w:r>
      <w:r w:rsidR="00425844">
        <w:rPr>
          <w:rFonts w:ascii="Times New Roman" w:hAnsi="Times New Roman"/>
          <w:sz w:val="24"/>
          <w:szCs w:val="24"/>
        </w:rPr>
        <w:t xml:space="preserve">ct costs are discussed because </w:t>
      </w:r>
      <w:r w:rsidRPr="00CC6ACA">
        <w:rPr>
          <w:rFonts w:ascii="Times New Roman" w:hAnsi="Times New Roman"/>
          <w:sz w:val="24"/>
          <w:szCs w:val="24"/>
        </w:rPr>
        <w:t>direct and indirect costs are complementary;</w:t>
      </w:r>
    </w:p>
    <w:p w:rsidR="00BD0219" w:rsidRDefault="00CC6ACA" w:rsidP="00BD0219">
      <w:pPr>
        <w:pStyle w:val="ListParagraph"/>
        <w:numPr>
          <w:ilvl w:val="0"/>
          <w:numId w:val="34"/>
        </w:numPr>
        <w:spacing w:after="200"/>
        <w:ind w:left="1080"/>
        <w:contextualSpacing w:val="0"/>
        <w:rPr>
          <w:rFonts w:ascii="Times New Roman" w:hAnsi="Times New Roman"/>
          <w:sz w:val="24"/>
          <w:szCs w:val="24"/>
        </w:rPr>
      </w:pPr>
      <w:r w:rsidRPr="00CC6ACA">
        <w:rPr>
          <w:rFonts w:ascii="Times New Roman" w:hAnsi="Times New Roman"/>
          <w:sz w:val="24"/>
          <w:szCs w:val="24"/>
        </w:rPr>
        <w:t xml:space="preserve">An overview of the Federal cost principles and </w:t>
      </w:r>
      <w:r w:rsidR="00BF0EC0" w:rsidRPr="00CC6ACA">
        <w:rPr>
          <w:rFonts w:ascii="Times New Roman" w:hAnsi="Times New Roman"/>
          <w:sz w:val="24"/>
          <w:szCs w:val="24"/>
        </w:rPr>
        <w:t>explana</w:t>
      </w:r>
      <w:r w:rsidR="00BF0EC0">
        <w:rPr>
          <w:rFonts w:ascii="Times New Roman" w:hAnsi="Times New Roman"/>
          <w:sz w:val="24"/>
          <w:szCs w:val="24"/>
        </w:rPr>
        <w:t>tion</w:t>
      </w:r>
      <w:r w:rsidR="00BF0EC0" w:rsidRPr="00CC6ACA">
        <w:rPr>
          <w:rFonts w:ascii="Times New Roman" w:hAnsi="Times New Roman"/>
          <w:sz w:val="24"/>
          <w:szCs w:val="24"/>
        </w:rPr>
        <w:t xml:space="preserve"> </w:t>
      </w:r>
      <w:r w:rsidRPr="00CC6ACA">
        <w:rPr>
          <w:rFonts w:ascii="Times New Roman" w:hAnsi="Times New Roman"/>
          <w:sz w:val="24"/>
          <w:szCs w:val="24"/>
        </w:rPr>
        <w:t xml:space="preserve">that all costs (direct or indirect) paid with funds from the nonprofit school food service account must be allowable.  The </w:t>
      </w:r>
      <w:r w:rsidR="00BF0EC0">
        <w:rPr>
          <w:rFonts w:ascii="Times New Roman" w:hAnsi="Times New Roman"/>
          <w:sz w:val="24"/>
          <w:szCs w:val="24"/>
        </w:rPr>
        <w:t>guidance</w:t>
      </w:r>
      <w:r w:rsidR="00BF0EC0" w:rsidRPr="00CC6ACA">
        <w:rPr>
          <w:rFonts w:ascii="Times New Roman" w:hAnsi="Times New Roman"/>
          <w:sz w:val="24"/>
          <w:szCs w:val="24"/>
        </w:rPr>
        <w:t xml:space="preserve"> </w:t>
      </w:r>
      <w:r w:rsidRPr="00CC6ACA">
        <w:rPr>
          <w:rFonts w:ascii="Times New Roman" w:hAnsi="Times New Roman"/>
          <w:sz w:val="24"/>
          <w:szCs w:val="24"/>
        </w:rPr>
        <w:t>provides criteria that will aid an SFA in determining allowable costs and</w:t>
      </w:r>
      <w:r w:rsidR="00BF0EC0">
        <w:rPr>
          <w:rFonts w:ascii="Times New Roman" w:hAnsi="Times New Roman"/>
          <w:sz w:val="24"/>
          <w:szCs w:val="24"/>
        </w:rPr>
        <w:t xml:space="preserve"> </w:t>
      </w:r>
      <w:r w:rsidR="007F2798">
        <w:rPr>
          <w:rFonts w:ascii="Times New Roman" w:hAnsi="Times New Roman"/>
          <w:sz w:val="24"/>
          <w:szCs w:val="24"/>
        </w:rPr>
        <w:t>includes</w:t>
      </w:r>
      <w:r w:rsidR="008D2B0B" w:rsidRPr="00CC6ACA" w:rsidDel="00BF0EC0">
        <w:rPr>
          <w:rFonts w:ascii="Times New Roman" w:hAnsi="Times New Roman"/>
          <w:sz w:val="24"/>
          <w:szCs w:val="24"/>
        </w:rPr>
        <w:t xml:space="preserve"> </w:t>
      </w:r>
      <w:r w:rsidR="00BF0EC0">
        <w:rPr>
          <w:rFonts w:ascii="Times New Roman" w:hAnsi="Times New Roman"/>
          <w:sz w:val="24"/>
          <w:szCs w:val="24"/>
        </w:rPr>
        <w:t>relevant examples</w:t>
      </w:r>
      <w:r w:rsidR="00246815">
        <w:rPr>
          <w:rFonts w:ascii="Times New Roman" w:hAnsi="Times New Roman"/>
          <w:sz w:val="24"/>
          <w:szCs w:val="24"/>
        </w:rPr>
        <w:t>;</w:t>
      </w:r>
    </w:p>
    <w:p w:rsidR="00E016D4" w:rsidRPr="00E016D4" w:rsidRDefault="00BD0219" w:rsidP="00E016D4">
      <w:pPr>
        <w:pStyle w:val="ListParagraph"/>
        <w:numPr>
          <w:ilvl w:val="0"/>
          <w:numId w:val="34"/>
        </w:numPr>
        <w:ind w:left="1080"/>
        <w:rPr>
          <w:rFonts w:ascii="Times New Roman" w:hAnsi="Times New Roman"/>
          <w:sz w:val="24"/>
          <w:szCs w:val="24"/>
        </w:rPr>
      </w:pPr>
      <w:r w:rsidRPr="00E016D4">
        <w:rPr>
          <w:rFonts w:ascii="Times New Roman" w:hAnsi="Times New Roman"/>
          <w:sz w:val="24"/>
          <w:szCs w:val="24"/>
        </w:rPr>
        <w:t>Information on how a school district’s general fund recovers indirect costs from the nonprofit school food ser</w:t>
      </w:r>
      <w:r w:rsidR="00E016D4">
        <w:rPr>
          <w:rFonts w:ascii="Times New Roman" w:hAnsi="Times New Roman"/>
          <w:sz w:val="24"/>
          <w:szCs w:val="24"/>
        </w:rPr>
        <w:t xml:space="preserve">vice account.  This </w:t>
      </w:r>
      <w:r w:rsidRPr="00E016D4">
        <w:rPr>
          <w:rFonts w:ascii="Times New Roman" w:hAnsi="Times New Roman"/>
          <w:sz w:val="24"/>
          <w:szCs w:val="24"/>
        </w:rPr>
        <w:t xml:space="preserve">includes appropriate </w:t>
      </w:r>
      <w:r w:rsidR="00E016D4" w:rsidRPr="00E016D4">
        <w:rPr>
          <w:rFonts w:ascii="Times New Roman" w:hAnsi="Times New Roman"/>
          <w:sz w:val="24"/>
          <w:szCs w:val="24"/>
        </w:rPr>
        <w:t xml:space="preserve">application of the indirect </w:t>
      </w:r>
      <w:r w:rsidR="00E016D4" w:rsidRPr="00BD0219">
        <w:rPr>
          <w:rFonts w:ascii="Times New Roman" w:hAnsi="Times New Roman"/>
          <w:sz w:val="24"/>
          <w:szCs w:val="24"/>
        </w:rPr>
        <w:t xml:space="preserve">cost rate </w:t>
      </w:r>
      <w:r w:rsidR="00E016D4">
        <w:rPr>
          <w:rFonts w:ascii="Times New Roman" w:hAnsi="Times New Roman"/>
          <w:sz w:val="24"/>
          <w:szCs w:val="24"/>
        </w:rPr>
        <w:t>and the requirements</w:t>
      </w:r>
      <w:r w:rsidR="00E016D4" w:rsidRPr="00E016D4">
        <w:rPr>
          <w:rFonts w:ascii="Times New Roman" w:hAnsi="Times New Roman"/>
          <w:sz w:val="24"/>
          <w:szCs w:val="24"/>
        </w:rPr>
        <w:t xml:space="preserve"> </w:t>
      </w:r>
      <w:r w:rsidR="00E016D4" w:rsidRPr="00BD0219">
        <w:rPr>
          <w:rFonts w:ascii="Times New Roman" w:hAnsi="Times New Roman"/>
          <w:sz w:val="24"/>
          <w:szCs w:val="24"/>
        </w:rPr>
        <w:t>for the SFA to</w:t>
      </w:r>
      <w:r w:rsidR="00E016D4" w:rsidRPr="00E016D4">
        <w:rPr>
          <w:rFonts w:ascii="Times New Roman" w:hAnsi="Times New Roman"/>
          <w:sz w:val="24"/>
          <w:szCs w:val="24"/>
        </w:rPr>
        <w:t xml:space="preserve"> </w:t>
      </w:r>
      <w:r w:rsidR="00E016D4" w:rsidRPr="00BD0219">
        <w:rPr>
          <w:rFonts w:ascii="Times New Roman" w:hAnsi="Times New Roman"/>
          <w:sz w:val="24"/>
          <w:szCs w:val="24"/>
        </w:rPr>
        <w:t>determine</w:t>
      </w:r>
      <w:r w:rsidR="00E016D4" w:rsidRPr="00E016D4">
        <w:rPr>
          <w:rFonts w:ascii="Times New Roman" w:hAnsi="Times New Roman"/>
          <w:sz w:val="24"/>
          <w:szCs w:val="24"/>
        </w:rPr>
        <w:t xml:space="preserve"> </w:t>
      </w:r>
      <w:r w:rsidR="00E016D4" w:rsidRPr="00BD0219">
        <w:rPr>
          <w:rFonts w:ascii="Times New Roman" w:hAnsi="Times New Roman"/>
          <w:sz w:val="24"/>
          <w:szCs w:val="24"/>
        </w:rPr>
        <w:t>the rate</w:t>
      </w:r>
      <w:r w:rsidR="00E016D4">
        <w:rPr>
          <w:rFonts w:ascii="Times New Roman" w:hAnsi="Times New Roman"/>
          <w:sz w:val="24"/>
          <w:szCs w:val="24"/>
        </w:rPr>
        <w:t>;</w:t>
      </w:r>
    </w:p>
    <w:p w:rsidR="00120D0D" w:rsidRDefault="00120D0D" w:rsidP="00E016D4">
      <w:pPr>
        <w:ind w:left="360"/>
        <w:rPr>
          <w:sz w:val="24"/>
          <w:szCs w:val="24"/>
        </w:rPr>
      </w:pPr>
    </w:p>
    <w:p w:rsidR="00120D0D" w:rsidRDefault="00120D0D" w:rsidP="00E016D4">
      <w:pPr>
        <w:ind w:left="360"/>
        <w:rPr>
          <w:sz w:val="24"/>
          <w:szCs w:val="24"/>
        </w:rPr>
      </w:pPr>
    </w:p>
    <w:p w:rsidR="000E25B7" w:rsidRDefault="000E25B7" w:rsidP="00E016D4">
      <w:pPr>
        <w:ind w:left="360"/>
        <w:rPr>
          <w:sz w:val="24"/>
          <w:szCs w:val="24"/>
        </w:rPr>
      </w:pPr>
    </w:p>
    <w:p w:rsidR="00E016D4" w:rsidRPr="00557250" w:rsidRDefault="00E016D4" w:rsidP="00E016D4">
      <w:pPr>
        <w:ind w:left="360"/>
        <w:rPr>
          <w:sz w:val="24"/>
          <w:szCs w:val="24"/>
        </w:rPr>
      </w:pPr>
      <w:r w:rsidRPr="00557250">
        <w:rPr>
          <w:sz w:val="24"/>
          <w:szCs w:val="24"/>
        </w:rPr>
        <w:t>Regional Directors</w:t>
      </w:r>
    </w:p>
    <w:p w:rsidR="00E016D4" w:rsidRPr="00557250" w:rsidRDefault="00E016D4" w:rsidP="00E016D4">
      <w:pPr>
        <w:ind w:left="360"/>
        <w:rPr>
          <w:sz w:val="24"/>
          <w:szCs w:val="24"/>
        </w:rPr>
      </w:pPr>
      <w:r w:rsidRPr="00557250">
        <w:rPr>
          <w:sz w:val="24"/>
          <w:szCs w:val="24"/>
        </w:rPr>
        <w:t>State Directors</w:t>
      </w:r>
    </w:p>
    <w:p w:rsidR="00BD0219" w:rsidRPr="00E016D4" w:rsidRDefault="00E016D4" w:rsidP="00E016D4">
      <w:pPr>
        <w:ind w:left="360"/>
        <w:rPr>
          <w:sz w:val="24"/>
          <w:szCs w:val="24"/>
        </w:rPr>
      </w:pPr>
      <w:r w:rsidRPr="00557250">
        <w:rPr>
          <w:sz w:val="24"/>
          <w:szCs w:val="24"/>
        </w:rPr>
        <w:t xml:space="preserve">Page 2 </w:t>
      </w:r>
    </w:p>
    <w:p w:rsidR="00CC6ACA" w:rsidRPr="00CC6ACA" w:rsidRDefault="00CC6ACA" w:rsidP="002E1FFD">
      <w:pPr>
        <w:pStyle w:val="ListParagraph"/>
        <w:rPr>
          <w:rFonts w:ascii="Times New Roman" w:hAnsi="Times New Roman"/>
          <w:sz w:val="24"/>
          <w:szCs w:val="24"/>
        </w:rPr>
      </w:pPr>
    </w:p>
    <w:p w:rsidR="00CC6ACA" w:rsidRPr="00246815" w:rsidRDefault="00CC6ACA" w:rsidP="00246815">
      <w:pPr>
        <w:pStyle w:val="ListParagraph"/>
        <w:numPr>
          <w:ilvl w:val="0"/>
          <w:numId w:val="25"/>
        </w:numPr>
        <w:spacing w:after="200"/>
        <w:ind w:left="1080"/>
        <w:contextualSpacing w:val="0"/>
        <w:rPr>
          <w:rFonts w:ascii="Times New Roman" w:hAnsi="Times New Roman"/>
          <w:sz w:val="24"/>
          <w:szCs w:val="24"/>
        </w:rPr>
      </w:pPr>
      <w:r w:rsidRPr="00E1232B">
        <w:rPr>
          <w:rFonts w:ascii="Times New Roman" w:hAnsi="Times New Roman"/>
          <w:sz w:val="24"/>
          <w:szCs w:val="24"/>
        </w:rPr>
        <w:t xml:space="preserve">Considerations for the SFA when assessing indirect costs charged to the nonprofit school food service account.  This information includes how an SFA should </w:t>
      </w:r>
      <w:r w:rsidR="002608FF">
        <w:rPr>
          <w:rFonts w:ascii="Times New Roman" w:hAnsi="Times New Roman"/>
          <w:sz w:val="24"/>
          <w:szCs w:val="24"/>
        </w:rPr>
        <w:t>address errors and the billing of previous years’ indirect costs;</w:t>
      </w:r>
      <w:r w:rsidRPr="00CC6ACA">
        <w:rPr>
          <w:rFonts w:ascii="Times New Roman" w:hAnsi="Times New Roman"/>
          <w:sz w:val="24"/>
          <w:szCs w:val="24"/>
        </w:rPr>
        <w:t xml:space="preserve"> and</w:t>
      </w:r>
    </w:p>
    <w:p w:rsidR="002F76BE" w:rsidRPr="00246815" w:rsidRDefault="00CC6ACA" w:rsidP="002E1FFD">
      <w:pPr>
        <w:pStyle w:val="ListParagraph"/>
        <w:numPr>
          <w:ilvl w:val="0"/>
          <w:numId w:val="25"/>
        </w:numPr>
        <w:spacing w:after="200"/>
        <w:ind w:left="1080"/>
        <w:contextualSpacing w:val="0"/>
        <w:rPr>
          <w:rFonts w:ascii="Times New Roman" w:hAnsi="Times New Roman"/>
          <w:sz w:val="24"/>
          <w:szCs w:val="24"/>
        </w:rPr>
      </w:pPr>
      <w:r w:rsidRPr="00CC6ACA">
        <w:rPr>
          <w:rFonts w:ascii="Times New Roman" w:hAnsi="Times New Roman"/>
          <w:sz w:val="24"/>
          <w:szCs w:val="24"/>
        </w:rPr>
        <w:t xml:space="preserve">An overview of how the indirect cost rate is developed as relevant background information for SFAs.  The information includes a discussion on appropriate uses of restricted or unrestricted indirect cost rates and adjustment of the rates. </w:t>
      </w:r>
    </w:p>
    <w:p w:rsidR="00613738" w:rsidRDefault="00954EA9" w:rsidP="00A46C04">
      <w:pPr>
        <w:ind w:left="360"/>
        <w:rPr>
          <w:iCs/>
          <w:sz w:val="24"/>
          <w:szCs w:val="24"/>
        </w:rPr>
      </w:pPr>
      <w:r>
        <w:rPr>
          <w:iCs/>
          <w:sz w:val="24"/>
          <w:szCs w:val="24"/>
        </w:rPr>
        <w:t>SAs</w:t>
      </w:r>
      <w:r w:rsidR="00975675">
        <w:rPr>
          <w:iCs/>
          <w:sz w:val="24"/>
          <w:szCs w:val="24"/>
        </w:rPr>
        <w:t xml:space="preserve"> should direct any questions concerning the guidance to the appropriate FNS Regional Office.  Regional Offices with questions should contact the Child Nutrition Division.</w:t>
      </w:r>
    </w:p>
    <w:p w:rsidR="00FB66EB" w:rsidRDefault="00FB66EB" w:rsidP="002E1FFD">
      <w:pPr>
        <w:rPr>
          <w:iCs/>
          <w:sz w:val="24"/>
          <w:szCs w:val="24"/>
        </w:rPr>
      </w:pPr>
    </w:p>
    <w:p w:rsidR="00FB66EB" w:rsidRDefault="00FB66EB" w:rsidP="008A78E8">
      <w:pPr>
        <w:rPr>
          <w:iCs/>
          <w:sz w:val="24"/>
          <w:szCs w:val="24"/>
        </w:rPr>
      </w:pPr>
    </w:p>
    <w:p w:rsidR="000E25B7" w:rsidRDefault="005431BF" w:rsidP="008A78E8">
      <w:pPr>
        <w:rPr>
          <w:iCs/>
          <w:sz w:val="24"/>
          <w:szCs w:val="24"/>
        </w:rPr>
      </w:pPr>
      <w:r>
        <w:rPr>
          <w:iCs/>
          <w:noProof/>
          <w:sz w:val="24"/>
          <w:szCs w:val="24"/>
        </w:rPr>
        <w:t xml:space="preserve">     </w:t>
      </w:r>
      <w:r w:rsidR="007E7E75">
        <w:rPr>
          <w:noProof/>
          <w:sz w:val="24"/>
          <w:szCs w:val="24"/>
        </w:rPr>
        <w:drawing>
          <wp:inline distT="0" distB="0" distL="0" distR="0">
            <wp:extent cx="1600200" cy="638175"/>
            <wp:effectExtent l="19050" t="0" r="0" b="0"/>
            <wp:docPr id="1" name="Picture 1" descr="original_sig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iginal_signed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66EB" w:rsidRDefault="00FB66EB" w:rsidP="008A78E8">
      <w:pPr>
        <w:rPr>
          <w:iCs/>
          <w:sz w:val="24"/>
          <w:szCs w:val="24"/>
        </w:rPr>
      </w:pPr>
    </w:p>
    <w:p w:rsidR="00FB66EB" w:rsidRDefault="00FB66EB" w:rsidP="00A46C04">
      <w:pPr>
        <w:ind w:firstLine="360"/>
        <w:rPr>
          <w:iCs/>
          <w:sz w:val="24"/>
          <w:szCs w:val="24"/>
        </w:rPr>
      </w:pPr>
      <w:r>
        <w:rPr>
          <w:iCs/>
          <w:sz w:val="24"/>
          <w:szCs w:val="24"/>
        </w:rPr>
        <w:t>Cynthia Long</w:t>
      </w:r>
    </w:p>
    <w:p w:rsidR="00FB66EB" w:rsidRDefault="00FB66EB" w:rsidP="00A46C04">
      <w:pPr>
        <w:ind w:firstLine="360"/>
        <w:rPr>
          <w:iCs/>
          <w:sz w:val="24"/>
          <w:szCs w:val="24"/>
        </w:rPr>
      </w:pPr>
      <w:r>
        <w:rPr>
          <w:iCs/>
          <w:sz w:val="24"/>
          <w:szCs w:val="24"/>
        </w:rPr>
        <w:t>Director</w:t>
      </w:r>
    </w:p>
    <w:p w:rsidR="00FB66EB" w:rsidRDefault="00FB66EB" w:rsidP="00A46C04">
      <w:pPr>
        <w:ind w:right="-540" w:firstLine="360"/>
        <w:rPr>
          <w:iCs/>
          <w:sz w:val="24"/>
          <w:szCs w:val="24"/>
        </w:rPr>
      </w:pPr>
      <w:r>
        <w:rPr>
          <w:iCs/>
          <w:sz w:val="24"/>
          <w:szCs w:val="24"/>
        </w:rPr>
        <w:t>Child Nutrition Division</w:t>
      </w:r>
    </w:p>
    <w:p w:rsidR="00D101F6" w:rsidRDefault="00D101F6" w:rsidP="00FB66EB">
      <w:pPr>
        <w:ind w:right="-540"/>
        <w:rPr>
          <w:iCs/>
          <w:sz w:val="24"/>
          <w:szCs w:val="24"/>
        </w:rPr>
      </w:pPr>
    </w:p>
    <w:p w:rsidR="00D101F6" w:rsidRDefault="00D101F6" w:rsidP="00A46C04">
      <w:pPr>
        <w:ind w:right="-540" w:firstLine="360"/>
        <w:rPr>
          <w:iCs/>
          <w:sz w:val="24"/>
          <w:szCs w:val="24"/>
        </w:rPr>
      </w:pPr>
      <w:r>
        <w:rPr>
          <w:iCs/>
          <w:sz w:val="24"/>
          <w:szCs w:val="24"/>
        </w:rPr>
        <w:t>Attachments</w:t>
      </w:r>
    </w:p>
    <w:p w:rsidR="00D101F6" w:rsidRDefault="00D101F6" w:rsidP="00FB66EB">
      <w:pPr>
        <w:ind w:right="-540"/>
        <w:rPr>
          <w:iCs/>
          <w:sz w:val="24"/>
          <w:szCs w:val="24"/>
        </w:rPr>
      </w:pPr>
    </w:p>
    <w:p w:rsidR="00D101F6" w:rsidRPr="00D976EC" w:rsidRDefault="00D101F6" w:rsidP="00FB66EB">
      <w:pPr>
        <w:ind w:right="-540"/>
        <w:rPr>
          <w:iCs/>
          <w:sz w:val="24"/>
          <w:szCs w:val="24"/>
        </w:rPr>
      </w:pPr>
    </w:p>
    <w:sectPr w:rsidR="00D101F6" w:rsidRPr="00D976EC" w:rsidSect="00FB66EB">
      <w:footerReference w:type="first" r:id="rId14"/>
      <w:pgSz w:w="12240" w:h="15840"/>
      <w:pgMar w:top="1440" w:right="1350" w:bottom="1440" w:left="1440" w:header="720" w:footer="720" w:gutter="0"/>
      <w:cols w:space="72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1F9C" w:rsidRDefault="002A1F9C">
      <w:r>
        <w:separator/>
      </w:r>
    </w:p>
  </w:endnote>
  <w:endnote w:type="continuationSeparator" w:id="0">
    <w:p w:rsidR="002A1F9C" w:rsidRDefault="002A1F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339" w:rsidRDefault="000A6339" w:rsidP="001A63D7">
    <w:pPr>
      <w:pStyle w:val="Footer"/>
      <w:jc w:val="center"/>
    </w:pPr>
    <w:r>
      <w:rPr>
        <w:rFonts w:ascii="Univers" w:hAnsi="Univers"/>
        <w:sz w:val="16"/>
      </w:rPr>
      <w:t>AN EQUAL OPPORTUNITY EMPLOYER</w:t>
    </w:r>
  </w:p>
  <w:p w:rsidR="000A6339" w:rsidRDefault="000A633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1F9C" w:rsidRDefault="002A1F9C">
      <w:r>
        <w:separator/>
      </w:r>
    </w:p>
  </w:footnote>
  <w:footnote w:type="continuationSeparator" w:id="0">
    <w:p w:rsidR="002A1F9C" w:rsidRDefault="002A1F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BA5181A"/>
    <w:multiLevelType w:val="hybridMultilevel"/>
    <w:tmpl w:val="6CDE41D7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F9B4BF7"/>
    <w:multiLevelType w:val="hybridMultilevel"/>
    <w:tmpl w:val="11207D2F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E3C621A3"/>
    <w:multiLevelType w:val="hybridMultilevel"/>
    <w:tmpl w:val="C302CA57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F8D1E248"/>
    <w:multiLevelType w:val="hybridMultilevel"/>
    <w:tmpl w:val="D1F9E9DE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FAEC27A0"/>
    <w:multiLevelType w:val="hybridMultilevel"/>
    <w:tmpl w:val="7763D548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47D389F"/>
    <w:multiLevelType w:val="hybridMultilevel"/>
    <w:tmpl w:val="68B87949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73AF93B"/>
    <w:multiLevelType w:val="hybridMultilevel"/>
    <w:tmpl w:val="60D77A61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B491610"/>
    <w:multiLevelType w:val="hybridMultilevel"/>
    <w:tmpl w:val="482C50FC"/>
    <w:lvl w:ilvl="0" w:tplc="2ED27F5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82B0ED"/>
    <w:multiLevelType w:val="hybridMultilevel"/>
    <w:tmpl w:val="6D6232D0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FE02525"/>
    <w:multiLevelType w:val="hybridMultilevel"/>
    <w:tmpl w:val="C6C64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13900AE"/>
    <w:multiLevelType w:val="hybridMultilevel"/>
    <w:tmpl w:val="A21EB37A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114D7BFC"/>
    <w:multiLevelType w:val="hybridMultilevel"/>
    <w:tmpl w:val="91E2248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15691F13"/>
    <w:multiLevelType w:val="hybridMultilevel"/>
    <w:tmpl w:val="F294B04C"/>
    <w:lvl w:ilvl="0" w:tplc="800233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8787001"/>
    <w:multiLevelType w:val="hybridMultilevel"/>
    <w:tmpl w:val="4F3C40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1A2C32C5"/>
    <w:multiLevelType w:val="hybridMultilevel"/>
    <w:tmpl w:val="D17E840C"/>
    <w:lvl w:ilvl="0" w:tplc="2ED27F5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B61AD3"/>
    <w:multiLevelType w:val="hybridMultilevel"/>
    <w:tmpl w:val="DAA2075C"/>
    <w:lvl w:ilvl="0" w:tplc="800233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55133A1"/>
    <w:multiLevelType w:val="hybridMultilevel"/>
    <w:tmpl w:val="B874AA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E1572AA"/>
    <w:multiLevelType w:val="hybridMultilevel"/>
    <w:tmpl w:val="4E84A7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513FEC2"/>
    <w:multiLevelType w:val="hybridMultilevel"/>
    <w:tmpl w:val="B0DAD297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45311E86"/>
    <w:multiLevelType w:val="hybridMultilevel"/>
    <w:tmpl w:val="3E6C0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52A820"/>
    <w:multiLevelType w:val="hybridMultilevel"/>
    <w:tmpl w:val="1A7737C5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45F639D5"/>
    <w:multiLevelType w:val="hybridMultilevel"/>
    <w:tmpl w:val="10D06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6091107"/>
    <w:multiLevelType w:val="hybridMultilevel"/>
    <w:tmpl w:val="C2C457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1DF384C"/>
    <w:multiLevelType w:val="hybridMultilevel"/>
    <w:tmpl w:val="786314B6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5458074A"/>
    <w:multiLevelType w:val="hybridMultilevel"/>
    <w:tmpl w:val="95683B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656599C"/>
    <w:multiLevelType w:val="hybridMultilevel"/>
    <w:tmpl w:val="DE40D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A74A4E"/>
    <w:multiLevelType w:val="hybridMultilevel"/>
    <w:tmpl w:val="B26E92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5C3775FA"/>
    <w:multiLevelType w:val="hybridMultilevel"/>
    <w:tmpl w:val="9C283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D93260F"/>
    <w:multiLevelType w:val="hybridMultilevel"/>
    <w:tmpl w:val="7ED89218"/>
    <w:lvl w:ilvl="0" w:tplc="7166C8B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D43AFC"/>
    <w:multiLevelType w:val="hybridMultilevel"/>
    <w:tmpl w:val="4854368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67527EC2"/>
    <w:multiLevelType w:val="hybridMultilevel"/>
    <w:tmpl w:val="7D3627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AAF5E21"/>
    <w:multiLevelType w:val="hybridMultilevel"/>
    <w:tmpl w:val="DDB4FD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B76B626"/>
    <w:multiLevelType w:val="hybridMultilevel"/>
    <w:tmpl w:val="8F994083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>
    <w:nsid w:val="7BFF4428"/>
    <w:multiLevelType w:val="hybridMultilevel"/>
    <w:tmpl w:val="0D3AE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8"/>
  </w:num>
  <w:num w:numId="4">
    <w:abstractNumId w:val="3"/>
  </w:num>
  <w:num w:numId="5">
    <w:abstractNumId w:val="20"/>
  </w:num>
  <w:num w:numId="6">
    <w:abstractNumId w:val="32"/>
  </w:num>
  <w:num w:numId="7">
    <w:abstractNumId w:val="2"/>
  </w:num>
  <w:num w:numId="8">
    <w:abstractNumId w:val="5"/>
  </w:num>
  <w:num w:numId="9">
    <w:abstractNumId w:val="10"/>
  </w:num>
  <w:num w:numId="10">
    <w:abstractNumId w:val="8"/>
  </w:num>
  <w:num w:numId="11">
    <w:abstractNumId w:val="6"/>
  </w:num>
  <w:num w:numId="12">
    <w:abstractNumId w:val="23"/>
  </w:num>
  <w:num w:numId="13">
    <w:abstractNumId w:val="0"/>
  </w:num>
  <w:num w:numId="14">
    <w:abstractNumId w:val="15"/>
  </w:num>
  <w:num w:numId="15">
    <w:abstractNumId w:val="12"/>
  </w:num>
  <w:num w:numId="16">
    <w:abstractNumId w:val="30"/>
  </w:num>
  <w:num w:numId="17">
    <w:abstractNumId w:val="24"/>
  </w:num>
  <w:num w:numId="18">
    <w:abstractNumId w:val="29"/>
  </w:num>
  <w:num w:numId="19">
    <w:abstractNumId w:val="26"/>
  </w:num>
  <w:num w:numId="20">
    <w:abstractNumId w:val="11"/>
  </w:num>
  <w:num w:numId="21">
    <w:abstractNumId w:val="17"/>
  </w:num>
  <w:num w:numId="22">
    <w:abstractNumId w:val="31"/>
  </w:num>
  <w:num w:numId="23">
    <w:abstractNumId w:val="16"/>
  </w:num>
  <w:num w:numId="24">
    <w:abstractNumId w:val="27"/>
  </w:num>
  <w:num w:numId="25">
    <w:abstractNumId w:val="21"/>
  </w:num>
  <w:num w:numId="26">
    <w:abstractNumId w:val="13"/>
  </w:num>
  <w:num w:numId="27">
    <w:abstractNumId w:val="22"/>
  </w:num>
  <w:num w:numId="28">
    <w:abstractNumId w:val="19"/>
  </w:num>
  <w:num w:numId="29">
    <w:abstractNumId w:val="25"/>
  </w:num>
  <w:num w:numId="30">
    <w:abstractNumId w:val="33"/>
  </w:num>
  <w:num w:numId="31">
    <w:abstractNumId w:val="28"/>
  </w:num>
  <w:num w:numId="32">
    <w:abstractNumId w:val="7"/>
  </w:num>
  <w:num w:numId="33">
    <w:abstractNumId w:val="14"/>
  </w:num>
  <w:num w:numId="3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/>
  <w:rsids>
    <w:rsidRoot w:val="00D17810"/>
    <w:rsid w:val="000160B0"/>
    <w:rsid w:val="00017CBE"/>
    <w:rsid w:val="0002043B"/>
    <w:rsid w:val="00025E8D"/>
    <w:rsid w:val="00030D32"/>
    <w:rsid w:val="000363DE"/>
    <w:rsid w:val="000442E6"/>
    <w:rsid w:val="00045E9B"/>
    <w:rsid w:val="000539C3"/>
    <w:rsid w:val="00053CD7"/>
    <w:rsid w:val="00075175"/>
    <w:rsid w:val="000A6339"/>
    <w:rsid w:val="000C356E"/>
    <w:rsid w:val="000E25B7"/>
    <w:rsid w:val="000E5B41"/>
    <w:rsid w:val="001110AF"/>
    <w:rsid w:val="001170F8"/>
    <w:rsid w:val="00120D0D"/>
    <w:rsid w:val="001328FC"/>
    <w:rsid w:val="00140E54"/>
    <w:rsid w:val="00141D5D"/>
    <w:rsid w:val="00151289"/>
    <w:rsid w:val="00154838"/>
    <w:rsid w:val="00154986"/>
    <w:rsid w:val="001738F9"/>
    <w:rsid w:val="00191EF6"/>
    <w:rsid w:val="001A1A9C"/>
    <w:rsid w:val="001A63D7"/>
    <w:rsid w:val="001A6798"/>
    <w:rsid w:val="001C0C81"/>
    <w:rsid w:val="001C2D2B"/>
    <w:rsid w:val="001E610A"/>
    <w:rsid w:val="001F50EA"/>
    <w:rsid w:val="00213C20"/>
    <w:rsid w:val="00221513"/>
    <w:rsid w:val="00242BC9"/>
    <w:rsid w:val="00244BE7"/>
    <w:rsid w:val="00246815"/>
    <w:rsid w:val="00250B6C"/>
    <w:rsid w:val="002608FF"/>
    <w:rsid w:val="00264762"/>
    <w:rsid w:val="0026617A"/>
    <w:rsid w:val="002749B4"/>
    <w:rsid w:val="00285E0A"/>
    <w:rsid w:val="002907C4"/>
    <w:rsid w:val="00291ECA"/>
    <w:rsid w:val="002939C0"/>
    <w:rsid w:val="00294EE6"/>
    <w:rsid w:val="002A1F9C"/>
    <w:rsid w:val="002E1FFD"/>
    <w:rsid w:val="002E2FFC"/>
    <w:rsid w:val="002F76BE"/>
    <w:rsid w:val="0031355B"/>
    <w:rsid w:val="00330C2F"/>
    <w:rsid w:val="003323F6"/>
    <w:rsid w:val="00352583"/>
    <w:rsid w:val="00362D49"/>
    <w:rsid w:val="00371EFE"/>
    <w:rsid w:val="00396022"/>
    <w:rsid w:val="003A6486"/>
    <w:rsid w:val="003E0490"/>
    <w:rsid w:val="003F7AEC"/>
    <w:rsid w:val="00402CAB"/>
    <w:rsid w:val="00403D68"/>
    <w:rsid w:val="00423DA6"/>
    <w:rsid w:val="00425844"/>
    <w:rsid w:val="00463D57"/>
    <w:rsid w:val="0049378D"/>
    <w:rsid w:val="004B7DD5"/>
    <w:rsid w:val="004C28B3"/>
    <w:rsid w:val="004C4350"/>
    <w:rsid w:val="004D0C3E"/>
    <w:rsid w:val="004E124F"/>
    <w:rsid w:val="004E23D6"/>
    <w:rsid w:val="004F642D"/>
    <w:rsid w:val="0050370A"/>
    <w:rsid w:val="00510E61"/>
    <w:rsid w:val="005431BF"/>
    <w:rsid w:val="00543F74"/>
    <w:rsid w:val="00545D97"/>
    <w:rsid w:val="00557250"/>
    <w:rsid w:val="0057169E"/>
    <w:rsid w:val="0058372D"/>
    <w:rsid w:val="005C1424"/>
    <w:rsid w:val="005C33FF"/>
    <w:rsid w:val="005D0532"/>
    <w:rsid w:val="005D52AF"/>
    <w:rsid w:val="005D66D2"/>
    <w:rsid w:val="005E04E9"/>
    <w:rsid w:val="005E422C"/>
    <w:rsid w:val="005F73DC"/>
    <w:rsid w:val="00613738"/>
    <w:rsid w:val="00613BC0"/>
    <w:rsid w:val="00633F30"/>
    <w:rsid w:val="00636CD5"/>
    <w:rsid w:val="006547C2"/>
    <w:rsid w:val="006925C3"/>
    <w:rsid w:val="006A05D5"/>
    <w:rsid w:val="006B3992"/>
    <w:rsid w:val="006C777F"/>
    <w:rsid w:val="006F0946"/>
    <w:rsid w:val="00701C92"/>
    <w:rsid w:val="00724EA7"/>
    <w:rsid w:val="00767324"/>
    <w:rsid w:val="007777C1"/>
    <w:rsid w:val="007824E6"/>
    <w:rsid w:val="00791EB8"/>
    <w:rsid w:val="007933A8"/>
    <w:rsid w:val="007A42E3"/>
    <w:rsid w:val="007A4F4C"/>
    <w:rsid w:val="007A5204"/>
    <w:rsid w:val="007B0EB0"/>
    <w:rsid w:val="007B75D8"/>
    <w:rsid w:val="007C5026"/>
    <w:rsid w:val="007E3242"/>
    <w:rsid w:val="007E7E75"/>
    <w:rsid w:val="007F1B1F"/>
    <w:rsid w:val="007F2798"/>
    <w:rsid w:val="00815293"/>
    <w:rsid w:val="00833C69"/>
    <w:rsid w:val="00835497"/>
    <w:rsid w:val="00845018"/>
    <w:rsid w:val="00847A10"/>
    <w:rsid w:val="008717F7"/>
    <w:rsid w:val="00885FAA"/>
    <w:rsid w:val="008A4014"/>
    <w:rsid w:val="008A78E8"/>
    <w:rsid w:val="008B6E6D"/>
    <w:rsid w:val="008C2725"/>
    <w:rsid w:val="008C3B24"/>
    <w:rsid w:val="008C56B6"/>
    <w:rsid w:val="008D2B0B"/>
    <w:rsid w:val="008D3308"/>
    <w:rsid w:val="008D71BC"/>
    <w:rsid w:val="00903FBB"/>
    <w:rsid w:val="00913566"/>
    <w:rsid w:val="00915FD4"/>
    <w:rsid w:val="00924C3E"/>
    <w:rsid w:val="009250D7"/>
    <w:rsid w:val="0092741C"/>
    <w:rsid w:val="009302BC"/>
    <w:rsid w:val="00932F7A"/>
    <w:rsid w:val="009460FB"/>
    <w:rsid w:val="00947272"/>
    <w:rsid w:val="00954EA9"/>
    <w:rsid w:val="00955391"/>
    <w:rsid w:val="00962C0D"/>
    <w:rsid w:val="0096305D"/>
    <w:rsid w:val="0097159E"/>
    <w:rsid w:val="00975675"/>
    <w:rsid w:val="00975A59"/>
    <w:rsid w:val="00983310"/>
    <w:rsid w:val="009C6192"/>
    <w:rsid w:val="00A00FDB"/>
    <w:rsid w:val="00A1151A"/>
    <w:rsid w:val="00A41770"/>
    <w:rsid w:val="00A43C47"/>
    <w:rsid w:val="00A446AC"/>
    <w:rsid w:val="00A46C04"/>
    <w:rsid w:val="00A50514"/>
    <w:rsid w:val="00A733FB"/>
    <w:rsid w:val="00A80876"/>
    <w:rsid w:val="00A855C8"/>
    <w:rsid w:val="00AA3F54"/>
    <w:rsid w:val="00AA4BF3"/>
    <w:rsid w:val="00AA6096"/>
    <w:rsid w:val="00AC09A9"/>
    <w:rsid w:val="00AE68AB"/>
    <w:rsid w:val="00AF6EC5"/>
    <w:rsid w:val="00B01BC5"/>
    <w:rsid w:val="00B03240"/>
    <w:rsid w:val="00B061D5"/>
    <w:rsid w:val="00B131AC"/>
    <w:rsid w:val="00B3390A"/>
    <w:rsid w:val="00B35EB6"/>
    <w:rsid w:val="00B45E93"/>
    <w:rsid w:val="00B53A98"/>
    <w:rsid w:val="00B83212"/>
    <w:rsid w:val="00B864B5"/>
    <w:rsid w:val="00B917D4"/>
    <w:rsid w:val="00B92CBF"/>
    <w:rsid w:val="00BB5B70"/>
    <w:rsid w:val="00BB5FDE"/>
    <w:rsid w:val="00BC289E"/>
    <w:rsid w:val="00BD0219"/>
    <w:rsid w:val="00BE0EBF"/>
    <w:rsid w:val="00BE16EF"/>
    <w:rsid w:val="00BF0EC0"/>
    <w:rsid w:val="00BF6F4B"/>
    <w:rsid w:val="00C05C7C"/>
    <w:rsid w:val="00C430C4"/>
    <w:rsid w:val="00C63BC5"/>
    <w:rsid w:val="00C87F26"/>
    <w:rsid w:val="00CA2665"/>
    <w:rsid w:val="00CB0C22"/>
    <w:rsid w:val="00CC6ACA"/>
    <w:rsid w:val="00CE16E6"/>
    <w:rsid w:val="00CE4767"/>
    <w:rsid w:val="00D0152C"/>
    <w:rsid w:val="00D0358E"/>
    <w:rsid w:val="00D04C86"/>
    <w:rsid w:val="00D05AE8"/>
    <w:rsid w:val="00D101F6"/>
    <w:rsid w:val="00D1158A"/>
    <w:rsid w:val="00D14A19"/>
    <w:rsid w:val="00D169D0"/>
    <w:rsid w:val="00D17810"/>
    <w:rsid w:val="00D3064F"/>
    <w:rsid w:val="00D465B4"/>
    <w:rsid w:val="00D70814"/>
    <w:rsid w:val="00D70CAF"/>
    <w:rsid w:val="00D94403"/>
    <w:rsid w:val="00D976EC"/>
    <w:rsid w:val="00DA061D"/>
    <w:rsid w:val="00DC2E19"/>
    <w:rsid w:val="00DD205C"/>
    <w:rsid w:val="00DF3FE1"/>
    <w:rsid w:val="00DF5B2E"/>
    <w:rsid w:val="00E001FA"/>
    <w:rsid w:val="00E0125B"/>
    <w:rsid w:val="00E016D4"/>
    <w:rsid w:val="00E10186"/>
    <w:rsid w:val="00E1232B"/>
    <w:rsid w:val="00E12E6E"/>
    <w:rsid w:val="00E43006"/>
    <w:rsid w:val="00E50FE9"/>
    <w:rsid w:val="00E669C3"/>
    <w:rsid w:val="00E77A8B"/>
    <w:rsid w:val="00E935D2"/>
    <w:rsid w:val="00EA07BE"/>
    <w:rsid w:val="00EB0A53"/>
    <w:rsid w:val="00EB2B6E"/>
    <w:rsid w:val="00ED54C0"/>
    <w:rsid w:val="00ED5A02"/>
    <w:rsid w:val="00EF10EE"/>
    <w:rsid w:val="00F134A5"/>
    <w:rsid w:val="00F25191"/>
    <w:rsid w:val="00F3388F"/>
    <w:rsid w:val="00F535DD"/>
    <w:rsid w:val="00F54CE7"/>
    <w:rsid w:val="00F55DDC"/>
    <w:rsid w:val="00F57CA4"/>
    <w:rsid w:val="00F80D63"/>
    <w:rsid w:val="00FB280E"/>
    <w:rsid w:val="00FB66EB"/>
    <w:rsid w:val="00FF0259"/>
    <w:rsid w:val="00FF3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ate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caption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96022"/>
  </w:style>
  <w:style w:type="paragraph" w:styleId="Heading1">
    <w:name w:val="heading 1"/>
    <w:basedOn w:val="Normal"/>
    <w:next w:val="Normal"/>
    <w:qFormat/>
    <w:rsid w:val="00396022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4">
    <w:name w:val="heading 4"/>
    <w:basedOn w:val="Normal"/>
    <w:next w:val="Normal"/>
    <w:qFormat/>
    <w:rsid w:val="00294E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294E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294EE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9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96022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396022"/>
    <w:pPr>
      <w:spacing w:after="120"/>
    </w:pPr>
  </w:style>
  <w:style w:type="character" w:styleId="PageNumber">
    <w:name w:val="page number"/>
    <w:basedOn w:val="DefaultParagraphFont"/>
    <w:rsid w:val="00396022"/>
  </w:style>
  <w:style w:type="paragraph" w:styleId="Caption">
    <w:name w:val="caption"/>
    <w:basedOn w:val="Normal"/>
    <w:next w:val="Normal"/>
    <w:qFormat/>
    <w:rsid w:val="00396022"/>
    <w:pPr>
      <w:jc w:val="right"/>
    </w:pPr>
    <w:rPr>
      <w:sz w:val="24"/>
    </w:rPr>
  </w:style>
  <w:style w:type="paragraph" w:customStyle="1" w:styleId="Default">
    <w:name w:val="Default"/>
    <w:rsid w:val="00B0324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dyTextIndent">
    <w:name w:val="Body Text Indent"/>
    <w:basedOn w:val="Normal"/>
    <w:rsid w:val="00294EE6"/>
    <w:pPr>
      <w:spacing w:after="120"/>
      <w:ind w:left="360"/>
    </w:pPr>
  </w:style>
  <w:style w:type="paragraph" w:styleId="BodyText2">
    <w:name w:val="Body Text 2"/>
    <w:basedOn w:val="Normal"/>
    <w:rsid w:val="00294EE6"/>
    <w:pPr>
      <w:spacing w:after="120" w:line="480" w:lineRule="auto"/>
    </w:pPr>
  </w:style>
  <w:style w:type="paragraph" w:styleId="Title">
    <w:name w:val="Title"/>
    <w:basedOn w:val="Default"/>
    <w:next w:val="Default"/>
    <w:qFormat/>
    <w:rsid w:val="00294EE6"/>
    <w:rPr>
      <w:color w:val="auto"/>
    </w:rPr>
  </w:style>
  <w:style w:type="character" w:styleId="Emphasis">
    <w:name w:val="Emphasis"/>
    <w:basedOn w:val="DefaultParagraphFont"/>
    <w:qFormat/>
    <w:rsid w:val="007933A8"/>
    <w:rPr>
      <w:i/>
      <w:iCs/>
    </w:rPr>
  </w:style>
  <w:style w:type="paragraph" w:styleId="FootnoteText">
    <w:name w:val="footnote text"/>
    <w:basedOn w:val="Normal"/>
    <w:link w:val="FootnoteTextChar"/>
    <w:uiPriority w:val="99"/>
    <w:unhideWhenUsed/>
    <w:rsid w:val="00402CAB"/>
    <w:rPr>
      <w:rFonts w:ascii="Calibri" w:eastAsia="Calibri" w:hAnsi="Calibr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02CAB"/>
    <w:rPr>
      <w:rFonts w:ascii="Calibri" w:eastAsia="Calibri" w:hAnsi="Calibri"/>
    </w:rPr>
  </w:style>
  <w:style w:type="character" w:styleId="FootnoteReference">
    <w:name w:val="footnote reference"/>
    <w:basedOn w:val="DefaultParagraphFont"/>
    <w:uiPriority w:val="99"/>
    <w:unhideWhenUsed/>
    <w:rsid w:val="00402CAB"/>
    <w:rPr>
      <w:vertAlign w:val="superscript"/>
    </w:rPr>
  </w:style>
  <w:style w:type="paragraph" w:styleId="NoSpacing">
    <w:name w:val="No Spacing"/>
    <w:uiPriority w:val="1"/>
    <w:qFormat/>
    <w:rsid w:val="005E04E9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D035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0358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unhideWhenUsed/>
    <w:rsid w:val="006925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925C3"/>
    <w:rPr>
      <w:rFonts w:ascii="Calibri" w:eastAsia="Calibri" w:hAnsi="Calibri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925C3"/>
    <w:rPr>
      <w:rFonts w:ascii="Calibri" w:eastAsia="Calibri" w:hAnsi="Calibri"/>
    </w:rPr>
  </w:style>
  <w:style w:type="paragraph" w:styleId="ListParagraph">
    <w:name w:val="List Paragraph"/>
    <w:basedOn w:val="Normal"/>
    <w:uiPriority w:val="34"/>
    <w:qFormat/>
    <w:rsid w:val="00ED54C0"/>
    <w:pPr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basedOn w:val="DefaultParagraphFont"/>
    <w:rsid w:val="00D976EC"/>
    <w:rPr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rsid w:val="00B83212"/>
    <w:rPr>
      <w:rFonts w:ascii="Times New Roman" w:eastAsia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B83212"/>
    <w:rPr>
      <w:b/>
      <w:bCs/>
    </w:rPr>
  </w:style>
  <w:style w:type="character" w:styleId="FollowedHyperlink">
    <w:name w:val="FollowedHyperlink"/>
    <w:basedOn w:val="DefaultParagraphFont"/>
    <w:rsid w:val="005E422C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4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wm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F85BEA86B5DB428DC50B581780AD33" ma:contentTypeVersion="2" ma:contentTypeDescription="Create a new document." ma:contentTypeScope="" ma:versionID="f5583433b1608199284a8663817962cd">
  <xsd:schema xmlns:xsd="http://www.w3.org/2001/XMLSchema" xmlns:p="http://schemas.microsoft.com/office/2006/metadata/properties" xmlns:ns2="76983112-C951-433B-8FB5-570596957979" targetNamespace="http://schemas.microsoft.com/office/2006/metadata/properties" ma:root="true" ma:fieldsID="17bfdf723baffd322e2e89f45dc97ca4" ns2:_="">
    <xsd:import namespace="76983112-C951-433B-8FB5-570596957979"/>
    <xsd:element name="properties">
      <xsd:complexType>
        <xsd:sequence>
          <xsd:element name="documentManagement">
            <xsd:complexType>
              <xsd:all>
                <xsd:element ref="ns2:Description0" minOccurs="0"/>
                <xsd:element ref="ns2:Issue_x0020_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76983112-C951-433B-8FB5-570596957979" elementFormDefault="qualified">
    <xsd:import namespace="http://schemas.microsoft.com/office/2006/documentManagement/types"/>
    <xsd:element name="Description0" ma:index="8" nillable="true" ma:displayName="Description" ma:internalName="Description0">
      <xsd:simpleType>
        <xsd:restriction base="dms:Note"/>
      </xsd:simpleType>
    </xsd:element>
    <xsd:element name="Issue_x0020_Date" ma:index="9" nillable="true" ma:displayName="Issue Date" ma:format="DateOnly" ma:internalName="Issue_x0020_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Description0 xmlns="76983112-C951-433B-8FB5-570596957979">Child Nutrition Reauthorization 2010: Indirect Cost Guidance</Description0>
    <Issue_x0020_Date xmlns="76983112-C951-433B-8FB5-570596957979">2011-07-07T06:00:00+00:00</Issue_x0020_Date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14571-2857-40B4-956F-FD583AEA7D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983112-C951-433B-8FB5-570596957979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601E3ABD-2CE9-4DE1-BBF4-4E4FA936FD8E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9F5779ED-687E-48DE-AE9B-48EC54AEA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6A891A9-E15B-4ABC-BCAA-3C3E2ADC3B45}">
  <ds:schemaRefs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284A6432-D76E-4DCF-8BA5-7F7220445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2730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USDA FSC</Company>
  <LinksUpToDate>false</LinksUpToDate>
  <CharactersWithSpaces>3202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 Nutrition Reauthorization 2010: Indirect Cost Guidance</dc:title>
  <dc:creator>UserName</dc:creator>
  <cp:lastModifiedBy>aander</cp:lastModifiedBy>
  <cp:revision>2</cp:revision>
  <cp:lastPrinted>2011-07-07T15:01:00Z</cp:lastPrinted>
  <dcterms:created xsi:type="dcterms:W3CDTF">2011-08-25T16:39:00Z</dcterms:created>
  <dcterms:modified xsi:type="dcterms:W3CDTF">2011-08-25T16:39:00Z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</Properties>
</file>