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05" w:rsidRPr="0005695E" w:rsidRDefault="006B0705" w:rsidP="006B0705">
      <w:pPr>
        <w:framePr w:w="1378" w:hSpace="180" w:wrap="around" w:vAnchor="text" w:hAnchor="page" w:x="493" w:y="1"/>
        <w:tabs>
          <w:tab w:val="left" w:pos="1350"/>
        </w:tabs>
        <w:ind w:left="-720" w:firstLine="720"/>
        <w:rPr>
          <w:rFonts w:ascii="Univers" w:hAnsi="Univers"/>
          <w:b/>
        </w:rPr>
      </w:pPr>
    </w:p>
    <w:p w:rsidR="006B0705" w:rsidRDefault="006B0705" w:rsidP="006B0705">
      <w:pPr>
        <w:framePr w:w="1378" w:hSpace="180" w:wrap="around" w:vAnchor="text" w:hAnchor="page" w:x="493" w:y="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6B0705" w:rsidRDefault="006B0705" w:rsidP="006B0705">
      <w:pPr>
        <w:framePr w:w="1378" w:hSpace="180" w:wrap="around" w:vAnchor="text" w:hAnchor="page" w:x="493" w:y="1"/>
        <w:ind w:left="-720" w:firstLine="720"/>
        <w:rPr>
          <w:rFonts w:ascii="Univers" w:hAnsi="Univers"/>
          <w:b/>
          <w:sz w:val="18"/>
        </w:rPr>
      </w:pPr>
      <w:r>
        <w:rPr>
          <w:rFonts w:ascii="Univers" w:hAnsi="Univers"/>
          <w:b/>
          <w:sz w:val="18"/>
        </w:rPr>
        <w:t>Department of</w:t>
      </w:r>
    </w:p>
    <w:p w:rsidR="006B0705" w:rsidRDefault="006B0705" w:rsidP="006B0705">
      <w:pPr>
        <w:framePr w:w="1378" w:hSpace="180" w:wrap="around" w:vAnchor="text" w:hAnchor="page" w:x="493" w:y="1"/>
        <w:ind w:left="-720" w:firstLine="720"/>
      </w:pPr>
      <w:r>
        <w:rPr>
          <w:rFonts w:ascii="Univers" w:hAnsi="Univers"/>
          <w:b/>
          <w:sz w:val="18"/>
        </w:rPr>
        <w:t>Agriculture</w:t>
      </w:r>
    </w:p>
    <w:p w:rsidR="006B0705" w:rsidRDefault="006B0705" w:rsidP="006B0705">
      <w:pPr>
        <w:framePr w:w="1378" w:hSpace="180" w:wrap="around" w:vAnchor="text" w:hAnchor="page" w:x="493" w:y="1"/>
        <w:ind w:left="-720" w:firstLine="720"/>
      </w:pP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Food and</w:t>
      </w: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 xml:space="preserve">Nutrition          </w:t>
      </w: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Service</w:t>
      </w: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3101 Park</w:t>
      </w: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Center Drive</w:t>
      </w:r>
    </w:p>
    <w:p w:rsidR="006B0705" w:rsidRDefault="006B0705" w:rsidP="006B0705">
      <w:pPr>
        <w:framePr w:w="1378" w:hSpace="180" w:wrap="around" w:vAnchor="text" w:hAnchor="page" w:x="493" w:y="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22302-1500</w:t>
      </w: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rPr>
      </w:pPr>
    </w:p>
    <w:p w:rsidR="00543F74" w:rsidRDefault="006745F0" w:rsidP="008A78E8">
      <w:pPr>
        <w:rPr>
          <w:sz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SDA Symbol" style="position:absolute;margin-left:108pt;margin-top:-50.4pt;width:60pt;height:41.25pt;z-index:251657728;visibility:visible;mso-wrap-distance-left:9.35pt;mso-wrap-distance-right:9.35pt;mso-position-horizontal-relative:page" o:allowincell="f">
            <v:imagedata r:id="rId11" o:title="USDA Symbol"/>
            <w10:wrap type="square" anchorx="page"/>
          </v:shape>
        </w:pict>
      </w:r>
    </w:p>
    <w:p w:rsidR="00962C0D" w:rsidRPr="00746D9B" w:rsidRDefault="00962C0D" w:rsidP="008A78E8">
      <w:pPr>
        <w:rPr>
          <w:sz w:val="24"/>
          <w:szCs w:val="24"/>
        </w:rPr>
      </w:pPr>
    </w:p>
    <w:p w:rsidR="003C49EE" w:rsidRDefault="003C49EE" w:rsidP="008A78E8">
      <w:pPr>
        <w:rPr>
          <w:sz w:val="24"/>
          <w:szCs w:val="24"/>
        </w:rPr>
      </w:pPr>
    </w:p>
    <w:p w:rsidR="00613738" w:rsidRPr="0095393E" w:rsidRDefault="00701C92" w:rsidP="006B0705">
      <w:pPr>
        <w:rPr>
          <w:sz w:val="24"/>
          <w:szCs w:val="24"/>
        </w:rPr>
      </w:pPr>
      <w:r w:rsidRPr="0095393E">
        <w:rPr>
          <w:sz w:val="24"/>
          <w:szCs w:val="24"/>
        </w:rPr>
        <w:t>DATE:</w:t>
      </w:r>
      <w:r w:rsidRPr="0095393E">
        <w:rPr>
          <w:sz w:val="24"/>
          <w:szCs w:val="24"/>
        </w:rPr>
        <w:tab/>
      </w:r>
      <w:r w:rsidRPr="0095393E">
        <w:rPr>
          <w:sz w:val="24"/>
          <w:szCs w:val="24"/>
        </w:rPr>
        <w:tab/>
      </w:r>
      <w:r w:rsidRPr="0095393E">
        <w:rPr>
          <w:sz w:val="24"/>
          <w:szCs w:val="24"/>
        </w:rPr>
        <w:tab/>
      </w:r>
      <w:r w:rsidR="006745F0">
        <w:rPr>
          <w:sz w:val="24"/>
          <w:szCs w:val="24"/>
        </w:rPr>
        <w:t>August 3, 2012</w:t>
      </w:r>
      <w:r w:rsidRPr="0095393E">
        <w:rPr>
          <w:sz w:val="24"/>
          <w:szCs w:val="24"/>
        </w:rPr>
        <w:tab/>
      </w:r>
      <w:r w:rsidRPr="0095393E">
        <w:rPr>
          <w:sz w:val="24"/>
          <w:szCs w:val="24"/>
        </w:rPr>
        <w:tab/>
      </w:r>
    </w:p>
    <w:p w:rsidR="00701C92" w:rsidRPr="0095393E" w:rsidRDefault="00701C92" w:rsidP="008A78E8">
      <w:pPr>
        <w:rPr>
          <w:sz w:val="24"/>
          <w:szCs w:val="24"/>
        </w:rPr>
      </w:pPr>
    </w:p>
    <w:p w:rsidR="00701C92" w:rsidRPr="00030D92" w:rsidRDefault="00701C92" w:rsidP="008A78E8">
      <w:pPr>
        <w:rPr>
          <w:sz w:val="24"/>
          <w:szCs w:val="24"/>
        </w:rPr>
      </w:pPr>
      <w:r w:rsidRPr="0095393E">
        <w:rPr>
          <w:sz w:val="24"/>
          <w:szCs w:val="24"/>
        </w:rPr>
        <w:t>MEMO CODE:</w:t>
      </w:r>
      <w:r w:rsidRPr="0095393E">
        <w:rPr>
          <w:sz w:val="24"/>
          <w:szCs w:val="24"/>
        </w:rPr>
        <w:tab/>
      </w:r>
      <w:r w:rsidR="009A5541" w:rsidRPr="00030D92">
        <w:rPr>
          <w:sz w:val="24"/>
          <w:szCs w:val="24"/>
        </w:rPr>
        <w:t>SP</w:t>
      </w:r>
      <w:r w:rsidR="006745F0">
        <w:rPr>
          <w:sz w:val="24"/>
          <w:szCs w:val="24"/>
        </w:rPr>
        <w:t xml:space="preserve"> 39</w:t>
      </w:r>
      <w:r w:rsidR="00057D23" w:rsidRPr="00030D92">
        <w:rPr>
          <w:sz w:val="24"/>
          <w:szCs w:val="24"/>
        </w:rPr>
        <w:t xml:space="preserve">-2012 </w:t>
      </w:r>
    </w:p>
    <w:p w:rsidR="00701C92" w:rsidRPr="00030D92" w:rsidRDefault="00701C92" w:rsidP="008A78E8">
      <w:pPr>
        <w:rPr>
          <w:sz w:val="24"/>
          <w:szCs w:val="24"/>
        </w:rPr>
      </w:pPr>
    </w:p>
    <w:p w:rsidR="00701C92" w:rsidRPr="00030D92" w:rsidRDefault="00701C92" w:rsidP="008A78E8">
      <w:pPr>
        <w:rPr>
          <w:sz w:val="24"/>
          <w:szCs w:val="24"/>
        </w:rPr>
      </w:pPr>
      <w:r w:rsidRPr="00030D92">
        <w:rPr>
          <w:sz w:val="24"/>
          <w:szCs w:val="24"/>
        </w:rPr>
        <w:t>SUBJECT:</w:t>
      </w:r>
      <w:r w:rsidRPr="00030D92">
        <w:rPr>
          <w:sz w:val="24"/>
          <w:szCs w:val="24"/>
        </w:rPr>
        <w:tab/>
      </w:r>
      <w:r w:rsidRPr="00030D92">
        <w:rPr>
          <w:sz w:val="24"/>
          <w:szCs w:val="24"/>
        </w:rPr>
        <w:tab/>
      </w:r>
      <w:r w:rsidR="000773CF" w:rsidRPr="00030D92">
        <w:rPr>
          <w:sz w:val="24"/>
          <w:szCs w:val="24"/>
        </w:rPr>
        <w:t>Exis</w:t>
      </w:r>
      <w:r w:rsidR="0074034E">
        <w:rPr>
          <w:sz w:val="24"/>
          <w:szCs w:val="24"/>
        </w:rPr>
        <w:t>ting Inv</w:t>
      </w:r>
      <w:r w:rsidR="00E86375" w:rsidRPr="00030D92">
        <w:rPr>
          <w:sz w:val="24"/>
          <w:szCs w:val="24"/>
        </w:rPr>
        <w:t xml:space="preserve">entory of USDA Foods and Commercial Products </w:t>
      </w:r>
    </w:p>
    <w:p w:rsidR="00701C92" w:rsidRPr="00030D92" w:rsidRDefault="00701C92" w:rsidP="008A78E8">
      <w:pPr>
        <w:rPr>
          <w:sz w:val="24"/>
          <w:szCs w:val="24"/>
        </w:rPr>
      </w:pPr>
    </w:p>
    <w:p w:rsidR="001A63D7" w:rsidRPr="00030D92" w:rsidRDefault="00701C92" w:rsidP="00701C92">
      <w:pPr>
        <w:rPr>
          <w:sz w:val="24"/>
          <w:szCs w:val="24"/>
        </w:rPr>
      </w:pPr>
      <w:r w:rsidRPr="00030D92">
        <w:rPr>
          <w:sz w:val="24"/>
          <w:szCs w:val="24"/>
        </w:rPr>
        <w:t>TO:</w:t>
      </w:r>
      <w:r w:rsidRPr="00030D92">
        <w:rPr>
          <w:sz w:val="24"/>
          <w:szCs w:val="24"/>
        </w:rPr>
        <w:tab/>
      </w:r>
      <w:r w:rsidRPr="00030D92">
        <w:rPr>
          <w:sz w:val="24"/>
          <w:szCs w:val="24"/>
        </w:rPr>
        <w:tab/>
      </w:r>
      <w:r w:rsidRPr="00030D92">
        <w:rPr>
          <w:sz w:val="24"/>
          <w:szCs w:val="24"/>
        </w:rPr>
        <w:tab/>
      </w:r>
      <w:r w:rsidR="001A63D7" w:rsidRPr="00030D92">
        <w:rPr>
          <w:sz w:val="24"/>
          <w:szCs w:val="24"/>
        </w:rPr>
        <w:t>Regional Directors</w:t>
      </w:r>
    </w:p>
    <w:p w:rsidR="00701C92" w:rsidRPr="00030D92" w:rsidRDefault="001A63D7" w:rsidP="00701C92">
      <w:pPr>
        <w:rPr>
          <w:sz w:val="24"/>
          <w:szCs w:val="24"/>
        </w:rPr>
      </w:pPr>
      <w:r w:rsidRPr="00030D92">
        <w:rPr>
          <w:sz w:val="24"/>
          <w:szCs w:val="24"/>
        </w:rPr>
        <w:tab/>
      </w:r>
      <w:r w:rsidRPr="00030D92">
        <w:rPr>
          <w:sz w:val="24"/>
          <w:szCs w:val="24"/>
        </w:rPr>
        <w:tab/>
      </w:r>
      <w:r w:rsidRPr="00030D92">
        <w:rPr>
          <w:sz w:val="24"/>
          <w:szCs w:val="24"/>
        </w:rPr>
        <w:tab/>
      </w:r>
      <w:r w:rsidR="00701C92" w:rsidRPr="00030D92">
        <w:rPr>
          <w:sz w:val="24"/>
          <w:szCs w:val="24"/>
        </w:rPr>
        <w:t>Special Nutrition Programs</w:t>
      </w:r>
    </w:p>
    <w:p w:rsidR="00701C92" w:rsidRPr="00030D92" w:rsidRDefault="00701C92" w:rsidP="00701C92">
      <w:pPr>
        <w:rPr>
          <w:sz w:val="24"/>
          <w:szCs w:val="24"/>
        </w:rPr>
      </w:pPr>
      <w:r w:rsidRPr="00030D92">
        <w:rPr>
          <w:sz w:val="24"/>
          <w:szCs w:val="24"/>
        </w:rPr>
        <w:tab/>
      </w:r>
      <w:r w:rsidRPr="00030D92">
        <w:rPr>
          <w:sz w:val="24"/>
          <w:szCs w:val="24"/>
        </w:rPr>
        <w:tab/>
      </w:r>
      <w:r w:rsidRPr="00030D92">
        <w:rPr>
          <w:sz w:val="24"/>
          <w:szCs w:val="24"/>
        </w:rPr>
        <w:tab/>
        <w:t>All Regions</w:t>
      </w:r>
      <w:r w:rsidRPr="00030D92">
        <w:rPr>
          <w:sz w:val="24"/>
          <w:szCs w:val="24"/>
        </w:rPr>
        <w:br/>
      </w:r>
    </w:p>
    <w:p w:rsidR="00701C92" w:rsidRPr="00030D92" w:rsidRDefault="00701C92" w:rsidP="00701C92">
      <w:pPr>
        <w:rPr>
          <w:sz w:val="24"/>
          <w:szCs w:val="24"/>
        </w:rPr>
      </w:pPr>
      <w:r w:rsidRPr="00030D92">
        <w:rPr>
          <w:sz w:val="24"/>
          <w:szCs w:val="24"/>
        </w:rPr>
        <w:tab/>
      </w:r>
      <w:r w:rsidRPr="00030D92">
        <w:rPr>
          <w:sz w:val="24"/>
          <w:szCs w:val="24"/>
        </w:rPr>
        <w:tab/>
      </w:r>
      <w:r w:rsidRPr="00030D92">
        <w:rPr>
          <w:sz w:val="24"/>
          <w:szCs w:val="24"/>
        </w:rPr>
        <w:tab/>
        <w:t>State Directors</w:t>
      </w:r>
    </w:p>
    <w:p w:rsidR="00701C92" w:rsidRPr="00030D92" w:rsidRDefault="00701C92" w:rsidP="00701C92">
      <w:pPr>
        <w:rPr>
          <w:sz w:val="24"/>
          <w:szCs w:val="24"/>
        </w:rPr>
      </w:pPr>
      <w:r w:rsidRPr="00030D92">
        <w:rPr>
          <w:sz w:val="24"/>
          <w:szCs w:val="24"/>
        </w:rPr>
        <w:tab/>
      </w:r>
      <w:r w:rsidRPr="00030D92">
        <w:rPr>
          <w:sz w:val="24"/>
          <w:szCs w:val="24"/>
        </w:rPr>
        <w:tab/>
      </w:r>
      <w:r w:rsidRPr="00030D92">
        <w:rPr>
          <w:sz w:val="24"/>
          <w:szCs w:val="24"/>
        </w:rPr>
        <w:tab/>
        <w:t>Child Nutrition Programs</w:t>
      </w:r>
    </w:p>
    <w:p w:rsidR="00701C92" w:rsidRDefault="00701C92" w:rsidP="00701C92">
      <w:pPr>
        <w:rPr>
          <w:sz w:val="24"/>
          <w:szCs w:val="24"/>
        </w:rPr>
      </w:pPr>
      <w:r w:rsidRPr="00030D92">
        <w:rPr>
          <w:sz w:val="24"/>
          <w:szCs w:val="24"/>
        </w:rPr>
        <w:tab/>
      </w:r>
      <w:r w:rsidRPr="00030D92">
        <w:rPr>
          <w:sz w:val="24"/>
          <w:szCs w:val="24"/>
        </w:rPr>
        <w:tab/>
      </w:r>
      <w:r w:rsidRPr="00030D92">
        <w:rPr>
          <w:sz w:val="24"/>
          <w:szCs w:val="24"/>
        </w:rPr>
        <w:tab/>
        <w:t>All States</w:t>
      </w:r>
      <w:r w:rsidR="00D1263E">
        <w:rPr>
          <w:sz w:val="24"/>
          <w:szCs w:val="24"/>
        </w:rPr>
        <w:br/>
      </w:r>
    </w:p>
    <w:p w:rsidR="00D1263E" w:rsidRDefault="00D1263E" w:rsidP="00701C92">
      <w:pPr>
        <w:rPr>
          <w:sz w:val="24"/>
          <w:szCs w:val="24"/>
        </w:rPr>
      </w:pPr>
      <w:r>
        <w:rPr>
          <w:sz w:val="24"/>
          <w:szCs w:val="24"/>
        </w:rPr>
        <w:tab/>
      </w:r>
      <w:r>
        <w:rPr>
          <w:sz w:val="24"/>
          <w:szCs w:val="24"/>
        </w:rPr>
        <w:tab/>
      </w:r>
      <w:r>
        <w:rPr>
          <w:sz w:val="24"/>
          <w:szCs w:val="24"/>
        </w:rPr>
        <w:tab/>
        <w:t>State Distributing Agencies</w:t>
      </w:r>
    </w:p>
    <w:p w:rsidR="00D1263E" w:rsidRDefault="00D1263E" w:rsidP="00701C92">
      <w:pPr>
        <w:rPr>
          <w:sz w:val="24"/>
          <w:szCs w:val="24"/>
        </w:rPr>
      </w:pPr>
      <w:r>
        <w:rPr>
          <w:sz w:val="24"/>
          <w:szCs w:val="24"/>
        </w:rPr>
        <w:tab/>
      </w:r>
      <w:r>
        <w:rPr>
          <w:sz w:val="24"/>
          <w:szCs w:val="24"/>
        </w:rPr>
        <w:tab/>
      </w:r>
      <w:r>
        <w:rPr>
          <w:sz w:val="24"/>
          <w:szCs w:val="24"/>
        </w:rPr>
        <w:tab/>
        <w:t>All States</w:t>
      </w:r>
    </w:p>
    <w:p w:rsidR="00D1263E" w:rsidRPr="00030D92" w:rsidRDefault="00D1263E" w:rsidP="00701C92">
      <w:pPr>
        <w:rPr>
          <w:sz w:val="24"/>
          <w:szCs w:val="24"/>
        </w:rPr>
      </w:pPr>
    </w:p>
    <w:p w:rsidR="00A8370E" w:rsidRPr="00030D92" w:rsidRDefault="00A8370E" w:rsidP="00211FEB">
      <w:pPr>
        <w:rPr>
          <w:sz w:val="24"/>
          <w:szCs w:val="24"/>
        </w:rPr>
      </w:pPr>
    </w:p>
    <w:p w:rsidR="006B0705" w:rsidRDefault="006B0705" w:rsidP="00F27357">
      <w:pPr>
        <w:rPr>
          <w:sz w:val="24"/>
          <w:szCs w:val="24"/>
        </w:rPr>
      </w:pPr>
    </w:p>
    <w:p w:rsidR="00622554" w:rsidRPr="00030D92" w:rsidRDefault="00622554" w:rsidP="006B0705">
      <w:pPr>
        <w:rPr>
          <w:sz w:val="24"/>
          <w:szCs w:val="24"/>
        </w:rPr>
      </w:pPr>
      <w:r w:rsidRPr="00030D92">
        <w:rPr>
          <w:sz w:val="24"/>
          <w:szCs w:val="24"/>
        </w:rPr>
        <w:t>This memorandum is written in response to questions recently r</w:t>
      </w:r>
      <w:r w:rsidR="005720EE">
        <w:rPr>
          <w:sz w:val="24"/>
          <w:szCs w:val="24"/>
        </w:rPr>
        <w:t>eceived regarding food products</w:t>
      </w:r>
      <w:r w:rsidRPr="00030D92">
        <w:rPr>
          <w:sz w:val="24"/>
          <w:szCs w:val="24"/>
        </w:rPr>
        <w:t xml:space="preserve"> from both </w:t>
      </w:r>
      <w:r w:rsidR="00643A3E">
        <w:rPr>
          <w:sz w:val="24"/>
          <w:szCs w:val="24"/>
        </w:rPr>
        <w:t>the Department of Agriculture (</w:t>
      </w:r>
      <w:r w:rsidRPr="00030D92">
        <w:rPr>
          <w:sz w:val="24"/>
          <w:szCs w:val="24"/>
        </w:rPr>
        <w:t>USDA</w:t>
      </w:r>
      <w:r w:rsidR="00643A3E">
        <w:rPr>
          <w:sz w:val="24"/>
          <w:szCs w:val="24"/>
        </w:rPr>
        <w:t>)</w:t>
      </w:r>
      <w:r w:rsidRPr="00030D92">
        <w:rPr>
          <w:sz w:val="24"/>
          <w:szCs w:val="24"/>
        </w:rPr>
        <w:t xml:space="preserve"> foo</w:t>
      </w:r>
      <w:r w:rsidR="00A61351">
        <w:rPr>
          <w:sz w:val="24"/>
          <w:szCs w:val="24"/>
        </w:rPr>
        <w:t>ds and commercial vendors</w:t>
      </w:r>
      <w:r w:rsidR="00EB59FE" w:rsidRPr="00030D92">
        <w:rPr>
          <w:sz w:val="24"/>
          <w:szCs w:val="24"/>
        </w:rPr>
        <w:t xml:space="preserve"> that, due to their portion sizes, </w:t>
      </w:r>
      <w:r w:rsidRPr="00030D92">
        <w:rPr>
          <w:sz w:val="24"/>
          <w:szCs w:val="24"/>
        </w:rPr>
        <w:t>pose challenges</w:t>
      </w:r>
      <w:r w:rsidR="00EB59FE" w:rsidRPr="00030D92">
        <w:rPr>
          <w:sz w:val="24"/>
          <w:szCs w:val="24"/>
        </w:rPr>
        <w:t xml:space="preserve"> </w:t>
      </w:r>
      <w:r w:rsidRPr="00030D92">
        <w:rPr>
          <w:sz w:val="24"/>
          <w:szCs w:val="24"/>
        </w:rPr>
        <w:t xml:space="preserve">in </w:t>
      </w:r>
      <w:r w:rsidR="00EB59FE" w:rsidRPr="00030D92">
        <w:rPr>
          <w:sz w:val="24"/>
          <w:szCs w:val="24"/>
        </w:rPr>
        <w:t>fitting into</w:t>
      </w:r>
      <w:r w:rsidRPr="00030D92">
        <w:rPr>
          <w:sz w:val="24"/>
          <w:szCs w:val="24"/>
        </w:rPr>
        <w:t xml:space="preserve"> the new National School Lunch Program (NSLP) meal pattern.</w:t>
      </w:r>
    </w:p>
    <w:p w:rsidR="00622554" w:rsidRPr="00030D92" w:rsidRDefault="00622554" w:rsidP="00F27357">
      <w:pPr>
        <w:rPr>
          <w:sz w:val="24"/>
          <w:szCs w:val="24"/>
        </w:rPr>
      </w:pPr>
    </w:p>
    <w:p w:rsidR="001921B5" w:rsidRPr="00030D92" w:rsidRDefault="00D1263E" w:rsidP="00F27357">
      <w:pPr>
        <w:rPr>
          <w:sz w:val="24"/>
          <w:szCs w:val="24"/>
        </w:rPr>
      </w:pPr>
      <w:r>
        <w:rPr>
          <w:sz w:val="24"/>
          <w:szCs w:val="24"/>
        </w:rPr>
        <w:t>Providing healthful meals while m</w:t>
      </w:r>
      <w:r w:rsidR="00211FEB" w:rsidRPr="00030D92">
        <w:rPr>
          <w:sz w:val="24"/>
          <w:szCs w:val="24"/>
        </w:rPr>
        <w:t xml:space="preserve">aintaining the meat/meat alternate (m/ma), grain and calorie maximums is an important tool to improve the diets of </w:t>
      </w:r>
      <w:r w:rsidR="00433960" w:rsidRPr="00030D92">
        <w:rPr>
          <w:sz w:val="24"/>
          <w:szCs w:val="24"/>
        </w:rPr>
        <w:t xml:space="preserve">America’s </w:t>
      </w:r>
      <w:r w:rsidR="00211FEB" w:rsidRPr="00030D92">
        <w:rPr>
          <w:sz w:val="24"/>
          <w:szCs w:val="24"/>
        </w:rPr>
        <w:t>school children</w:t>
      </w:r>
      <w:r w:rsidR="005720EE">
        <w:rPr>
          <w:sz w:val="24"/>
          <w:szCs w:val="24"/>
        </w:rPr>
        <w:t xml:space="preserve"> and</w:t>
      </w:r>
      <w:r w:rsidR="00EC53DB" w:rsidRPr="00030D92">
        <w:rPr>
          <w:sz w:val="24"/>
          <w:szCs w:val="24"/>
        </w:rPr>
        <w:t xml:space="preserve"> help </w:t>
      </w:r>
      <w:r w:rsidR="00211FEB" w:rsidRPr="00030D92">
        <w:rPr>
          <w:sz w:val="24"/>
          <w:szCs w:val="24"/>
        </w:rPr>
        <w:t>reduce obesity</w:t>
      </w:r>
      <w:r>
        <w:rPr>
          <w:sz w:val="24"/>
          <w:szCs w:val="24"/>
        </w:rPr>
        <w:t>.</w:t>
      </w:r>
      <w:r w:rsidR="00030D92" w:rsidRPr="00030D92">
        <w:rPr>
          <w:sz w:val="24"/>
          <w:szCs w:val="24"/>
        </w:rPr>
        <w:t xml:space="preserve"> </w:t>
      </w:r>
      <w:r w:rsidR="00211FEB" w:rsidRPr="00030D92">
        <w:rPr>
          <w:sz w:val="24"/>
          <w:szCs w:val="24"/>
        </w:rPr>
        <w:t xml:space="preserve"> </w:t>
      </w:r>
      <w:r w:rsidR="00433960" w:rsidRPr="00030D92">
        <w:rPr>
          <w:sz w:val="24"/>
          <w:szCs w:val="24"/>
        </w:rPr>
        <w:t xml:space="preserve">Large </w:t>
      </w:r>
      <w:r w:rsidR="00211FEB" w:rsidRPr="00030D92">
        <w:rPr>
          <w:sz w:val="24"/>
          <w:szCs w:val="24"/>
        </w:rPr>
        <w:t xml:space="preserve">serving sizes </w:t>
      </w:r>
      <w:r w:rsidR="00433960" w:rsidRPr="00030D92">
        <w:rPr>
          <w:sz w:val="24"/>
          <w:szCs w:val="24"/>
        </w:rPr>
        <w:t xml:space="preserve">may </w:t>
      </w:r>
      <w:r w:rsidR="00211FEB" w:rsidRPr="00030D92">
        <w:rPr>
          <w:sz w:val="24"/>
          <w:szCs w:val="24"/>
        </w:rPr>
        <w:t>contribute to excess calories</w:t>
      </w:r>
      <w:r w:rsidR="00433960" w:rsidRPr="00030D92">
        <w:rPr>
          <w:sz w:val="24"/>
          <w:szCs w:val="24"/>
        </w:rPr>
        <w:t>,</w:t>
      </w:r>
      <w:r w:rsidR="003376FA" w:rsidRPr="00030D92">
        <w:rPr>
          <w:sz w:val="24"/>
          <w:szCs w:val="24"/>
        </w:rPr>
        <w:t xml:space="preserve"> which potentially </w:t>
      </w:r>
      <w:r w:rsidR="00211FEB" w:rsidRPr="00030D92">
        <w:rPr>
          <w:sz w:val="24"/>
          <w:szCs w:val="24"/>
        </w:rPr>
        <w:t>jeopardize</w:t>
      </w:r>
      <w:r w:rsidR="003376FA" w:rsidRPr="00030D92">
        <w:rPr>
          <w:sz w:val="24"/>
          <w:szCs w:val="24"/>
        </w:rPr>
        <w:t>s</w:t>
      </w:r>
      <w:r w:rsidR="00211FEB" w:rsidRPr="00030D92">
        <w:rPr>
          <w:sz w:val="24"/>
          <w:szCs w:val="24"/>
        </w:rPr>
        <w:t xml:space="preserve"> schools</w:t>
      </w:r>
      <w:r w:rsidR="006B0705">
        <w:rPr>
          <w:sz w:val="24"/>
          <w:szCs w:val="24"/>
        </w:rPr>
        <w:t>’</w:t>
      </w:r>
      <w:r w:rsidR="00211FEB" w:rsidRPr="00030D92">
        <w:rPr>
          <w:sz w:val="24"/>
          <w:szCs w:val="24"/>
        </w:rPr>
        <w:t xml:space="preserve"> ability to meet other nutrient specifications</w:t>
      </w:r>
      <w:r w:rsidR="003376FA" w:rsidRPr="00030D92">
        <w:rPr>
          <w:sz w:val="24"/>
          <w:szCs w:val="24"/>
        </w:rPr>
        <w:t xml:space="preserve"> as required by the new NSLP lunch pattern effective July 1, 2012</w:t>
      </w:r>
      <w:r w:rsidR="00B53824" w:rsidRPr="00030D92">
        <w:rPr>
          <w:sz w:val="24"/>
          <w:szCs w:val="24"/>
        </w:rPr>
        <w:t>.</w:t>
      </w:r>
    </w:p>
    <w:p w:rsidR="001921B5" w:rsidRPr="00030D92" w:rsidRDefault="001921B5" w:rsidP="00F27357">
      <w:pPr>
        <w:rPr>
          <w:sz w:val="24"/>
          <w:szCs w:val="24"/>
        </w:rPr>
      </w:pPr>
    </w:p>
    <w:p w:rsidR="00D74E79" w:rsidRPr="00030D92" w:rsidRDefault="001921B5" w:rsidP="006B0705">
      <w:pPr>
        <w:rPr>
          <w:sz w:val="24"/>
          <w:szCs w:val="24"/>
        </w:rPr>
      </w:pPr>
      <w:r w:rsidRPr="00030D92">
        <w:rPr>
          <w:sz w:val="24"/>
          <w:szCs w:val="24"/>
        </w:rPr>
        <w:t>T</w:t>
      </w:r>
      <w:r w:rsidR="003376FA" w:rsidRPr="00030D92">
        <w:rPr>
          <w:sz w:val="24"/>
          <w:szCs w:val="24"/>
        </w:rPr>
        <w:t>he meal pattern do</w:t>
      </w:r>
      <w:r w:rsidR="00433960" w:rsidRPr="00030D92">
        <w:rPr>
          <w:sz w:val="24"/>
          <w:szCs w:val="24"/>
        </w:rPr>
        <w:t>es</w:t>
      </w:r>
      <w:r w:rsidR="003376FA" w:rsidRPr="00030D92">
        <w:rPr>
          <w:sz w:val="24"/>
          <w:szCs w:val="24"/>
        </w:rPr>
        <w:t xml:space="preserve"> not exclude specific</w:t>
      </w:r>
      <w:r w:rsidRPr="00030D92">
        <w:rPr>
          <w:sz w:val="24"/>
          <w:szCs w:val="24"/>
        </w:rPr>
        <w:t xml:space="preserve"> food items. </w:t>
      </w:r>
      <w:r w:rsidR="00030D92" w:rsidRPr="00030D92">
        <w:rPr>
          <w:sz w:val="24"/>
          <w:szCs w:val="24"/>
        </w:rPr>
        <w:t xml:space="preserve"> </w:t>
      </w:r>
      <w:r w:rsidRPr="00030D92">
        <w:rPr>
          <w:sz w:val="24"/>
          <w:szCs w:val="24"/>
        </w:rPr>
        <w:t xml:space="preserve">However, </w:t>
      </w:r>
      <w:r w:rsidR="00433960" w:rsidRPr="00030D92">
        <w:rPr>
          <w:sz w:val="24"/>
          <w:szCs w:val="24"/>
        </w:rPr>
        <w:t xml:space="preserve">schools </w:t>
      </w:r>
      <w:r w:rsidR="002601C8">
        <w:rPr>
          <w:sz w:val="24"/>
          <w:szCs w:val="24"/>
        </w:rPr>
        <w:t xml:space="preserve">may </w:t>
      </w:r>
      <w:r w:rsidR="00433960" w:rsidRPr="00030D92">
        <w:rPr>
          <w:sz w:val="24"/>
          <w:szCs w:val="24"/>
        </w:rPr>
        <w:t xml:space="preserve">have </w:t>
      </w:r>
      <w:r w:rsidR="003376FA" w:rsidRPr="00030D92">
        <w:rPr>
          <w:sz w:val="24"/>
          <w:szCs w:val="24"/>
        </w:rPr>
        <w:t xml:space="preserve">products </w:t>
      </w:r>
      <w:r w:rsidR="002601C8">
        <w:rPr>
          <w:sz w:val="24"/>
          <w:szCs w:val="24"/>
        </w:rPr>
        <w:t xml:space="preserve">currently in inventory or on order </w:t>
      </w:r>
      <w:r w:rsidR="003376FA" w:rsidRPr="00030D92">
        <w:rPr>
          <w:sz w:val="24"/>
          <w:szCs w:val="24"/>
        </w:rPr>
        <w:t xml:space="preserve">with large portion sizes </w:t>
      </w:r>
      <w:r w:rsidR="00433960" w:rsidRPr="00030D92">
        <w:rPr>
          <w:sz w:val="24"/>
          <w:szCs w:val="24"/>
        </w:rPr>
        <w:t xml:space="preserve">that </w:t>
      </w:r>
      <w:r w:rsidR="00B53824" w:rsidRPr="00030D92">
        <w:rPr>
          <w:sz w:val="24"/>
          <w:szCs w:val="24"/>
        </w:rPr>
        <w:t>may</w:t>
      </w:r>
      <w:r w:rsidR="003376FA" w:rsidRPr="00030D92">
        <w:rPr>
          <w:sz w:val="24"/>
          <w:szCs w:val="24"/>
        </w:rPr>
        <w:t xml:space="preserve"> not easily fit into the </w:t>
      </w:r>
      <w:r w:rsidR="00433960" w:rsidRPr="00030D92">
        <w:rPr>
          <w:sz w:val="24"/>
          <w:szCs w:val="24"/>
        </w:rPr>
        <w:t xml:space="preserve">weekly </w:t>
      </w:r>
      <w:r w:rsidR="00643A3E">
        <w:rPr>
          <w:sz w:val="24"/>
          <w:szCs w:val="24"/>
        </w:rPr>
        <w:t>m/ma</w:t>
      </w:r>
      <w:r w:rsidR="003376FA" w:rsidRPr="00030D92">
        <w:rPr>
          <w:sz w:val="24"/>
          <w:szCs w:val="24"/>
        </w:rPr>
        <w:t>, grain or calorie limits</w:t>
      </w:r>
      <w:r w:rsidR="002601C8">
        <w:rPr>
          <w:sz w:val="24"/>
          <w:szCs w:val="24"/>
        </w:rPr>
        <w:t>.</w:t>
      </w:r>
      <w:r w:rsidR="00E826CC">
        <w:rPr>
          <w:sz w:val="24"/>
          <w:szCs w:val="24"/>
        </w:rPr>
        <w:t xml:space="preserve">  </w:t>
      </w:r>
      <w:r w:rsidRPr="00030D92">
        <w:rPr>
          <w:sz w:val="24"/>
          <w:szCs w:val="24"/>
        </w:rPr>
        <w:t>Since preparing and offering these products</w:t>
      </w:r>
      <w:r w:rsidR="003376FA" w:rsidRPr="00030D92">
        <w:rPr>
          <w:sz w:val="24"/>
          <w:szCs w:val="24"/>
        </w:rPr>
        <w:t xml:space="preserve"> </w:t>
      </w:r>
      <w:r w:rsidR="00EF0B9E" w:rsidRPr="00030D92">
        <w:rPr>
          <w:sz w:val="24"/>
          <w:szCs w:val="24"/>
        </w:rPr>
        <w:t xml:space="preserve">while </w:t>
      </w:r>
      <w:r w:rsidR="003376FA" w:rsidRPr="00030D92">
        <w:rPr>
          <w:sz w:val="24"/>
          <w:szCs w:val="24"/>
        </w:rPr>
        <w:t>remain</w:t>
      </w:r>
      <w:r w:rsidRPr="00030D92">
        <w:rPr>
          <w:sz w:val="24"/>
          <w:szCs w:val="24"/>
        </w:rPr>
        <w:t xml:space="preserve">ing </w:t>
      </w:r>
      <w:r w:rsidR="003376FA" w:rsidRPr="00030D92">
        <w:rPr>
          <w:sz w:val="24"/>
          <w:szCs w:val="24"/>
        </w:rPr>
        <w:t>within the new meal pattern requirements</w:t>
      </w:r>
      <w:r w:rsidRPr="00030D92">
        <w:rPr>
          <w:sz w:val="24"/>
          <w:szCs w:val="24"/>
        </w:rPr>
        <w:t xml:space="preserve"> may be difficult, we would like to offer a few reminders and suggestions.</w:t>
      </w:r>
      <w:r w:rsidR="0072081C" w:rsidRPr="00030D92">
        <w:rPr>
          <w:sz w:val="24"/>
          <w:szCs w:val="24"/>
        </w:rPr>
        <w:t xml:space="preserve"> </w:t>
      </w:r>
    </w:p>
    <w:p w:rsidR="003376FA" w:rsidRPr="00030D92" w:rsidRDefault="003376FA" w:rsidP="00F27357">
      <w:pPr>
        <w:rPr>
          <w:sz w:val="24"/>
          <w:szCs w:val="24"/>
        </w:rPr>
      </w:pPr>
    </w:p>
    <w:p w:rsidR="0072081C" w:rsidRPr="00030D92" w:rsidRDefault="0052732A" w:rsidP="006B0705">
      <w:pPr>
        <w:rPr>
          <w:sz w:val="24"/>
          <w:szCs w:val="24"/>
        </w:rPr>
      </w:pPr>
      <w:r w:rsidRPr="00030D92">
        <w:rPr>
          <w:sz w:val="24"/>
          <w:szCs w:val="24"/>
        </w:rPr>
        <w:t xml:space="preserve">We recognize that both </w:t>
      </w:r>
      <w:r w:rsidR="003376FA" w:rsidRPr="00030D92">
        <w:rPr>
          <w:sz w:val="24"/>
          <w:szCs w:val="24"/>
        </w:rPr>
        <w:t>School Food Authorities (</w:t>
      </w:r>
      <w:r w:rsidRPr="00030D92">
        <w:rPr>
          <w:sz w:val="24"/>
          <w:szCs w:val="24"/>
        </w:rPr>
        <w:t>SFA</w:t>
      </w:r>
      <w:r w:rsidR="00A47AB4" w:rsidRPr="00030D92">
        <w:rPr>
          <w:sz w:val="24"/>
          <w:szCs w:val="24"/>
        </w:rPr>
        <w:t>s</w:t>
      </w:r>
      <w:r w:rsidR="003376FA" w:rsidRPr="00030D92">
        <w:rPr>
          <w:sz w:val="24"/>
          <w:szCs w:val="24"/>
        </w:rPr>
        <w:t>)</w:t>
      </w:r>
      <w:r w:rsidR="00A47AB4" w:rsidRPr="00030D92">
        <w:rPr>
          <w:sz w:val="24"/>
          <w:szCs w:val="24"/>
        </w:rPr>
        <w:t xml:space="preserve"> and their food suppliers are working in good faith to ensure that products supporting the new meal patterns are available.  </w:t>
      </w:r>
      <w:r w:rsidR="00D74E79" w:rsidRPr="00ED40F0">
        <w:rPr>
          <w:sz w:val="24"/>
          <w:szCs w:val="24"/>
        </w:rPr>
        <w:t xml:space="preserve">We </w:t>
      </w:r>
      <w:r w:rsidR="00436C45" w:rsidRPr="00ED40F0">
        <w:rPr>
          <w:sz w:val="24"/>
          <w:szCs w:val="24"/>
        </w:rPr>
        <w:t>strongly encourage SFAs</w:t>
      </w:r>
      <w:r w:rsidR="00436C45">
        <w:rPr>
          <w:sz w:val="24"/>
          <w:szCs w:val="24"/>
        </w:rPr>
        <w:t xml:space="preserve"> to make use of all</w:t>
      </w:r>
      <w:r w:rsidR="00D74E79" w:rsidRPr="00030D92">
        <w:rPr>
          <w:sz w:val="24"/>
          <w:szCs w:val="24"/>
        </w:rPr>
        <w:t xml:space="preserve"> food which has</w:t>
      </w:r>
      <w:r w:rsidR="00A61351">
        <w:rPr>
          <w:sz w:val="24"/>
          <w:szCs w:val="24"/>
        </w:rPr>
        <w:t xml:space="preserve"> been purchased for school meal</w:t>
      </w:r>
      <w:r w:rsidR="00D74E79" w:rsidRPr="00030D92">
        <w:rPr>
          <w:sz w:val="24"/>
          <w:szCs w:val="24"/>
        </w:rPr>
        <w:t xml:space="preserve"> program</w:t>
      </w:r>
      <w:r w:rsidR="00A61351">
        <w:rPr>
          <w:sz w:val="24"/>
          <w:szCs w:val="24"/>
        </w:rPr>
        <w:t>s</w:t>
      </w:r>
      <w:r w:rsidR="00975D2B" w:rsidRPr="00030D92">
        <w:rPr>
          <w:sz w:val="24"/>
          <w:szCs w:val="24"/>
        </w:rPr>
        <w:t>.</w:t>
      </w:r>
      <w:r w:rsidR="00A61351">
        <w:rPr>
          <w:sz w:val="24"/>
          <w:szCs w:val="24"/>
        </w:rPr>
        <w:t xml:space="preserve">  </w:t>
      </w:r>
      <w:r w:rsidR="003376FA" w:rsidRPr="00030D92">
        <w:rPr>
          <w:sz w:val="24"/>
          <w:szCs w:val="24"/>
        </w:rPr>
        <w:t xml:space="preserve">SFAs and State Agencies </w:t>
      </w:r>
      <w:r w:rsidR="00451A90" w:rsidRPr="00030D92">
        <w:rPr>
          <w:sz w:val="24"/>
          <w:szCs w:val="24"/>
        </w:rPr>
        <w:t>must</w:t>
      </w:r>
      <w:r w:rsidR="003376FA" w:rsidRPr="00030D92">
        <w:rPr>
          <w:sz w:val="24"/>
          <w:szCs w:val="24"/>
        </w:rPr>
        <w:t xml:space="preserve"> honor their</w:t>
      </w:r>
      <w:r w:rsidR="00975D2B" w:rsidRPr="00030D92">
        <w:rPr>
          <w:sz w:val="24"/>
          <w:szCs w:val="24"/>
        </w:rPr>
        <w:t xml:space="preserve"> procurement contracts and</w:t>
      </w:r>
      <w:r w:rsidR="009468C9" w:rsidRPr="00030D92">
        <w:rPr>
          <w:sz w:val="24"/>
          <w:szCs w:val="24"/>
        </w:rPr>
        <w:t xml:space="preserve"> utilize inventories for items that companies have produced. </w:t>
      </w:r>
      <w:r w:rsidR="00030D92" w:rsidRPr="00030D92">
        <w:rPr>
          <w:sz w:val="24"/>
          <w:szCs w:val="24"/>
        </w:rPr>
        <w:t xml:space="preserve"> </w:t>
      </w:r>
      <w:r w:rsidR="009468C9" w:rsidRPr="00030D92">
        <w:rPr>
          <w:sz w:val="24"/>
          <w:szCs w:val="24"/>
        </w:rPr>
        <w:t xml:space="preserve">SFAs should plan to menu these existing inventories as quickly as possible and begin planning for new procurements that were not re-bid for </w:t>
      </w:r>
      <w:r w:rsidR="00EF0B9E" w:rsidRPr="00030D92">
        <w:rPr>
          <w:sz w:val="24"/>
          <w:szCs w:val="24"/>
        </w:rPr>
        <w:t>School Year (SY)</w:t>
      </w:r>
      <w:r w:rsidR="009468C9" w:rsidRPr="00030D92">
        <w:rPr>
          <w:sz w:val="24"/>
          <w:szCs w:val="24"/>
        </w:rPr>
        <w:t xml:space="preserve"> 2012-2013.  </w:t>
      </w:r>
    </w:p>
    <w:p w:rsidR="0072081C" w:rsidRPr="00030D92" w:rsidRDefault="0072081C" w:rsidP="00F27357">
      <w:pPr>
        <w:rPr>
          <w:sz w:val="24"/>
          <w:szCs w:val="24"/>
        </w:rPr>
      </w:pPr>
    </w:p>
    <w:p w:rsidR="00643A3E" w:rsidRDefault="00643A3E" w:rsidP="00436C45">
      <w:pPr>
        <w:ind w:left="720"/>
        <w:rPr>
          <w:sz w:val="24"/>
          <w:szCs w:val="24"/>
        </w:rPr>
      </w:pPr>
      <w:r>
        <w:rPr>
          <w:sz w:val="24"/>
          <w:szCs w:val="24"/>
        </w:rPr>
        <w:lastRenderedPageBreak/>
        <w:t>Regional Directors</w:t>
      </w:r>
      <w:r>
        <w:rPr>
          <w:sz w:val="24"/>
          <w:szCs w:val="24"/>
        </w:rPr>
        <w:br/>
        <w:t>State Directors</w:t>
      </w:r>
      <w:r>
        <w:rPr>
          <w:sz w:val="24"/>
          <w:szCs w:val="24"/>
        </w:rPr>
        <w:br/>
        <w:t>State Distributing Agencies</w:t>
      </w:r>
      <w:r>
        <w:rPr>
          <w:sz w:val="24"/>
          <w:szCs w:val="24"/>
        </w:rPr>
        <w:br/>
        <w:t>Page 2</w:t>
      </w:r>
    </w:p>
    <w:p w:rsidR="00643A3E" w:rsidRDefault="00643A3E" w:rsidP="00436C45">
      <w:pPr>
        <w:ind w:left="720"/>
        <w:rPr>
          <w:sz w:val="24"/>
          <w:szCs w:val="24"/>
        </w:rPr>
      </w:pPr>
    </w:p>
    <w:p w:rsidR="003E637D" w:rsidRDefault="0072081C" w:rsidP="00436C45">
      <w:pPr>
        <w:ind w:left="720"/>
        <w:rPr>
          <w:sz w:val="24"/>
          <w:szCs w:val="24"/>
        </w:rPr>
      </w:pPr>
      <w:r w:rsidRPr="00030D92">
        <w:rPr>
          <w:sz w:val="24"/>
          <w:szCs w:val="24"/>
        </w:rPr>
        <w:t>R</w:t>
      </w:r>
      <w:r w:rsidR="00A47AB4" w:rsidRPr="00030D92">
        <w:rPr>
          <w:sz w:val="24"/>
          <w:szCs w:val="24"/>
        </w:rPr>
        <w:t>ecognizing that product development, production and procurement timelines pose challenges for SFAs and their suppliers,</w:t>
      </w:r>
      <w:r w:rsidR="00993135" w:rsidRPr="00030D92">
        <w:rPr>
          <w:sz w:val="24"/>
          <w:szCs w:val="24"/>
        </w:rPr>
        <w:t xml:space="preserve"> we encourage State agencies to work with SFAs </w:t>
      </w:r>
      <w:r w:rsidR="00EF0B9E" w:rsidRPr="00030D92">
        <w:rPr>
          <w:sz w:val="24"/>
          <w:szCs w:val="24"/>
        </w:rPr>
        <w:t>to</w:t>
      </w:r>
      <w:r w:rsidR="00993135" w:rsidRPr="00030D92">
        <w:rPr>
          <w:sz w:val="24"/>
          <w:szCs w:val="24"/>
        </w:rPr>
        <w:t xml:space="preserve"> utiliz</w:t>
      </w:r>
      <w:r w:rsidR="00EF0B9E" w:rsidRPr="00030D92">
        <w:rPr>
          <w:sz w:val="24"/>
          <w:szCs w:val="24"/>
        </w:rPr>
        <w:t>e</w:t>
      </w:r>
      <w:r w:rsidR="00993135" w:rsidRPr="00030D92">
        <w:rPr>
          <w:sz w:val="24"/>
          <w:szCs w:val="24"/>
        </w:rPr>
        <w:t xml:space="preserve"> existing inventories and </w:t>
      </w:r>
      <w:r w:rsidR="00EF0B9E" w:rsidRPr="00030D92">
        <w:rPr>
          <w:sz w:val="24"/>
          <w:szCs w:val="24"/>
        </w:rPr>
        <w:t>strengthen</w:t>
      </w:r>
      <w:r w:rsidR="00993135" w:rsidRPr="00030D92">
        <w:rPr>
          <w:sz w:val="24"/>
          <w:szCs w:val="24"/>
        </w:rPr>
        <w:t xml:space="preserve"> procurement practices in support of the new meal patterns, particularly early in the school year.</w:t>
      </w:r>
    </w:p>
    <w:p w:rsidR="003E637D" w:rsidRDefault="003E637D" w:rsidP="00993135">
      <w:pPr>
        <w:rPr>
          <w:sz w:val="24"/>
          <w:szCs w:val="24"/>
        </w:rPr>
      </w:pPr>
    </w:p>
    <w:p w:rsidR="00CA4FAE" w:rsidRPr="00436C45" w:rsidRDefault="003E637D" w:rsidP="00436C45">
      <w:pPr>
        <w:ind w:left="720"/>
        <w:rPr>
          <w:sz w:val="24"/>
          <w:szCs w:val="24"/>
        </w:rPr>
      </w:pPr>
      <w:r w:rsidRPr="00030D92">
        <w:rPr>
          <w:sz w:val="24"/>
          <w:szCs w:val="24"/>
        </w:rPr>
        <w:t xml:space="preserve">It is also important to note that in the upcoming year, in accordance with regulations, a </w:t>
      </w:r>
      <w:r w:rsidRPr="00436C45">
        <w:rPr>
          <w:sz w:val="24"/>
          <w:szCs w:val="24"/>
        </w:rPr>
        <w:t xml:space="preserve">quantity violation is not a disallowance on a first review.  While SFAs will not be eligible to receive the 6 cent reimbursement, States </w:t>
      </w:r>
      <w:r w:rsidR="00A61351" w:rsidRPr="00436C45">
        <w:rPr>
          <w:sz w:val="24"/>
          <w:szCs w:val="24"/>
        </w:rPr>
        <w:t>should</w:t>
      </w:r>
      <w:r w:rsidRPr="00436C45">
        <w:rPr>
          <w:sz w:val="24"/>
          <w:szCs w:val="24"/>
        </w:rPr>
        <w:t xml:space="preserve"> not assess fiscal action for menus that fall outside of the weekly required ranges</w:t>
      </w:r>
      <w:r w:rsidR="00A61351" w:rsidRPr="00436C45">
        <w:rPr>
          <w:sz w:val="24"/>
          <w:szCs w:val="24"/>
        </w:rPr>
        <w:t xml:space="preserve"> because of the need to use up existing inventory</w:t>
      </w:r>
      <w:r w:rsidRPr="00436C45">
        <w:rPr>
          <w:sz w:val="24"/>
          <w:szCs w:val="24"/>
        </w:rPr>
        <w:t>.</w:t>
      </w:r>
      <w:r w:rsidR="00CA4FAE" w:rsidRPr="00436C45">
        <w:rPr>
          <w:sz w:val="24"/>
          <w:szCs w:val="24"/>
        </w:rPr>
        <w:t xml:space="preserve">  </w:t>
      </w:r>
      <w:r w:rsidR="00993135" w:rsidRPr="00436C45">
        <w:rPr>
          <w:sz w:val="24"/>
          <w:szCs w:val="24"/>
        </w:rPr>
        <w:t xml:space="preserve">SFAs should apply for 6 cents certification as soon as they are able to provide compliant menus that meet all meal pattern requirements. </w:t>
      </w:r>
      <w:r w:rsidR="00030D92" w:rsidRPr="00436C45">
        <w:rPr>
          <w:sz w:val="24"/>
          <w:szCs w:val="24"/>
        </w:rPr>
        <w:t xml:space="preserve"> </w:t>
      </w:r>
    </w:p>
    <w:p w:rsidR="00CA4FAE" w:rsidRPr="00436C45" w:rsidRDefault="00CA4FAE" w:rsidP="00993135">
      <w:pPr>
        <w:rPr>
          <w:sz w:val="24"/>
          <w:szCs w:val="24"/>
        </w:rPr>
      </w:pPr>
    </w:p>
    <w:p w:rsidR="00436C45" w:rsidRPr="00436C45" w:rsidRDefault="00993135" w:rsidP="00436C45">
      <w:pPr>
        <w:ind w:left="720"/>
        <w:rPr>
          <w:sz w:val="24"/>
          <w:szCs w:val="24"/>
        </w:rPr>
      </w:pPr>
      <w:r w:rsidRPr="00436C45">
        <w:rPr>
          <w:sz w:val="24"/>
          <w:szCs w:val="24"/>
        </w:rPr>
        <w:t>Th</w:t>
      </w:r>
      <w:r w:rsidR="00A47AB4" w:rsidRPr="00436C45">
        <w:rPr>
          <w:sz w:val="24"/>
          <w:szCs w:val="24"/>
        </w:rPr>
        <w:t>is memo</w:t>
      </w:r>
      <w:r w:rsidR="0072081C" w:rsidRPr="00436C45">
        <w:rPr>
          <w:sz w:val="24"/>
          <w:szCs w:val="24"/>
        </w:rPr>
        <w:t xml:space="preserve"> seeks to</w:t>
      </w:r>
      <w:r w:rsidR="00A47AB4" w:rsidRPr="00436C45">
        <w:rPr>
          <w:sz w:val="24"/>
          <w:szCs w:val="24"/>
        </w:rPr>
        <w:t xml:space="preserve"> </w:t>
      </w:r>
      <w:r w:rsidR="00BF0938" w:rsidRPr="00436C45">
        <w:rPr>
          <w:sz w:val="24"/>
          <w:szCs w:val="24"/>
        </w:rPr>
        <w:t>address three distinct scenarios and potential r</w:t>
      </w:r>
      <w:r w:rsidR="00AA509C" w:rsidRPr="00436C45">
        <w:rPr>
          <w:sz w:val="24"/>
          <w:szCs w:val="24"/>
        </w:rPr>
        <w:t>emed</w:t>
      </w:r>
      <w:r w:rsidR="00F27357" w:rsidRPr="00436C45">
        <w:rPr>
          <w:sz w:val="24"/>
          <w:szCs w:val="24"/>
        </w:rPr>
        <w:t xml:space="preserve">ies </w:t>
      </w:r>
      <w:r w:rsidR="00433960" w:rsidRPr="00436C45">
        <w:rPr>
          <w:sz w:val="24"/>
          <w:szCs w:val="24"/>
        </w:rPr>
        <w:t>to</w:t>
      </w:r>
      <w:r w:rsidR="00F27357" w:rsidRPr="00436C45">
        <w:rPr>
          <w:sz w:val="24"/>
          <w:szCs w:val="24"/>
        </w:rPr>
        <w:t xml:space="preserve"> </w:t>
      </w:r>
      <w:r w:rsidR="00702889" w:rsidRPr="00436C45">
        <w:rPr>
          <w:sz w:val="24"/>
          <w:szCs w:val="24"/>
        </w:rPr>
        <w:t>utiliz</w:t>
      </w:r>
      <w:r w:rsidR="00433960" w:rsidRPr="00436C45">
        <w:rPr>
          <w:sz w:val="24"/>
          <w:szCs w:val="24"/>
        </w:rPr>
        <w:t>e</w:t>
      </w:r>
      <w:r w:rsidR="00702889" w:rsidRPr="00436C45">
        <w:rPr>
          <w:sz w:val="24"/>
          <w:szCs w:val="24"/>
        </w:rPr>
        <w:t xml:space="preserve"> </w:t>
      </w:r>
      <w:r w:rsidRPr="00436C45">
        <w:rPr>
          <w:sz w:val="24"/>
          <w:szCs w:val="24"/>
        </w:rPr>
        <w:t xml:space="preserve">commercial products in </w:t>
      </w:r>
      <w:r w:rsidR="00EF0B9E" w:rsidRPr="00436C45">
        <w:rPr>
          <w:sz w:val="24"/>
          <w:szCs w:val="24"/>
        </w:rPr>
        <w:t>SY</w:t>
      </w:r>
      <w:r w:rsidR="00F27357" w:rsidRPr="00436C45">
        <w:rPr>
          <w:sz w:val="24"/>
          <w:szCs w:val="24"/>
        </w:rPr>
        <w:t xml:space="preserve"> 2012-13: </w:t>
      </w:r>
      <w:r w:rsidR="00EF0B9E" w:rsidRPr="00436C45">
        <w:rPr>
          <w:sz w:val="24"/>
          <w:szCs w:val="24"/>
        </w:rPr>
        <w:t xml:space="preserve">using </w:t>
      </w:r>
      <w:r w:rsidR="00AA509C" w:rsidRPr="00436C45">
        <w:rPr>
          <w:sz w:val="24"/>
          <w:szCs w:val="24"/>
        </w:rPr>
        <w:t>existing inventory in schoo</w:t>
      </w:r>
      <w:r w:rsidR="00F27357" w:rsidRPr="00436C45">
        <w:rPr>
          <w:sz w:val="24"/>
          <w:szCs w:val="24"/>
        </w:rPr>
        <w:t>ls,</w:t>
      </w:r>
      <w:r w:rsidR="00AA509C" w:rsidRPr="00436C45">
        <w:rPr>
          <w:sz w:val="24"/>
          <w:szCs w:val="24"/>
        </w:rPr>
        <w:t xml:space="preserve"> </w:t>
      </w:r>
      <w:r w:rsidR="00EF0B9E" w:rsidRPr="00436C45">
        <w:rPr>
          <w:sz w:val="24"/>
          <w:szCs w:val="24"/>
        </w:rPr>
        <w:t xml:space="preserve">modifying/cancelling </w:t>
      </w:r>
      <w:r w:rsidR="00AA509C" w:rsidRPr="00436C45">
        <w:rPr>
          <w:sz w:val="24"/>
          <w:szCs w:val="24"/>
        </w:rPr>
        <w:t>orders submitted</w:t>
      </w:r>
      <w:r w:rsidR="00F27357" w:rsidRPr="00436C45">
        <w:rPr>
          <w:sz w:val="24"/>
          <w:szCs w:val="24"/>
        </w:rPr>
        <w:t xml:space="preserve"> but not yet processed, and </w:t>
      </w:r>
      <w:r w:rsidR="00EF0B9E" w:rsidRPr="00436C45">
        <w:rPr>
          <w:sz w:val="24"/>
          <w:szCs w:val="24"/>
        </w:rPr>
        <w:t xml:space="preserve">managing </w:t>
      </w:r>
      <w:r w:rsidR="00F27357" w:rsidRPr="00436C45">
        <w:rPr>
          <w:sz w:val="24"/>
          <w:szCs w:val="24"/>
        </w:rPr>
        <w:t>f</w:t>
      </w:r>
      <w:r w:rsidR="00AA509C" w:rsidRPr="00436C45">
        <w:rPr>
          <w:sz w:val="24"/>
          <w:szCs w:val="24"/>
        </w:rPr>
        <w:t>uture orders not yet processed.</w:t>
      </w:r>
    </w:p>
    <w:p w:rsidR="00436C45" w:rsidRPr="00436C45" w:rsidRDefault="00436C45" w:rsidP="00436C45">
      <w:pPr>
        <w:ind w:left="720"/>
        <w:rPr>
          <w:sz w:val="24"/>
          <w:szCs w:val="24"/>
        </w:rPr>
      </w:pPr>
    </w:p>
    <w:p w:rsidR="00EC53DB" w:rsidRPr="00436C45" w:rsidRDefault="00EC53DB" w:rsidP="00436C45">
      <w:pPr>
        <w:ind w:left="720"/>
        <w:rPr>
          <w:sz w:val="24"/>
          <w:szCs w:val="24"/>
        </w:rPr>
      </w:pPr>
      <w:r w:rsidRPr="00436C45">
        <w:rPr>
          <w:sz w:val="24"/>
          <w:szCs w:val="24"/>
        </w:rPr>
        <w:t xml:space="preserve">In addition to the strategies identified below for the school meals programs, SFAs </w:t>
      </w:r>
      <w:r w:rsidR="00702889" w:rsidRPr="00436C45">
        <w:rPr>
          <w:sz w:val="24"/>
          <w:szCs w:val="24"/>
        </w:rPr>
        <w:t>should</w:t>
      </w:r>
      <w:r w:rsidRPr="00436C45">
        <w:rPr>
          <w:sz w:val="24"/>
          <w:szCs w:val="24"/>
        </w:rPr>
        <w:t xml:space="preserve"> also </w:t>
      </w:r>
      <w:r w:rsidR="00702889" w:rsidRPr="00436C45">
        <w:rPr>
          <w:sz w:val="24"/>
          <w:szCs w:val="24"/>
        </w:rPr>
        <w:t xml:space="preserve">consider </w:t>
      </w:r>
      <w:r w:rsidRPr="00436C45">
        <w:rPr>
          <w:sz w:val="24"/>
          <w:szCs w:val="24"/>
        </w:rPr>
        <w:t>other potential uses of the food (in other child nutrition programs or vended meals not subject to the meal pattern).</w:t>
      </w:r>
    </w:p>
    <w:p w:rsidR="00F27357" w:rsidRPr="00436C45" w:rsidRDefault="00F27357" w:rsidP="00F27357">
      <w:pPr>
        <w:pStyle w:val="ListParagraph"/>
        <w:spacing w:before="0" w:beforeAutospacing="0" w:after="0" w:afterAutospacing="0"/>
        <w:contextualSpacing/>
        <w:rPr>
          <w:rFonts w:eastAsia="Times New Roman"/>
        </w:rPr>
      </w:pPr>
    </w:p>
    <w:p w:rsidR="00F27357" w:rsidRPr="00436C45" w:rsidRDefault="00211FEB" w:rsidP="00F27357">
      <w:pPr>
        <w:pStyle w:val="ListParagraph"/>
        <w:numPr>
          <w:ilvl w:val="0"/>
          <w:numId w:val="33"/>
        </w:numPr>
        <w:spacing w:before="0" w:beforeAutospacing="0" w:after="0" w:afterAutospacing="0"/>
        <w:contextualSpacing/>
        <w:rPr>
          <w:b/>
        </w:rPr>
      </w:pPr>
      <w:r w:rsidRPr="00436C45">
        <w:rPr>
          <w:b/>
        </w:rPr>
        <w:t xml:space="preserve">Physical inventory </w:t>
      </w:r>
      <w:r w:rsidR="00BF0938" w:rsidRPr="00436C45">
        <w:rPr>
          <w:b/>
        </w:rPr>
        <w:t xml:space="preserve">of product </w:t>
      </w:r>
    </w:p>
    <w:p w:rsidR="00211FEB" w:rsidRPr="00895EC1" w:rsidRDefault="00AA509C" w:rsidP="00436C45">
      <w:pPr>
        <w:pStyle w:val="ListParagraph"/>
        <w:spacing w:before="0" w:beforeAutospacing="0" w:after="0" w:afterAutospacing="0"/>
        <w:ind w:left="720"/>
      </w:pPr>
      <w:r w:rsidRPr="00436C45">
        <w:t xml:space="preserve">There are several options for SFAs for utilizing </w:t>
      </w:r>
      <w:r w:rsidR="000009AB" w:rsidRPr="00436C45">
        <w:t xml:space="preserve">existing inventory, either in storage or at schools, particularly </w:t>
      </w:r>
      <w:r w:rsidRPr="00436C45">
        <w:t>large</w:t>
      </w:r>
      <w:r w:rsidR="003E637D" w:rsidRPr="00436C45">
        <w:t>-</w:t>
      </w:r>
      <w:r w:rsidR="000A09A5" w:rsidRPr="00436C45">
        <w:t>portion</w:t>
      </w:r>
      <w:r w:rsidR="003E637D" w:rsidRPr="00436C45">
        <w:t>ed</w:t>
      </w:r>
      <w:r w:rsidR="000A09A5" w:rsidRPr="00436C45">
        <w:t xml:space="preserve"> </w:t>
      </w:r>
      <w:r w:rsidRPr="00436C45">
        <w:t xml:space="preserve">food items that do not easily fit with the weekly maximum requirements. </w:t>
      </w:r>
      <w:r w:rsidR="00702889" w:rsidRPr="00436C45">
        <w:t xml:space="preserve"> </w:t>
      </w:r>
      <w:r w:rsidRPr="00436C45">
        <w:t xml:space="preserve">SFAs </w:t>
      </w:r>
      <w:r w:rsidR="000A09A5" w:rsidRPr="00436C45">
        <w:t xml:space="preserve">may </w:t>
      </w:r>
      <w:r w:rsidR="00D1263E" w:rsidRPr="00436C45">
        <w:t>plan to offer</w:t>
      </w:r>
      <w:r w:rsidR="00211FEB" w:rsidRPr="00436C45">
        <w:t xml:space="preserve"> larger ite</w:t>
      </w:r>
      <w:r w:rsidRPr="00436C45">
        <w:t xml:space="preserve">ms less frequently on the menu, such as no more than </w:t>
      </w:r>
      <w:r w:rsidR="00211FEB" w:rsidRPr="00436C45">
        <w:t xml:space="preserve">once per week since </w:t>
      </w:r>
      <w:r w:rsidRPr="00436C45">
        <w:t xml:space="preserve">the grain and </w:t>
      </w:r>
      <w:r w:rsidR="00726C85">
        <w:t>m/ma</w:t>
      </w:r>
      <w:r w:rsidRPr="00436C45">
        <w:t xml:space="preserve"> limits are on a weekly basis</w:t>
      </w:r>
      <w:r w:rsidR="00211FEB" w:rsidRPr="00436C45">
        <w:t xml:space="preserve">. </w:t>
      </w:r>
      <w:r w:rsidR="00030D92" w:rsidRPr="00436C45">
        <w:t xml:space="preserve"> </w:t>
      </w:r>
      <w:r w:rsidR="00E81108" w:rsidRPr="00436C45">
        <w:t>The larger portion</w:t>
      </w:r>
      <w:r w:rsidR="001453CD" w:rsidRPr="00436C45">
        <w:t xml:space="preserve"> products</w:t>
      </w:r>
      <w:r w:rsidR="00E81108" w:rsidRPr="00436C45">
        <w:t xml:space="preserve"> would be balanced with smaller sized offerings over the course of the week</w:t>
      </w:r>
      <w:r w:rsidR="001453CD" w:rsidRPr="00436C45">
        <w:t xml:space="preserve"> to </w:t>
      </w:r>
      <w:r w:rsidRPr="00436C45">
        <w:t>meet</w:t>
      </w:r>
      <w:r w:rsidR="001453CD" w:rsidRPr="00436C45">
        <w:t xml:space="preserve"> </w:t>
      </w:r>
      <w:r w:rsidRPr="00436C45">
        <w:t>the weekly dietary specifications</w:t>
      </w:r>
      <w:r w:rsidR="000419E6" w:rsidRPr="00436C45">
        <w:t>.</w:t>
      </w:r>
      <w:r w:rsidR="00030D92" w:rsidRPr="00436C45">
        <w:t xml:space="preserve"> </w:t>
      </w:r>
      <w:r w:rsidR="00702889" w:rsidRPr="00436C45">
        <w:t xml:space="preserve"> SFAs may also find that certain items, such as larger hamburger patties</w:t>
      </w:r>
      <w:r w:rsidR="00CA4FAE" w:rsidRPr="00436C45">
        <w:t>,</w:t>
      </w:r>
      <w:r w:rsidR="00702889" w:rsidRPr="00436C45">
        <w:t xml:space="preserve"> may</w:t>
      </w:r>
      <w:r w:rsidR="001453CD" w:rsidRPr="00436C45">
        <w:t xml:space="preserve"> need to be transferred </w:t>
      </w:r>
      <w:r w:rsidR="00702889" w:rsidRPr="00436C45">
        <w:t xml:space="preserve">to high schools where the </w:t>
      </w:r>
      <w:r w:rsidR="00EF0B9E" w:rsidRPr="00436C45">
        <w:t xml:space="preserve">weekly m/ma </w:t>
      </w:r>
      <w:r w:rsidR="00702889" w:rsidRPr="00436C45">
        <w:t xml:space="preserve">limits are higher.  </w:t>
      </w:r>
      <w:r w:rsidR="005A0D09" w:rsidRPr="00436C45">
        <w:t xml:space="preserve">SFAs should also </w:t>
      </w:r>
      <w:r w:rsidR="00702889" w:rsidRPr="00436C45">
        <w:t xml:space="preserve">work with other school districts or their </w:t>
      </w:r>
      <w:r w:rsidR="00EF0B9E" w:rsidRPr="00436C45">
        <w:t>S</w:t>
      </w:r>
      <w:r w:rsidR="00702889" w:rsidRPr="00436C45">
        <w:t xml:space="preserve">tate agency to </w:t>
      </w:r>
      <w:r w:rsidR="00EF0B9E" w:rsidRPr="00436C45">
        <w:t>request</w:t>
      </w:r>
      <w:r w:rsidR="00702889" w:rsidRPr="00436C45">
        <w:t xml:space="preserve"> transfers of food where some may have excess inventories that can be utilized by others.</w:t>
      </w:r>
      <w:r w:rsidR="005A0D09" w:rsidRPr="00436C45">
        <w:t xml:space="preserve"> </w:t>
      </w:r>
      <w:r w:rsidR="00EF0B9E" w:rsidRPr="00436C45">
        <w:t xml:space="preserve"> </w:t>
      </w:r>
      <w:r w:rsidR="00F25F9A" w:rsidRPr="00436C45">
        <w:t>SFAs can also</w:t>
      </w:r>
      <w:r w:rsidR="00895EC1" w:rsidRPr="00436C45">
        <w:t xml:space="preserve"> </w:t>
      </w:r>
      <w:r w:rsidR="00F25F9A" w:rsidRPr="00436C45">
        <w:t>use these products for staff meals</w:t>
      </w:r>
      <w:r w:rsidR="00436C45" w:rsidRPr="00436C45">
        <w:t xml:space="preserve">.  </w:t>
      </w:r>
      <w:r w:rsidR="00895EC1" w:rsidRPr="00436C45">
        <w:t>Finally, the products may be</w:t>
      </w:r>
      <w:r w:rsidR="00F25F9A" w:rsidRPr="00436C45">
        <w:t xml:space="preserve"> adjusted in form and used as ingredients i</w:t>
      </w:r>
      <w:r w:rsidR="00B67BA9" w:rsidRPr="00436C45">
        <w:t>n other menu items (stewing bone-</w:t>
      </w:r>
      <w:r w:rsidR="00F25F9A" w:rsidRPr="00436C45">
        <w:t>in chicken for soup for</w:t>
      </w:r>
      <w:r w:rsidR="00F25F9A" w:rsidRPr="00895EC1">
        <w:t xml:space="preserve"> smaller individual m/ma servings).</w:t>
      </w:r>
    </w:p>
    <w:p w:rsidR="00F27357" w:rsidRPr="00895EC1" w:rsidRDefault="00F27357" w:rsidP="00F27357">
      <w:pPr>
        <w:pStyle w:val="ListParagraph"/>
        <w:spacing w:before="0" w:beforeAutospacing="0" w:after="0" w:afterAutospacing="0"/>
      </w:pPr>
    </w:p>
    <w:p w:rsidR="00F27357" w:rsidRPr="00030D92" w:rsidRDefault="00211FEB" w:rsidP="00F27357">
      <w:pPr>
        <w:pStyle w:val="ListParagraph"/>
        <w:numPr>
          <w:ilvl w:val="0"/>
          <w:numId w:val="33"/>
        </w:numPr>
        <w:spacing w:before="0" w:beforeAutospacing="0" w:after="0" w:afterAutospacing="0"/>
      </w:pPr>
      <w:r w:rsidRPr="00895EC1">
        <w:rPr>
          <w:b/>
        </w:rPr>
        <w:t xml:space="preserve">Inventory at processor/orders </w:t>
      </w:r>
      <w:r w:rsidR="00F77F52" w:rsidRPr="00895EC1">
        <w:rPr>
          <w:b/>
        </w:rPr>
        <w:t>submitted</w:t>
      </w:r>
      <w:r w:rsidRPr="00895EC1">
        <w:rPr>
          <w:b/>
        </w:rPr>
        <w:t xml:space="preserve"> but not yet</w:t>
      </w:r>
      <w:r w:rsidRPr="00030D92">
        <w:rPr>
          <w:b/>
        </w:rPr>
        <w:t xml:space="preserve"> processed</w:t>
      </w:r>
    </w:p>
    <w:p w:rsidR="00726C85" w:rsidRDefault="00A67803" w:rsidP="00436C45">
      <w:pPr>
        <w:pStyle w:val="ListParagraph"/>
        <w:spacing w:before="0" w:beforeAutospacing="0" w:after="0" w:afterAutospacing="0"/>
        <w:ind w:left="720"/>
      </w:pPr>
      <w:r w:rsidRPr="00030D92">
        <w:t xml:space="preserve">For products that have been ordered and are at the processing facility, but not yet processed or delivered to the schools, </w:t>
      </w:r>
      <w:r w:rsidR="005A0D09" w:rsidRPr="00030D92">
        <w:t xml:space="preserve">State </w:t>
      </w:r>
      <w:r w:rsidR="00A82242" w:rsidRPr="00030D92">
        <w:t>a</w:t>
      </w:r>
      <w:r w:rsidR="005A0D09" w:rsidRPr="00030D92">
        <w:t xml:space="preserve">gencies and </w:t>
      </w:r>
      <w:r w:rsidR="00671066" w:rsidRPr="00030D92">
        <w:t xml:space="preserve">SFAs should explore </w:t>
      </w:r>
      <w:r w:rsidR="00A82242" w:rsidRPr="00030D92">
        <w:t>with manufacturers if they can</w:t>
      </w:r>
      <w:r w:rsidR="00211FEB" w:rsidRPr="00030D92">
        <w:t xml:space="preserve"> change </w:t>
      </w:r>
      <w:r w:rsidR="00671066" w:rsidRPr="00030D92">
        <w:t xml:space="preserve">existing product </w:t>
      </w:r>
      <w:r w:rsidR="00211FEB" w:rsidRPr="00030D92">
        <w:t>spec</w:t>
      </w:r>
      <w:r w:rsidR="00671066" w:rsidRPr="00030D92">
        <w:t>ification</w:t>
      </w:r>
      <w:r w:rsidR="00211FEB" w:rsidRPr="00030D92">
        <w:t>s for their end product</w:t>
      </w:r>
      <w:r w:rsidR="00671066" w:rsidRPr="00030D92">
        <w:t>s.</w:t>
      </w:r>
      <w:r w:rsidR="00030D92" w:rsidRPr="00030D92">
        <w:t xml:space="preserve"> </w:t>
      </w:r>
      <w:r w:rsidR="00671066" w:rsidRPr="00030D92">
        <w:t xml:space="preserve"> </w:t>
      </w:r>
      <w:r w:rsidR="00A33817" w:rsidRPr="00030D92">
        <w:t>States are encourage</w:t>
      </w:r>
      <w:r w:rsidR="003440D9" w:rsidRPr="00030D92">
        <w:t>d</w:t>
      </w:r>
      <w:r w:rsidR="00A33817" w:rsidRPr="00030D92">
        <w:t xml:space="preserve"> to work closely with SFAs and industry to expedite the approval </w:t>
      </w:r>
    </w:p>
    <w:p w:rsidR="00726C85" w:rsidRDefault="00726C85" w:rsidP="00436C45">
      <w:pPr>
        <w:pStyle w:val="ListParagraph"/>
        <w:spacing w:before="0" w:beforeAutospacing="0" w:after="0" w:afterAutospacing="0"/>
        <w:ind w:left="720"/>
      </w:pPr>
      <w:r>
        <w:lastRenderedPageBreak/>
        <w:t>Regional Directors</w:t>
      </w:r>
      <w:r>
        <w:br/>
        <w:t>State Directors</w:t>
      </w:r>
      <w:r>
        <w:br/>
        <w:t>State Distributing Agencies</w:t>
      </w:r>
      <w:r>
        <w:br/>
        <w:t>Page 3</w:t>
      </w:r>
    </w:p>
    <w:p w:rsidR="00726C85" w:rsidRDefault="00726C85" w:rsidP="00436C45">
      <w:pPr>
        <w:pStyle w:val="ListParagraph"/>
        <w:spacing w:before="0" w:beforeAutospacing="0" w:after="0" w:afterAutospacing="0"/>
        <w:ind w:left="720"/>
      </w:pPr>
    </w:p>
    <w:p w:rsidR="00030D92" w:rsidRPr="00030D92" w:rsidRDefault="00A33817" w:rsidP="00436C45">
      <w:pPr>
        <w:pStyle w:val="ListParagraph"/>
        <w:spacing w:before="0" w:beforeAutospacing="0" w:after="0" w:afterAutospacing="0"/>
        <w:ind w:left="720"/>
      </w:pPr>
      <w:r w:rsidRPr="00030D92">
        <w:t xml:space="preserve">and availability of products that assist schools with preparing meals that meet the new requirements.  </w:t>
      </w:r>
      <w:r w:rsidR="00671066" w:rsidRPr="00030D92">
        <w:t xml:space="preserve">Such products may be </w:t>
      </w:r>
      <w:r w:rsidR="00211FEB" w:rsidRPr="00030D92">
        <w:t>further processed or prepared in a</w:t>
      </w:r>
      <w:r w:rsidR="00671066" w:rsidRPr="00030D92">
        <w:t xml:space="preserve"> way that reduces portion size (e.g. resizing of hamburger patties). </w:t>
      </w:r>
      <w:r w:rsidR="00030D92" w:rsidRPr="00030D92">
        <w:t xml:space="preserve"> </w:t>
      </w:r>
      <w:r w:rsidR="00671066" w:rsidRPr="00030D92">
        <w:t>SFAs w</w:t>
      </w:r>
      <w:r w:rsidR="00211FEB" w:rsidRPr="00030D92">
        <w:t xml:space="preserve">ill need to work closely with </w:t>
      </w:r>
      <w:r w:rsidR="00671066" w:rsidRPr="00030D92">
        <w:t xml:space="preserve">both their </w:t>
      </w:r>
      <w:r w:rsidR="00CC52CC" w:rsidRPr="00030D92">
        <w:t>State a</w:t>
      </w:r>
      <w:r w:rsidR="00211FEB" w:rsidRPr="00030D92">
        <w:t xml:space="preserve">gency and </w:t>
      </w:r>
      <w:r w:rsidR="00671066" w:rsidRPr="00030D92">
        <w:t xml:space="preserve">food </w:t>
      </w:r>
      <w:r w:rsidR="00211FEB" w:rsidRPr="00030D92">
        <w:t>processor to determine what flexibi</w:t>
      </w:r>
      <w:r w:rsidR="00671066" w:rsidRPr="00030D92">
        <w:t>lity exists within existing specifications</w:t>
      </w:r>
      <w:r w:rsidR="00CC52CC" w:rsidRPr="00030D92">
        <w:t xml:space="preserve"> and the procurement and /or contract parameters</w:t>
      </w:r>
      <w:r w:rsidR="00671066" w:rsidRPr="00030D92">
        <w:t>.</w:t>
      </w:r>
      <w:r w:rsidRPr="00030D92">
        <w:t xml:space="preserve">  </w:t>
      </w:r>
      <w:r w:rsidR="00533158" w:rsidRPr="00030D92">
        <w:t>Where necessary</w:t>
      </w:r>
      <w:r w:rsidR="003440D9" w:rsidRPr="00030D92">
        <w:t xml:space="preserve">, </w:t>
      </w:r>
      <w:r w:rsidRPr="00030D92">
        <w:t>States should approve additional end products to include in the Summary End P</w:t>
      </w:r>
      <w:r w:rsidR="003440D9" w:rsidRPr="00030D92">
        <w:t xml:space="preserve">roduct Data Schedules </w:t>
      </w:r>
      <w:r w:rsidRPr="00030D92">
        <w:t>to allow bulk inventory to be used with the new finished items.</w:t>
      </w:r>
      <w:r w:rsidR="00671066" w:rsidRPr="00030D92">
        <w:t xml:space="preserve"> </w:t>
      </w:r>
    </w:p>
    <w:p w:rsidR="00030D92" w:rsidRPr="00030D92" w:rsidRDefault="00030D92" w:rsidP="00030D92">
      <w:pPr>
        <w:pStyle w:val="ListParagraph"/>
        <w:spacing w:before="0" w:beforeAutospacing="0" w:after="0" w:afterAutospacing="0"/>
      </w:pPr>
    </w:p>
    <w:p w:rsidR="00211FEB" w:rsidRPr="00030D92" w:rsidRDefault="00F27357" w:rsidP="00030D92">
      <w:pPr>
        <w:pStyle w:val="ListParagraph"/>
        <w:numPr>
          <w:ilvl w:val="0"/>
          <w:numId w:val="33"/>
        </w:numPr>
        <w:spacing w:before="0" w:beforeAutospacing="0" w:after="0" w:afterAutospacing="0"/>
      </w:pPr>
      <w:r w:rsidRPr="00030D92">
        <w:rPr>
          <w:b/>
        </w:rPr>
        <w:t xml:space="preserve">Orders to be placed in the near future but </w:t>
      </w:r>
      <w:r w:rsidR="00211FEB" w:rsidRPr="00030D92">
        <w:rPr>
          <w:b/>
        </w:rPr>
        <w:t>not yet purchased</w:t>
      </w:r>
    </w:p>
    <w:p w:rsidR="00A33817" w:rsidRPr="00030D92" w:rsidRDefault="00A33817" w:rsidP="00436C45">
      <w:pPr>
        <w:pStyle w:val="ListParagraph"/>
        <w:spacing w:before="0" w:beforeAutospacing="0" w:after="0" w:afterAutospacing="0"/>
        <w:ind w:left="720"/>
      </w:pPr>
      <w:r w:rsidRPr="00030D92">
        <w:t xml:space="preserve">Where appropriate, States may adjust or cancel USDA </w:t>
      </w:r>
      <w:r w:rsidR="00A82242" w:rsidRPr="00030D92">
        <w:t>F</w:t>
      </w:r>
      <w:r w:rsidRPr="00030D92">
        <w:t xml:space="preserve">ood orders for products that have not been purchased.  States should request orders for other USDA </w:t>
      </w:r>
      <w:r w:rsidR="00A82242" w:rsidRPr="00030D92">
        <w:t>F</w:t>
      </w:r>
      <w:r w:rsidRPr="00030D92">
        <w:t xml:space="preserve">oods to spend their entitlement value and allow SFAs to effectively utilize their planned assistance levels.  Please work with the appropriate Food Distribution Division Operations specialist to modify existing orders or place orders for other foods.  </w:t>
      </w:r>
      <w:r w:rsidR="002601C8" w:rsidRPr="003E637D">
        <w:t xml:space="preserve">We are currently in the process of reviewing existing USDA Foods specifications and will be working to revise </w:t>
      </w:r>
      <w:r w:rsidR="002601C8">
        <w:t xml:space="preserve">them </w:t>
      </w:r>
      <w:r w:rsidR="002601C8" w:rsidRPr="003E637D">
        <w:t>as needed.</w:t>
      </w:r>
    </w:p>
    <w:p w:rsidR="008011DB" w:rsidRDefault="008011DB" w:rsidP="008011DB">
      <w:pPr>
        <w:rPr>
          <w:sz w:val="24"/>
          <w:szCs w:val="24"/>
        </w:rPr>
      </w:pPr>
    </w:p>
    <w:p w:rsidR="00436C45" w:rsidRPr="00436C45" w:rsidRDefault="003E637D" w:rsidP="00436C45">
      <w:pPr>
        <w:ind w:left="720"/>
        <w:rPr>
          <w:sz w:val="24"/>
          <w:szCs w:val="24"/>
        </w:rPr>
      </w:pPr>
      <w:r w:rsidRPr="003E637D">
        <w:rPr>
          <w:sz w:val="24"/>
          <w:szCs w:val="24"/>
        </w:rPr>
        <w:t>For commercial products scheduled to be ordered in the coming month</w:t>
      </w:r>
      <w:r w:rsidR="00AA0D12">
        <w:rPr>
          <w:sz w:val="24"/>
          <w:szCs w:val="24"/>
        </w:rPr>
        <w:t>s</w:t>
      </w:r>
      <w:r w:rsidRPr="003E637D">
        <w:rPr>
          <w:sz w:val="24"/>
          <w:szCs w:val="24"/>
        </w:rPr>
        <w:t xml:space="preserve">, SFAs should change existing product specifications as soon as possible. </w:t>
      </w:r>
      <w:r w:rsidR="00CA4FAE">
        <w:rPr>
          <w:sz w:val="24"/>
          <w:szCs w:val="24"/>
        </w:rPr>
        <w:t xml:space="preserve"> </w:t>
      </w:r>
      <w:r w:rsidRPr="003E637D">
        <w:rPr>
          <w:sz w:val="24"/>
          <w:szCs w:val="24"/>
        </w:rPr>
        <w:t>This also applies to future procuremen</w:t>
      </w:r>
      <w:r w:rsidR="00CA4FAE">
        <w:rPr>
          <w:sz w:val="24"/>
          <w:szCs w:val="24"/>
        </w:rPr>
        <w:t>ts through the remainder of SY 2012-13</w:t>
      </w:r>
      <w:r w:rsidRPr="00ED40F0">
        <w:rPr>
          <w:sz w:val="24"/>
          <w:szCs w:val="24"/>
        </w:rPr>
        <w:t>.</w:t>
      </w:r>
      <w:r w:rsidR="00436C45" w:rsidRPr="00ED40F0">
        <w:rPr>
          <w:sz w:val="24"/>
          <w:szCs w:val="24"/>
        </w:rPr>
        <w:t xml:space="preserve">  As indicated in FNS memorandum SP 17-2012</w:t>
      </w:r>
      <w:r w:rsidR="00436C45">
        <w:rPr>
          <w:sz w:val="24"/>
          <w:szCs w:val="24"/>
        </w:rPr>
        <w:t>,</w:t>
      </w:r>
      <w:r w:rsidR="00436C45" w:rsidRPr="00030D92">
        <w:rPr>
          <w:sz w:val="24"/>
          <w:szCs w:val="24"/>
        </w:rPr>
        <w:t xml:space="preserve"> dated February 23, 2012, SFAs that could not complete procurements prior to SY 2012-2013 and amended current contracts are required to </w:t>
      </w:r>
      <w:r w:rsidR="00436C45" w:rsidRPr="00436C45">
        <w:rPr>
          <w:sz w:val="24"/>
          <w:szCs w:val="24"/>
        </w:rPr>
        <w:t xml:space="preserve">ensure that new procurements are in place for SY 2013-2014.  </w:t>
      </w:r>
    </w:p>
    <w:p w:rsidR="008011DB" w:rsidRPr="00436C45" w:rsidRDefault="00CA4FAE" w:rsidP="00436C45">
      <w:pPr>
        <w:ind w:left="720"/>
        <w:rPr>
          <w:sz w:val="24"/>
          <w:szCs w:val="24"/>
        </w:rPr>
      </w:pPr>
      <w:r w:rsidRPr="00436C45">
        <w:rPr>
          <w:sz w:val="24"/>
          <w:szCs w:val="24"/>
        </w:rPr>
        <w:t xml:space="preserve"> </w:t>
      </w:r>
      <w:r w:rsidR="003E637D" w:rsidRPr="00436C45">
        <w:rPr>
          <w:sz w:val="24"/>
          <w:szCs w:val="24"/>
        </w:rPr>
        <w:t xml:space="preserve"> </w:t>
      </w:r>
    </w:p>
    <w:p w:rsidR="00161B23" w:rsidRPr="00030D92" w:rsidRDefault="00B67BA9" w:rsidP="00436C45">
      <w:pPr>
        <w:ind w:left="720"/>
        <w:rPr>
          <w:sz w:val="24"/>
          <w:szCs w:val="24"/>
        </w:rPr>
      </w:pPr>
      <w:r w:rsidRPr="00436C45">
        <w:rPr>
          <w:sz w:val="24"/>
          <w:szCs w:val="24"/>
        </w:rPr>
        <w:t xml:space="preserve">SFAs should </w:t>
      </w:r>
      <w:r w:rsidR="00436C45" w:rsidRPr="00436C45">
        <w:rPr>
          <w:sz w:val="24"/>
          <w:szCs w:val="24"/>
        </w:rPr>
        <w:t>assess the cost of not effectively using</w:t>
      </w:r>
      <w:r w:rsidRPr="00436C45">
        <w:rPr>
          <w:sz w:val="24"/>
          <w:szCs w:val="24"/>
        </w:rPr>
        <w:t xml:space="preserve"> existing inventories that </w:t>
      </w:r>
      <w:r w:rsidR="00AA0D12">
        <w:rPr>
          <w:sz w:val="24"/>
          <w:szCs w:val="24"/>
        </w:rPr>
        <w:t xml:space="preserve">pose challenges </w:t>
      </w:r>
      <w:r w:rsidRPr="00436C45">
        <w:rPr>
          <w:sz w:val="24"/>
          <w:szCs w:val="24"/>
        </w:rPr>
        <w:t xml:space="preserve">with the meal requirements.  </w:t>
      </w:r>
      <w:r w:rsidR="00161B23" w:rsidRPr="00436C45">
        <w:rPr>
          <w:sz w:val="24"/>
          <w:szCs w:val="24"/>
        </w:rPr>
        <w:t>With this in mind, States are encouraged to assist SFAs with finding</w:t>
      </w:r>
      <w:r w:rsidR="006613A1" w:rsidRPr="00436C45">
        <w:rPr>
          <w:sz w:val="24"/>
          <w:szCs w:val="24"/>
        </w:rPr>
        <w:t xml:space="preserve"> creative solutions</w:t>
      </w:r>
      <w:r w:rsidR="006613A1" w:rsidRPr="00030D92">
        <w:rPr>
          <w:sz w:val="24"/>
          <w:szCs w:val="24"/>
        </w:rPr>
        <w:t xml:space="preserve"> for use of commercial p</w:t>
      </w:r>
      <w:r w:rsidR="00161B23" w:rsidRPr="00030D92">
        <w:rPr>
          <w:sz w:val="24"/>
          <w:szCs w:val="24"/>
        </w:rPr>
        <w:t xml:space="preserve">roducts and USDA foods.  It is especially important that SFAs have an opportunity to utilize the full value of USDA foods.  </w:t>
      </w:r>
    </w:p>
    <w:p w:rsidR="00161B23" w:rsidRPr="00030D92" w:rsidRDefault="00161B23" w:rsidP="003901A1">
      <w:pPr>
        <w:rPr>
          <w:sz w:val="24"/>
          <w:szCs w:val="24"/>
        </w:rPr>
      </w:pPr>
    </w:p>
    <w:p w:rsidR="006D3BAA" w:rsidRDefault="006D3BAA" w:rsidP="00436C45">
      <w:pPr>
        <w:ind w:left="720"/>
        <w:rPr>
          <w:sz w:val="24"/>
          <w:szCs w:val="24"/>
        </w:rPr>
      </w:pPr>
      <w:r>
        <w:rPr>
          <w:sz w:val="24"/>
          <w:szCs w:val="24"/>
        </w:rPr>
        <w:t>We recognize that States and SFA</w:t>
      </w:r>
      <w:r w:rsidR="00AA0D12">
        <w:rPr>
          <w:sz w:val="24"/>
          <w:szCs w:val="24"/>
        </w:rPr>
        <w:t>s</w:t>
      </w:r>
      <w:r>
        <w:rPr>
          <w:sz w:val="24"/>
          <w:szCs w:val="24"/>
        </w:rPr>
        <w:t xml:space="preserve"> have questions regarding specific contract and procurement situations, and we intend to provide additional guidance in this area soon.   In addition, </w:t>
      </w:r>
      <w:r w:rsidR="00F27357" w:rsidRPr="00030D92">
        <w:rPr>
          <w:sz w:val="24"/>
          <w:szCs w:val="24"/>
        </w:rPr>
        <w:t>FNS will continue to monitor this issue during the impleme</w:t>
      </w:r>
      <w:r w:rsidR="00A61351">
        <w:rPr>
          <w:sz w:val="24"/>
          <w:szCs w:val="24"/>
        </w:rPr>
        <w:t>ntation of the new meal pattern</w:t>
      </w:r>
      <w:r w:rsidR="00F27357" w:rsidRPr="00030D92">
        <w:rPr>
          <w:sz w:val="24"/>
          <w:szCs w:val="24"/>
        </w:rPr>
        <w:t xml:space="preserve"> in </w:t>
      </w:r>
      <w:r w:rsidR="00A65816">
        <w:rPr>
          <w:sz w:val="24"/>
          <w:szCs w:val="24"/>
        </w:rPr>
        <w:t>SY</w:t>
      </w:r>
      <w:r w:rsidR="00F27357" w:rsidRPr="00030D92">
        <w:rPr>
          <w:sz w:val="24"/>
          <w:szCs w:val="24"/>
        </w:rPr>
        <w:t xml:space="preserve"> 2012-13</w:t>
      </w:r>
      <w:r w:rsidR="00F27357" w:rsidRPr="00E32453">
        <w:rPr>
          <w:sz w:val="24"/>
          <w:szCs w:val="24"/>
        </w:rPr>
        <w:t>.</w:t>
      </w:r>
      <w:r w:rsidR="00030D92" w:rsidRPr="00E32453">
        <w:rPr>
          <w:sz w:val="24"/>
          <w:szCs w:val="24"/>
        </w:rPr>
        <w:t xml:space="preserve"> </w:t>
      </w:r>
    </w:p>
    <w:p w:rsidR="00A65816" w:rsidRDefault="00A65816">
      <w:pPr>
        <w:rPr>
          <w:sz w:val="24"/>
          <w:szCs w:val="24"/>
        </w:rPr>
      </w:pPr>
      <w:r>
        <w:rPr>
          <w:sz w:val="24"/>
          <w:szCs w:val="24"/>
        </w:rPr>
        <w:br w:type="page"/>
      </w:r>
    </w:p>
    <w:p w:rsidR="006D3BAA" w:rsidRDefault="00A65816" w:rsidP="00436C45">
      <w:pPr>
        <w:ind w:left="720"/>
        <w:rPr>
          <w:sz w:val="24"/>
          <w:szCs w:val="24"/>
        </w:rPr>
      </w:pPr>
      <w:r>
        <w:rPr>
          <w:sz w:val="24"/>
          <w:szCs w:val="24"/>
        </w:rPr>
        <w:t>Regional Directors</w:t>
      </w:r>
      <w:r>
        <w:rPr>
          <w:sz w:val="24"/>
          <w:szCs w:val="24"/>
        </w:rPr>
        <w:br/>
        <w:t>State Directors</w:t>
      </w:r>
      <w:r>
        <w:rPr>
          <w:sz w:val="24"/>
          <w:szCs w:val="24"/>
        </w:rPr>
        <w:br/>
        <w:t>State Distributing Agencies</w:t>
      </w:r>
      <w:r>
        <w:rPr>
          <w:sz w:val="24"/>
          <w:szCs w:val="24"/>
        </w:rPr>
        <w:br/>
        <w:t>Page 4</w:t>
      </w:r>
    </w:p>
    <w:p w:rsidR="00A65816" w:rsidRDefault="00A65816" w:rsidP="00436C45">
      <w:pPr>
        <w:ind w:left="720"/>
        <w:rPr>
          <w:sz w:val="24"/>
          <w:szCs w:val="24"/>
        </w:rPr>
      </w:pPr>
    </w:p>
    <w:p w:rsidR="00746D9B" w:rsidRPr="00E32453" w:rsidRDefault="00E32453" w:rsidP="00436C45">
      <w:pPr>
        <w:ind w:left="720"/>
        <w:rPr>
          <w:color w:val="1F497D"/>
        </w:rPr>
      </w:pPr>
      <w:r w:rsidRPr="00E32453">
        <w:rPr>
          <w:sz w:val="24"/>
          <w:szCs w:val="24"/>
        </w:rPr>
        <w:t>CN State agencies should share this information with their SFAs immediately.</w:t>
      </w:r>
      <w:r>
        <w:rPr>
          <w:color w:val="1F497D"/>
        </w:rPr>
        <w:t xml:space="preserve">  </w:t>
      </w:r>
      <w:r w:rsidR="00F27357" w:rsidRPr="00030D92">
        <w:rPr>
          <w:sz w:val="24"/>
          <w:szCs w:val="24"/>
        </w:rPr>
        <w:t xml:space="preserve">Program operators should direct any questions concerning this guidance to their State agency. </w:t>
      </w:r>
      <w:r w:rsidR="00030D92">
        <w:rPr>
          <w:sz w:val="24"/>
          <w:szCs w:val="24"/>
        </w:rPr>
        <w:t xml:space="preserve"> </w:t>
      </w:r>
      <w:r w:rsidR="00F27357" w:rsidRPr="00030D92">
        <w:rPr>
          <w:sz w:val="24"/>
          <w:szCs w:val="24"/>
        </w:rPr>
        <w:t>State agencies with questions should contact the appropriate FNS Regional Office.</w:t>
      </w:r>
    </w:p>
    <w:p w:rsidR="00B848B0" w:rsidRPr="00030D92" w:rsidRDefault="00B848B0" w:rsidP="003901A1">
      <w:pPr>
        <w:rPr>
          <w:sz w:val="24"/>
          <w:szCs w:val="24"/>
        </w:rPr>
      </w:pPr>
    </w:p>
    <w:p w:rsidR="00E44EEE" w:rsidRPr="00030D92" w:rsidRDefault="00E44EEE" w:rsidP="003901A1">
      <w:pPr>
        <w:rPr>
          <w:sz w:val="24"/>
          <w:szCs w:val="24"/>
        </w:rPr>
      </w:pPr>
    </w:p>
    <w:p w:rsidR="00E44EEE" w:rsidRPr="00030D92" w:rsidRDefault="00E44EEE" w:rsidP="003901A1">
      <w:pPr>
        <w:rPr>
          <w:sz w:val="24"/>
          <w:szCs w:val="24"/>
        </w:rPr>
      </w:pPr>
    </w:p>
    <w:p w:rsidR="00E44EEE" w:rsidRPr="00030D92" w:rsidRDefault="00991A76" w:rsidP="00991A76">
      <w:pPr>
        <w:ind w:firstLine="720"/>
        <w:rPr>
          <w:sz w:val="24"/>
          <w:szCs w:val="24"/>
        </w:rPr>
      </w:pPr>
      <w:r>
        <w:rPr>
          <w:sz w:val="24"/>
          <w:szCs w:val="24"/>
        </w:rPr>
        <w:pict>
          <v:shape id="_x0000_i1025" type="#_x0000_t75" style="width:126pt;height:30.75pt">
            <v:imagedata r:id="rId12" o:title="original_signed"/>
          </v:shape>
        </w:pict>
      </w:r>
      <w:r>
        <w:rPr>
          <w:sz w:val="24"/>
          <w:szCs w:val="24"/>
        </w:rPr>
        <w:tab/>
      </w:r>
      <w:r>
        <w:rPr>
          <w:sz w:val="24"/>
          <w:szCs w:val="24"/>
        </w:rPr>
        <w:tab/>
      </w:r>
      <w:r>
        <w:rPr>
          <w:sz w:val="24"/>
          <w:szCs w:val="24"/>
        </w:rPr>
        <w:tab/>
      </w:r>
      <w:r>
        <w:rPr>
          <w:sz w:val="24"/>
          <w:szCs w:val="24"/>
        </w:rPr>
        <w:tab/>
      </w:r>
      <w:r>
        <w:rPr>
          <w:sz w:val="24"/>
          <w:szCs w:val="24"/>
        </w:rPr>
        <w:pict>
          <v:shape id="_x0000_i1026" type="#_x0000_t75" style="width:126pt;height:30.75pt">
            <v:imagedata r:id="rId12" o:title="original_signed"/>
          </v:shape>
        </w:pict>
      </w:r>
    </w:p>
    <w:p w:rsidR="00A54F79" w:rsidRPr="00030D92" w:rsidRDefault="00A54F79" w:rsidP="00B8060B">
      <w:pPr>
        <w:ind w:firstLine="720"/>
        <w:rPr>
          <w:sz w:val="24"/>
          <w:szCs w:val="24"/>
        </w:rPr>
      </w:pPr>
      <w:r w:rsidRPr="00030D92">
        <w:rPr>
          <w:sz w:val="24"/>
          <w:szCs w:val="24"/>
        </w:rPr>
        <w:t xml:space="preserve">Cynthia Long </w:t>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9B67E6">
        <w:rPr>
          <w:sz w:val="24"/>
          <w:szCs w:val="24"/>
        </w:rPr>
        <w:t>Laura Castro</w:t>
      </w:r>
    </w:p>
    <w:p w:rsidR="00A54F79" w:rsidRPr="00030D92" w:rsidRDefault="00A54F79" w:rsidP="00436C45">
      <w:pPr>
        <w:ind w:firstLine="720"/>
        <w:rPr>
          <w:sz w:val="24"/>
          <w:szCs w:val="24"/>
        </w:rPr>
      </w:pPr>
      <w:r w:rsidRPr="00030D92">
        <w:rPr>
          <w:sz w:val="24"/>
          <w:szCs w:val="24"/>
        </w:rPr>
        <w:t xml:space="preserve">Director </w:t>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9B67E6">
        <w:rPr>
          <w:sz w:val="24"/>
          <w:szCs w:val="24"/>
        </w:rPr>
        <w:t>Director</w:t>
      </w:r>
    </w:p>
    <w:p w:rsidR="00057D23" w:rsidRPr="00030D92" w:rsidRDefault="00A54F79" w:rsidP="00436C45">
      <w:pPr>
        <w:ind w:firstLine="720"/>
        <w:rPr>
          <w:sz w:val="24"/>
          <w:szCs w:val="24"/>
        </w:rPr>
      </w:pPr>
      <w:r w:rsidRPr="00030D92">
        <w:rPr>
          <w:sz w:val="24"/>
          <w:szCs w:val="24"/>
        </w:rPr>
        <w:t>Child Nutrition Division</w:t>
      </w:r>
      <w:r w:rsidR="00436C45">
        <w:rPr>
          <w:sz w:val="24"/>
          <w:szCs w:val="24"/>
        </w:rPr>
        <w:tab/>
      </w:r>
      <w:r w:rsidR="00436C45">
        <w:rPr>
          <w:sz w:val="24"/>
          <w:szCs w:val="24"/>
        </w:rPr>
        <w:tab/>
      </w:r>
      <w:r w:rsidR="00436C45">
        <w:rPr>
          <w:sz w:val="24"/>
          <w:szCs w:val="24"/>
        </w:rPr>
        <w:tab/>
      </w:r>
      <w:r w:rsidR="00436C45">
        <w:rPr>
          <w:sz w:val="24"/>
          <w:szCs w:val="24"/>
        </w:rPr>
        <w:tab/>
      </w:r>
      <w:r w:rsidR="009B67E6">
        <w:rPr>
          <w:sz w:val="24"/>
          <w:szCs w:val="24"/>
        </w:rPr>
        <w:t>Food Distribution Division</w:t>
      </w:r>
    </w:p>
    <w:p w:rsidR="00CD4516" w:rsidRPr="00030D92" w:rsidRDefault="00CD4516" w:rsidP="003901A1">
      <w:pPr>
        <w:rPr>
          <w:sz w:val="24"/>
          <w:szCs w:val="24"/>
        </w:rPr>
      </w:pPr>
    </w:p>
    <w:p w:rsidR="00A65816" w:rsidRDefault="00A65816">
      <w:pPr>
        <w:rPr>
          <w:sz w:val="24"/>
          <w:szCs w:val="24"/>
        </w:rPr>
      </w:pPr>
    </w:p>
    <w:p w:rsidR="00CD4516" w:rsidRPr="00030D92" w:rsidRDefault="00CD4516" w:rsidP="003901A1">
      <w:pPr>
        <w:rPr>
          <w:sz w:val="24"/>
          <w:szCs w:val="24"/>
        </w:rPr>
      </w:pPr>
    </w:p>
    <w:p w:rsidR="00CD4516" w:rsidRPr="00030D92" w:rsidRDefault="00CD4516" w:rsidP="003901A1">
      <w:pPr>
        <w:rPr>
          <w:sz w:val="24"/>
          <w:szCs w:val="24"/>
        </w:rPr>
      </w:pPr>
    </w:p>
    <w:p w:rsidR="009B67E6" w:rsidRDefault="009B67E6" w:rsidP="00CD4516">
      <w:pPr>
        <w:shd w:val="clear" w:color="auto" w:fill="FFFFFF"/>
        <w:rPr>
          <w:sz w:val="24"/>
          <w:szCs w:val="24"/>
        </w:rPr>
      </w:pPr>
    </w:p>
    <w:p w:rsidR="009B67E6" w:rsidRDefault="009B67E6" w:rsidP="00CD4516">
      <w:pPr>
        <w:shd w:val="clear" w:color="auto" w:fill="FFFFFF"/>
        <w:rPr>
          <w:sz w:val="24"/>
          <w:szCs w:val="24"/>
        </w:rPr>
      </w:pPr>
    </w:p>
    <w:p w:rsidR="00561EDA" w:rsidRDefault="00561EDA" w:rsidP="00CD4516">
      <w:pPr>
        <w:shd w:val="clear" w:color="auto" w:fill="FFFFFF"/>
        <w:rPr>
          <w:sz w:val="24"/>
          <w:szCs w:val="24"/>
        </w:rPr>
      </w:pPr>
    </w:p>
    <w:p w:rsidR="0030161D" w:rsidRPr="00030D92" w:rsidRDefault="0030161D" w:rsidP="00746D9B">
      <w:pPr>
        <w:rPr>
          <w:sz w:val="24"/>
          <w:szCs w:val="24"/>
        </w:rPr>
      </w:pPr>
    </w:p>
    <w:sectPr w:rsidR="0030161D" w:rsidRPr="00030D92" w:rsidSect="001A63D7">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6EB" w:rsidRDefault="005526EB">
      <w:r>
        <w:separator/>
      </w:r>
    </w:p>
  </w:endnote>
  <w:endnote w:type="continuationSeparator" w:id="0">
    <w:p w:rsidR="005526EB" w:rsidRDefault="00552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6EB" w:rsidRDefault="005526EB">
      <w:r>
        <w:separator/>
      </w:r>
    </w:p>
  </w:footnote>
  <w:footnote w:type="continuationSeparator" w:id="0">
    <w:p w:rsidR="005526EB" w:rsidRDefault="00552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DB40A4"/>
    <w:multiLevelType w:val="hybridMultilevel"/>
    <w:tmpl w:val="133E95D8"/>
    <w:lvl w:ilvl="0" w:tplc="EB9C4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5615E"/>
    <w:multiLevelType w:val="hybridMultilevel"/>
    <w:tmpl w:val="AF10AD7E"/>
    <w:lvl w:ilvl="0" w:tplc="29A866F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7076F46"/>
    <w:multiLevelType w:val="hybridMultilevel"/>
    <w:tmpl w:val="B6206618"/>
    <w:lvl w:ilvl="0" w:tplc="16B208B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37960"/>
    <w:multiLevelType w:val="hybridMultilevel"/>
    <w:tmpl w:val="F6BC1E2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04765F"/>
    <w:multiLevelType w:val="hybridMultilevel"/>
    <w:tmpl w:val="2D440E92"/>
    <w:lvl w:ilvl="0" w:tplc="62221D14">
      <w:start w:val="1"/>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587BCF"/>
    <w:multiLevelType w:val="hybridMultilevel"/>
    <w:tmpl w:val="F6CCB2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C92B73"/>
    <w:multiLevelType w:val="hybridMultilevel"/>
    <w:tmpl w:val="6B8C726E"/>
    <w:lvl w:ilvl="0" w:tplc="04090011">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F0B7417"/>
    <w:multiLevelType w:val="hybridMultilevel"/>
    <w:tmpl w:val="007E1C74"/>
    <w:lvl w:ilvl="0" w:tplc="9EF0E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901EE9"/>
    <w:multiLevelType w:val="hybridMultilevel"/>
    <w:tmpl w:val="58C011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AC26E5"/>
    <w:multiLevelType w:val="hybridMultilevel"/>
    <w:tmpl w:val="CDF0101E"/>
    <w:lvl w:ilvl="0" w:tplc="FE28E208">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0"/>
  </w:num>
  <w:num w:numId="4">
    <w:abstractNumId w:val="3"/>
  </w:num>
  <w:num w:numId="5">
    <w:abstractNumId w:val="21"/>
  </w:num>
  <w:num w:numId="6">
    <w:abstractNumId w:val="32"/>
  </w:num>
  <w:num w:numId="7">
    <w:abstractNumId w:val="2"/>
  </w:num>
  <w:num w:numId="8">
    <w:abstractNumId w:val="5"/>
  </w:num>
  <w:num w:numId="9">
    <w:abstractNumId w:val="9"/>
  </w:num>
  <w:num w:numId="10">
    <w:abstractNumId w:val="8"/>
  </w:num>
  <w:num w:numId="11">
    <w:abstractNumId w:val="6"/>
  </w:num>
  <w:num w:numId="12">
    <w:abstractNumId w:val="22"/>
  </w:num>
  <w:num w:numId="13">
    <w:abstractNumId w:val="0"/>
  </w:num>
  <w:num w:numId="14">
    <w:abstractNumId w:val="15"/>
  </w:num>
  <w:num w:numId="15">
    <w:abstractNumId w:val="11"/>
  </w:num>
  <w:num w:numId="16">
    <w:abstractNumId w:val="29"/>
  </w:num>
  <w:num w:numId="17">
    <w:abstractNumId w:val="23"/>
  </w:num>
  <w:num w:numId="18">
    <w:abstractNumId w:val="26"/>
  </w:num>
  <w:num w:numId="19">
    <w:abstractNumId w:val="24"/>
  </w:num>
  <w:num w:numId="20">
    <w:abstractNumId w:val="10"/>
  </w:num>
  <w:num w:numId="21">
    <w:abstractNumId w:val="18"/>
  </w:num>
  <w:num w:numId="22">
    <w:abstractNumId w:val="31"/>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7"/>
  </w:num>
  <w:num w:numId="29">
    <w:abstractNumId w:val="17"/>
  </w:num>
  <w:num w:numId="30">
    <w:abstractNumId w:val="30"/>
  </w:num>
  <w:num w:numId="31">
    <w:abstractNumId w:val="25"/>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810"/>
    <w:rsid w:val="000009AB"/>
    <w:rsid w:val="000132EB"/>
    <w:rsid w:val="00014366"/>
    <w:rsid w:val="0002060C"/>
    <w:rsid w:val="00030D92"/>
    <w:rsid w:val="0003298D"/>
    <w:rsid w:val="00041689"/>
    <w:rsid w:val="000419E6"/>
    <w:rsid w:val="000442E6"/>
    <w:rsid w:val="0004495C"/>
    <w:rsid w:val="00045E9B"/>
    <w:rsid w:val="000539C3"/>
    <w:rsid w:val="00053CD7"/>
    <w:rsid w:val="000555A9"/>
    <w:rsid w:val="00057D23"/>
    <w:rsid w:val="00063A5E"/>
    <w:rsid w:val="000670D4"/>
    <w:rsid w:val="000773CF"/>
    <w:rsid w:val="00077E93"/>
    <w:rsid w:val="000946BC"/>
    <w:rsid w:val="000969A7"/>
    <w:rsid w:val="000A09A5"/>
    <w:rsid w:val="000B109E"/>
    <w:rsid w:val="000B1EA8"/>
    <w:rsid w:val="000D5B99"/>
    <w:rsid w:val="000E1915"/>
    <w:rsid w:val="000E4EBE"/>
    <w:rsid w:val="000E5B41"/>
    <w:rsid w:val="000F18B1"/>
    <w:rsid w:val="000F6CDE"/>
    <w:rsid w:val="00102B88"/>
    <w:rsid w:val="001126D4"/>
    <w:rsid w:val="001170F8"/>
    <w:rsid w:val="00127583"/>
    <w:rsid w:val="0012784C"/>
    <w:rsid w:val="001307A2"/>
    <w:rsid w:val="00130EA4"/>
    <w:rsid w:val="00131F04"/>
    <w:rsid w:val="001328FC"/>
    <w:rsid w:val="00141D5D"/>
    <w:rsid w:val="001453CD"/>
    <w:rsid w:val="00151289"/>
    <w:rsid w:val="00153AE8"/>
    <w:rsid w:val="00153E4A"/>
    <w:rsid w:val="00160231"/>
    <w:rsid w:val="00161B23"/>
    <w:rsid w:val="00170209"/>
    <w:rsid w:val="001727CE"/>
    <w:rsid w:val="00172A7A"/>
    <w:rsid w:val="0017671F"/>
    <w:rsid w:val="0017788F"/>
    <w:rsid w:val="001921B5"/>
    <w:rsid w:val="001934FE"/>
    <w:rsid w:val="001A63D7"/>
    <w:rsid w:val="001B3E90"/>
    <w:rsid w:val="001C2D2B"/>
    <w:rsid w:val="001C7FA4"/>
    <w:rsid w:val="001D2F38"/>
    <w:rsid w:val="001D564E"/>
    <w:rsid w:val="001E610A"/>
    <w:rsid w:val="001F50EA"/>
    <w:rsid w:val="002074CD"/>
    <w:rsid w:val="00210AA2"/>
    <w:rsid w:val="00211FEB"/>
    <w:rsid w:val="00213C20"/>
    <w:rsid w:val="00214C49"/>
    <w:rsid w:val="00221513"/>
    <w:rsid w:val="00222821"/>
    <w:rsid w:val="00225582"/>
    <w:rsid w:val="002276B6"/>
    <w:rsid w:val="00237163"/>
    <w:rsid w:val="0024016B"/>
    <w:rsid w:val="00250B6C"/>
    <w:rsid w:val="00254DFC"/>
    <w:rsid w:val="002601C8"/>
    <w:rsid w:val="0026617A"/>
    <w:rsid w:val="002664A8"/>
    <w:rsid w:val="00273730"/>
    <w:rsid w:val="0027556A"/>
    <w:rsid w:val="002800D5"/>
    <w:rsid w:val="00285E0A"/>
    <w:rsid w:val="002907C4"/>
    <w:rsid w:val="00290DA3"/>
    <w:rsid w:val="00291E01"/>
    <w:rsid w:val="00291ECA"/>
    <w:rsid w:val="00292DB8"/>
    <w:rsid w:val="002939C0"/>
    <w:rsid w:val="00294EE6"/>
    <w:rsid w:val="002962B3"/>
    <w:rsid w:val="002C3096"/>
    <w:rsid w:val="002E35FA"/>
    <w:rsid w:val="002F230B"/>
    <w:rsid w:val="002F3C54"/>
    <w:rsid w:val="0030161D"/>
    <w:rsid w:val="0031355B"/>
    <w:rsid w:val="003174BE"/>
    <w:rsid w:val="003229AD"/>
    <w:rsid w:val="00335234"/>
    <w:rsid w:val="003376FA"/>
    <w:rsid w:val="003440D9"/>
    <w:rsid w:val="00345A30"/>
    <w:rsid w:val="00353A17"/>
    <w:rsid w:val="00371EFE"/>
    <w:rsid w:val="0037422B"/>
    <w:rsid w:val="00383AD8"/>
    <w:rsid w:val="00384AEA"/>
    <w:rsid w:val="00386BB7"/>
    <w:rsid w:val="003901A1"/>
    <w:rsid w:val="00395879"/>
    <w:rsid w:val="003B369B"/>
    <w:rsid w:val="003C49EE"/>
    <w:rsid w:val="003C7B29"/>
    <w:rsid w:val="003D07FE"/>
    <w:rsid w:val="003D38FC"/>
    <w:rsid w:val="003E0490"/>
    <w:rsid w:val="003E05E1"/>
    <w:rsid w:val="003E637D"/>
    <w:rsid w:val="003F0E3A"/>
    <w:rsid w:val="003F57BD"/>
    <w:rsid w:val="003F7AEC"/>
    <w:rsid w:val="004024C2"/>
    <w:rsid w:val="00413062"/>
    <w:rsid w:val="00433960"/>
    <w:rsid w:val="00436C45"/>
    <w:rsid w:val="00447946"/>
    <w:rsid w:val="00451A90"/>
    <w:rsid w:val="00451AA0"/>
    <w:rsid w:val="00463D57"/>
    <w:rsid w:val="00475C3F"/>
    <w:rsid w:val="00493607"/>
    <w:rsid w:val="004A6495"/>
    <w:rsid w:val="004B58BB"/>
    <w:rsid w:val="004C56BA"/>
    <w:rsid w:val="004D0C3E"/>
    <w:rsid w:val="004E5133"/>
    <w:rsid w:val="004F642D"/>
    <w:rsid w:val="004F7A93"/>
    <w:rsid w:val="00500C7B"/>
    <w:rsid w:val="00504EBC"/>
    <w:rsid w:val="00523281"/>
    <w:rsid w:val="0052732A"/>
    <w:rsid w:val="00533158"/>
    <w:rsid w:val="00534B0F"/>
    <w:rsid w:val="00540FC2"/>
    <w:rsid w:val="00543F74"/>
    <w:rsid w:val="00545DFB"/>
    <w:rsid w:val="00547920"/>
    <w:rsid w:val="005526EB"/>
    <w:rsid w:val="005618F7"/>
    <w:rsid w:val="00561EDA"/>
    <w:rsid w:val="005720EE"/>
    <w:rsid w:val="0058372D"/>
    <w:rsid w:val="005A0D09"/>
    <w:rsid w:val="005A3349"/>
    <w:rsid w:val="005B37E9"/>
    <w:rsid w:val="005B5DD6"/>
    <w:rsid w:val="005D0532"/>
    <w:rsid w:val="005D66D2"/>
    <w:rsid w:val="005F0749"/>
    <w:rsid w:val="005F2697"/>
    <w:rsid w:val="005F73DC"/>
    <w:rsid w:val="00604EEF"/>
    <w:rsid w:val="00613738"/>
    <w:rsid w:val="00613BC0"/>
    <w:rsid w:val="00622554"/>
    <w:rsid w:val="00633F30"/>
    <w:rsid w:val="006412D1"/>
    <w:rsid w:val="00643A3E"/>
    <w:rsid w:val="006547C2"/>
    <w:rsid w:val="006613A1"/>
    <w:rsid w:val="00671066"/>
    <w:rsid w:val="00671F2B"/>
    <w:rsid w:val="006745F0"/>
    <w:rsid w:val="006B0705"/>
    <w:rsid w:val="006C777F"/>
    <w:rsid w:val="006D38F7"/>
    <w:rsid w:val="006D3BAA"/>
    <w:rsid w:val="00700D9C"/>
    <w:rsid w:val="00701C92"/>
    <w:rsid w:val="00702889"/>
    <w:rsid w:val="00716B43"/>
    <w:rsid w:val="0072081C"/>
    <w:rsid w:val="00720B83"/>
    <w:rsid w:val="00723E06"/>
    <w:rsid w:val="00724EA7"/>
    <w:rsid w:val="00726C85"/>
    <w:rsid w:val="00733A66"/>
    <w:rsid w:val="0074034E"/>
    <w:rsid w:val="00743EE0"/>
    <w:rsid w:val="00746D9B"/>
    <w:rsid w:val="00755CA0"/>
    <w:rsid w:val="00767324"/>
    <w:rsid w:val="007771F2"/>
    <w:rsid w:val="00780107"/>
    <w:rsid w:val="00780B6F"/>
    <w:rsid w:val="007824E6"/>
    <w:rsid w:val="00791EB8"/>
    <w:rsid w:val="007933A8"/>
    <w:rsid w:val="007947B7"/>
    <w:rsid w:val="007A5204"/>
    <w:rsid w:val="007B0EB0"/>
    <w:rsid w:val="007B75D8"/>
    <w:rsid w:val="007C5026"/>
    <w:rsid w:val="007D6558"/>
    <w:rsid w:val="008011DB"/>
    <w:rsid w:val="00801222"/>
    <w:rsid w:val="008055B0"/>
    <w:rsid w:val="00812714"/>
    <w:rsid w:val="00815F07"/>
    <w:rsid w:val="00832E42"/>
    <w:rsid w:val="00835497"/>
    <w:rsid w:val="008361D5"/>
    <w:rsid w:val="00847A10"/>
    <w:rsid w:val="0085016C"/>
    <w:rsid w:val="008619BA"/>
    <w:rsid w:val="008717F7"/>
    <w:rsid w:val="00895EC1"/>
    <w:rsid w:val="008A4014"/>
    <w:rsid w:val="008A78E8"/>
    <w:rsid w:val="008B6E6D"/>
    <w:rsid w:val="008C0785"/>
    <w:rsid w:val="008C56B6"/>
    <w:rsid w:val="008D3308"/>
    <w:rsid w:val="008D5108"/>
    <w:rsid w:val="00913566"/>
    <w:rsid w:val="00915FD4"/>
    <w:rsid w:val="00924C3E"/>
    <w:rsid w:val="009250D7"/>
    <w:rsid w:val="00925CF6"/>
    <w:rsid w:val="0092741C"/>
    <w:rsid w:val="00942021"/>
    <w:rsid w:val="00945B7D"/>
    <w:rsid w:val="009460FB"/>
    <w:rsid w:val="009468C9"/>
    <w:rsid w:val="00947272"/>
    <w:rsid w:val="0095393E"/>
    <w:rsid w:val="00962C0D"/>
    <w:rsid w:val="00967EA3"/>
    <w:rsid w:val="00970490"/>
    <w:rsid w:val="00975D2B"/>
    <w:rsid w:val="0098669F"/>
    <w:rsid w:val="00990E8C"/>
    <w:rsid w:val="00991A76"/>
    <w:rsid w:val="00993135"/>
    <w:rsid w:val="009A0E50"/>
    <w:rsid w:val="009A5541"/>
    <w:rsid w:val="009A5900"/>
    <w:rsid w:val="009B67E6"/>
    <w:rsid w:val="009C4F6E"/>
    <w:rsid w:val="009D0AC8"/>
    <w:rsid w:val="00A0002E"/>
    <w:rsid w:val="00A127BC"/>
    <w:rsid w:val="00A33817"/>
    <w:rsid w:val="00A446AC"/>
    <w:rsid w:val="00A47AB4"/>
    <w:rsid w:val="00A50514"/>
    <w:rsid w:val="00A54F79"/>
    <w:rsid w:val="00A61351"/>
    <w:rsid w:val="00A61837"/>
    <w:rsid w:val="00A62984"/>
    <w:rsid w:val="00A64DBC"/>
    <w:rsid w:val="00A65816"/>
    <w:rsid w:val="00A67803"/>
    <w:rsid w:val="00A82242"/>
    <w:rsid w:val="00A8370E"/>
    <w:rsid w:val="00A8559C"/>
    <w:rsid w:val="00A86FDB"/>
    <w:rsid w:val="00A930BB"/>
    <w:rsid w:val="00A969EA"/>
    <w:rsid w:val="00AA0D12"/>
    <w:rsid w:val="00AA4BF3"/>
    <w:rsid w:val="00AA509C"/>
    <w:rsid w:val="00AB4AF9"/>
    <w:rsid w:val="00AC09A9"/>
    <w:rsid w:val="00AC4549"/>
    <w:rsid w:val="00AD2A27"/>
    <w:rsid w:val="00AD2FCB"/>
    <w:rsid w:val="00AE68AB"/>
    <w:rsid w:val="00AE69D7"/>
    <w:rsid w:val="00AF2700"/>
    <w:rsid w:val="00AF6EC5"/>
    <w:rsid w:val="00B01D7B"/>
    <w:rsid w:val="00B03240"/>
    <w:rsid w:val="00B061D5"/>
    <w:rsid w:val="00B162DF"/>
    <w:rsid w:val="00B233FF"/>
    <w:rsid w:val="00B3390A"/>
    <w:rsid w:val="00B35EB6"/>
    <w:rsid w:val="00B36336"/>
    <w:rsid w:val="00B44D33"/>
    <w:rsid w:val="00B45E93"/>
    <w:rsid w:val="00B53824"/>
    <w:rsid w:val="00B53A98"/>
    <w:rsid w:val="00B61006"/>
    <w:rsid w:val="00B62348"/>
    <w:rsid w:val="00B64853"/>
    <w:rsid w:val="00B67BA9"/>
    <w:rsid w:val="00B73A08"/>
    <w:rsid w:val="00B8060B"/>
    <w:rsid w:val="00B848B0"/>
    <w:rsid w:val="00B92CBF"/>
    <w:rsid w:val="00BA52D9"/>
    <w:rsid w:val="00BB5B70"/>
    <w:rsid w:val="00BB5FDE"/>
    <w:rsid w:val="00BE0EBF"/>
    <w:rsid w:val="00BE37E5"/>
    <w:rsid w:val="00BE5876"/>
    <w:rsid w:val="00BF0938"/>
    <w:rsid w:val="00BF6F4B"/>
    <w:rsid w:val="00C20343"/>
    <w:rsid w:val="00C2152D"/>
    <w:rsid w:val="00C32F33"/>
    <w:rsid w:val="00C36D28"/>
    <w:rsid w:val="00C430C4"/>
    <w:rsid w:val="00C45899"/>
    <w:rsid w:val="00C7625D"/>
    <w:rsid w:val="00C842DA"/>
    <w:rsid w:val="00C91A84"/>
    <w:rsid w:val="00C96647"/>
    <w:rsid w:val="00CA4FAE"/>
    <w:rsid w:val="00CC1AC4"/>
    <w:rsid w:val="00CC3493"/>
    <w:rsid w:val="00CC52CC"/>
    <w:rsid w:val="00CD1352"/>
    <w:rsid w:val="00CD1E10"/>
    <w:rsid w:val="00CD3EE4"/>
    <w:rsid w:val="00CD4516"/>
    <w:rsid w:val="00CD4F8C"/>
    <w:rsid w:val="00CD50D6"/>
    <w:rsid w:val="00CE22D6"/>
    <w:rsid w:val="00D05AE8"/>
    <w:rsid w:val="00D1111E"/>
    <w:rsid w:val="00D1158A"/>
    <w:rsid w:val="00D1263E"/>
    <w:rsid w:val="00D134F8"/>
    <w:rsid w:val="00D17810"/>
    <w:rsid w:val="00D3064F"/>
    <w:rsid w:val="00D338D1"/>
    <w:rsid w:val="00D50835"/>
    <w:rsid w:val="00D60E15"/>
    <w:rsid w:val="00D658FF"/>
    <w:rsid w:val="00D66808"/>
    <w:rsid w:val="00D6755E"/>
    <w:rsid w:val="00D7388D"/>
    <w:rsid w:val="00D74E79"/>
    <w:rsid w:val="00D85499"/>
    <w:rsid w:val="00D94403"/>
    <w:rsid w:val="00D97D87"/>
    <w:rsid w:val="00DA061D"/>
    <w:rsid w:val="00DC2E19"/>
    <w:rsid w:val="00DD77B5"/>
    <w:rsid w:val="00DD7946"/>
    <w:rsid w:val="00DE083A"/>
    <w:rsid w:val="00DF43DC"/>
    <w:rsid w:val="00E15FAC"/>
    <w:rsid w:val="00E26AC1"/>
    <w:rsid w:val="00E32453"/>
    <w:rsid w:val="00E42A8B"/>
    <w:rsid w:val="00E44EEE"/>
    <w:rsid w:val="00E466BE"/>
    <w:rsid w:val="00E56464"/>
    <w:rsid w:val="00E669C3"/>
    <w:rsid w:val="00E67718"/>
    <w:rsid w:val="00E81108"/>
    <w:rsid w:val="00E822E7"/>
    <w:rsid w:val="00E826CC"/>
    <w:rsid w:val="00E86375"/>
    <w:rsid w:val="00E86A9D"/>
    <w:rsid w:val="00E909B2"/>
    <w:rsid w:val="00E935D2"/>
    <w:rsid w:val="00E93FD8"/>
    <w:rsid w:val="00EA24C6"/>
    <w:rsid w:val="00EB2B6E"/>
    <w:rsid w:val="00EB59FE"/>
    <w:rsid w:val="00EC41F9"/>
    <w:rsid w:val="00EC53DB"/>
    <w:rsid w:val="00ED40F0"/>
    <w:rsid w:val="00EE6A8E"/>
    <w:rsid w:val="00EF0B9E"/>
    <w:rsid w:val="00EF10EE"/>
    <w:rsid w:val="00EF6269"/>
    <w:rsid w:val="00F25191"/>
    <w:rsid w:val="00F25F9A"/>
    <w:rsid w:val="00F27357"/>
    <w:rsid w:val="00F3388F"/>
    <w:rsid w:val="00F33EA3"/>
    <w:rsid w:val="00F473EA"/>
    <w:rsid w:val="00F57CA4"/>
    <w:rsid w:val="00F72672"/>
    <w:rsid w:val="00F77F52"/>
    <w:rsid w:val="00F80D63"/>
    <w:rsid w:val="00F87BB3"/>
    <w:rsid w:val="00FA3724"/>
    <w:rsid w:val="00FC474C"/>
    <w:rsid w:val="00FC6443"/>
    <w:rsid w:val="00FD7CE1"/>
    <w:rsid w:val="00FE6BDD"/>
    <w:rsid w:val="00FF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A8E"/>
  </w:style>
  <w:style w:type="paragraph" w:styleId="Heading1">
    <w:name w:val="heading 1"/>
    <w:basedOn w:val="Normal"/>
    <w:next w:val="Normal"/>
    <w:qFormat/>
    <w:rsid w:val="00EE6A8E"/>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A8E"/>
    <w:pPr>
      <w:tabs>
        <w:tab w:val="center" w:pos="4320"/>
        <w:tab w:val="right" w:pos="8640"/>
      </w:tabs>
    </w:pPr>
  </w:style>
  <w:style w:type="paragraph" w:styleId="Footer">
    <w:name w:val="footer"/>
    <w:basedOn w:val="Normal"/>
    <w:rsid w:val="00EE6A8E"/>
    <w:pPr>
      <w:tabs>
        <w:tab w:val="center" w:pos="4320"/>
        <w:tab w:val="right" w:pos="8640"/>
      </w:tabs>
    </w:pPr>
  </w:style>
  <w:style w:type="paragraph" w:styleId="BodyText">
    <w:name w:val="Body Text"/>
    <w:basedOn w:val="Normal"/>
    <w:rsid w:val="00EE6A8E"/>
    <w:pPr>
      <w:spacing w:after="120"/>
    </w:pPr>
  </w:style>
  <w:style w:type="character" w:styleId="PageNumber">
    <w:name w:val="page number"/>
    <w:basedOn w:val="DefaultParagraphFont"/>
    <w:rsid w:val="00EE6A8E"/>
  </w:style>
  <w:style w:type="paragraph" w:styleId="Caption">
    <w:name w:val="caption"/>
    <w:basedOn w:val="Normal"/>
    <w:next w:val="Normal"/>
    <w:qFormat/>
    <w:rsid w:val="00EE6A8E"/>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057D23"/>
    <w:pPr>
      <w:spacing w:before="100" w:beforeAutospacing="1" w:after="100" w:afterAutospacing="1"/>
    </w:pPr>
    <w:rPr>
      <w:rFonts w:eastAsia="Calibri"/>
      <w:sz w:val="24"/>
      <w:szCs w:val="24"/>
    </w:rPr>
  </w:style>
  <w:style w:type="paragraph" w:styleId="BalloonText">
    <w:name w:val="Balloon Text"/>
    <w:basedOn w:val="Normal"/>
    <w:link w:val="BalloonTextChar"/>
    <w:rsid w:val="00BE5876"/>
    <w:rPr>
      <w:rFonts w:ascii="Tahoma" w:hAnsi="Tahoma" w:cs="Tahoma"/>
      <w:sz w:val="16"/>
      <w:szCs w:val="16"/>
    </w:rPr>
  </w:style>
  <w:style w:type="character" w:customStyle="1" w:styleId="BalloonTextChar">
    <w:name w:val="Balloon Text Char"/>
    <w:basedOn w:val="DefaultParagraphFont"/>
    <w:link w:val="BalloonText"/>
    <w:rsid w:val="00BE5876"/>
    <w:rPr>
      <w:rFonts w:ascii="Tahoma" w:hAnsi="Tahoma" w:cs="Tahoma"/>
      <w:sz w:val="16"/>
      <w:szCs w:val="16"/>
    </w:rPr>
  </w:style>
  <w:style w:type="character" w:styleId="CommentReference">
    <w:name w:val="annotation reference"/>
    <w:basedOn w:val="DefaultParagraphFont"/>
    <w:rsid w:val="00353A17"/>
    <w:rPr>
      <w:sz w:val="16"/>
      <w:szCs w:val="16"/>
    </w:rPr>
  </w:style>
  <w:style w:type="paragraph" w:styleId="CommentText">
    <w:name w:val="annotation text"/>
    <w:basedOn w:val="Normal"/>
    <w:link w:val="CommentTextChar"/>
    <w:rsid w:val="00353A17"/>
  </w:style>
  <w:style w:type="character" w:customStyle="1" w:styleId="CommentTextChar">
    <w:name w:val="Comment Text Char"/>
    <w:basedOn w:val="DefaultParagraphFont"/>
    <w:link w:val="CommentText"/>
    <w:rsid w:val="00353A17"/>
  </w:style>
  <w:style w:type="paragraph" w:styleId="CommentSubject">
    <w:name w:val="annotation subject"/>
    <w:basedOn w:val="CommentText"/>
    <w:next w:val="CommentText"/>
    <w:link w:val="CommentSubjectChar"/>
    <w:rsid w:val="00353A17"/>
    <w:rPr>
      <w:b/>
      <w:bCs/>
    </w:rPr>
  </w:style>
  <w:style w:type="character" w:customStyle="1" w:styleId="CommentSubjectChar">
    <w:name w:val="Comment Subject Char"/>
    <w:basedOn w:val="CommentTextChar"/>
    <w:link w:val="CommentSubject"/>
    <w:rsid w:val="00353A17"/>
    <w:rPr>
      <w:b/>
      <w:bCs/>
    </w:rPr>
  </w:style>
</w:styles>
</file>

<file path=word/webSettings.xml><?xml version="1.0" encoding="utf-8"?>
<w:webSettings xmlns:r="http://schemas.openxmlformats.org/officeDocument/2006/relationships" xmlns:w="http://schemas.openxmlformats.org/wordprocessingml/2006/main">
  <w:divs>
    <w:div w:id="1710912758">
      <w:bodyDiv w:val="1"/>
      <w:marLeft w:val="0"/>
      <w:marRight w:val="0"/>
      <w:marTop w:val="0"/>
      <w:marBottom w:val="0"/>
      <w:divBdr>
        <w:top w:val="none" w:sz="0" w:space="0" w:color="auto"/>
        <w:left w:val="none" w:sz="0" w:space="0" w:color="auto"/>
        <w:bottom w:val="none" w:sz="0" w:space="0" w:color="auto"/>
        <w:right w:val="none" w:sz="0" w:space="0" w:color="auto"/>
      </w:divBdr>
    </w:div>
    <w:div w:id="1859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A01A-3994-4E9E-9E84-1C42874D41DE}">
  <ds:schemaRefs>
    <ds:schemaRef ds:uri="http://schemas.microsoft.com/sharepoint/v3/contenttype/forms"/>
  </ds:schemaRefs>
</ds:datastoreItem>
</file>

<file path=customXml/itemProps2.xml><?xml version="1.0" encoding="utf-8"?>
<ds:datastoreItem xmlns:ds="http://schemas.openxmlformats.org/officeDocument/2006/customXml" ds:itemID="{E2515E49-4618-4486-B555-139EB657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05A09A-A7DA-490A-AE3B-CA149A48F128}">
  <ds:schemaRefs>
    <ds:schemaRef ds:uri="http://schemas.microsoft.com/office/2006/metadata/properties"/>
  </ds:schemaRefs>
</ds:datastoreItem>
</file>

<file path=customXml/itemProps4.xml><?xml version="1.0" encoding="utf-8"?>
<ds:datastoreItem xmlns:ds="http://schemas.openxmlformats.org/officeDocument/2006/customXml" ds:itemID="{FF3D08F1-3B85-49B5-A2C2-6DA0AFB0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2012-08-07T23:22:00Z</cp:lastPrinted>
  <dcterms:created xsi:type="dcterms:W3CDTF">2012-08-07T23:23:00Z</dcterms:created>
  <dcterms:modified xsi:type="dcterms:W3CDTF">2012-08-07T23:23:00Z</dcterms:modified>
</cp:coreProperties>
</file>