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Nutrition</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A50514" w:rsidP="008A78E8">
      <w:pPr>
        <w:rPr>
          <w:sz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SDA Symbol" style="position:absolute;margin-left:108pt;margin-top:-50.4pt;width:60pt;height:41.25pt;z-index:251657728;mso-wrap-distance-left:9.35pt;mso-wrap-distance-right:9.35pt;mso-position-horizontal-relative:page" o:allowincell="f" fillcolor="window">
            <v:imagedata r:id="rId11" o:title=""/>
            <w10:wrap type="square" anchorx="page"/>
          </v:shape>
        </w:pict>
      </w:r>
    </w:p>
    <w:p w:rsidR="00962C0D" w:rsidRPr="00746D9B" w:rsidRDefault="00962C0D" w:rsidP="008A78E8">
      <w:pPr>
        <w:rPr>
          <w:sz w:val="24"/>
          <w:szCs w:val="24"/>
        </w:rPr>
      </w:pPr>
    </w:p>
    <w:p w:rsidR="003C49EE" w:rsidRDefault="003C49EE" w:rsidP="008A78E8">
      <w:pPr>
        <w:rPr>
          <w:sz w:val="24"/>
          <w:szCs w:val="24"/>
        </w:rPr>
      </w:pPr>
    </w:p>
    <w:p w:rsidR="00613738" w:rsidRPr="0095393E" w:rsidRDefault="00701C92" w:rsidP="008A78E8">
      <w:pPr>
        <w:rPr>
          <w:sz w:val="24"/>
          <w:szCs w:val="24"/>
        </w:rPr>
      </w:pPr>
      <w:r w:rsidRPr="0095393E">
        <w:rPr>
          <w:sz w:val="24"/>
          <w:szCs w:val="24"/>
        </w:rPr>
        <w:t>DATE:</w:t>
      </w:r>
      <w:r w:rsidRPr="0095393E">
        <w:rPr>
          <w:sz w:val="24"/>
          <w:szCs w:val="24"/>
        </w:rPr>
        <w:tab/>
      </w:r>
      <w:r w:rsidRPr="0095393E">
        <w:rPr>
          <w:sz w:val="24"/>
          <w:szCs w:val="24"/>
        </w:rPr>
        <w:tab/>
      </w:r>
      <w:r w:rsidRPr="0095393E">
        <w:rPr>
          <w:sz w:val="24"/>
          <w:szCs w:val="24"/>
        </w:rPr>
        <w:tab/>
      </w:r>
      <w:r w:rsidR="00145FC0">
        <w:rPr>
          <w:sz w:val="24"/>
          <w:szCs w:val="24"/>
        </w:rPr>
        <w:t>July 11, 2012</w:t>
      </w:r>
    </w:p>
    <w:p w:rsidR="00701C92" w:rsidRPr="0095393E" w:rsidRDefault="00701C92" w:rsidP="008A78E8">
      <w:pPr>
        <w:rPr>
          <w:sz w:val="24"/>
          <w:szCs w:val="24"/>
        </w:rPr>
      </w:pPr>
    </w:p>
    <w:p w:rsidR="00701C92" w:rsidRPr="0095393E" w:rsidRDefault="00701C92" w:rsidP="008A78E8">
      <w:pPr>
        <w:rPr>
          <w:sz w:val="24"/>
          <w:szCs w:val="24"/>
        </w:rPr>
      </w:pPr>
      <w:r w:rsidRPr="0095393E">
        <w:rPr>
          <w:sz w:val="24"/>
          <w:szCs w:val="24"/>
        </w:rPr>
        <w:t>MEMO CODE:</w:t>
      </w:r>
      <w:r w:rsidRPr="0095393E">
        <w:rPr>
          <w:sz w:val="24"/>
          <w:szCs w:val="24"/>
        </w:rPr>
        <w:tab/>
      </w:r>
      <w:r w:rsidR="009A5541" w:rsidRPr="0095393E">
        <w:rPr>
          <w:sz w:val="24"/>
          <w:szCs w:val="24"/>
        </w:rPr>
        <w:t xml:space="preserve">SP </w:t>
      </w:r>
      <w:r w:rsidR="00145FC0">
        <w:rPr>
          <w:sz w:val="24"/>
          <w:szCs w:val="24"/>
        </w:rPr>
        <w:t>3</w:t>
      </w:r>
      <w:r w:rsidR="00156F30">
        <w:rPr>
          <w:sz w:val="24"/>
          <w:szCs w:val="24"/>
        </w:rPr>
        <w:t>6</w:t>
      </w:r>
      <w:r w:rsidR="00057D23" w:rsidRPr="0095393E">
        <w:rPr>
          <w:sz w:val="24"/>
          <w:szCs w:val="24"/>
        </w:rPr>
        <w:t>-2012</w:t>
      </w:r>
      <w:r w:rsidR="00DE7D59">
        <w:rPr>
          <w:sz w:val="24"/>
          <w:szCs w:val="24"/>
        </w:rPr>
        <w:t>,</w:t>
      </w:r>
      <w:r w:rsidR="00057D23" w:rsidRPr="0095393E">
        <w:rPr>
          <w:sz w:val="24"/>
          <w:szCs w:val="24"/>
        </w:rPr>
        <w:t xml:space="preserve"> </w:t>
      </w:r>
      <w:r w:rsidR="009A5541" w:rsidRPr="0095393E">
        <w:rPr>
          <w:sz w:val="24"/>
          <w:szCs w:val="24"/>
        </w:rPr>
        <w:t>CACFP</w:t>
      </w:r>
      <w:r w:rsidR="00057D23" w:rsidRPr="0095393E">
        <w:rPr>
          <w:sz w:val="24"/>
          <w:szCs w:val="24"/>
        </w:rPr>
        <w:t xml:space="preserve"> </w:t>
      </w:r>
      <w:r w:rsidR="00145FC0">
        <w:rPr>
          <w:sz w:val="24"/>
          <w:szCs w:val="24"/>
        </w:rPr>
        <w:t>17</w:t>
      </w:r>
      <w:r w:rsidR="00057D23" w:rsidRPr="0095393E">
        <w:rPr>
          <w:sz w:val="24"/>
          <w:szCs w:val="24"/>
        </w:rPr>
        <w:t>-2012</w:t>
      </w:r>
      <w:r w:rsidR="00CD6DDC">
        <w:rPr>
          <w:sz w:val="24"/>
          <w:szCs w:val="24"/>
        </w:rPr>
        <w:t>,</w:t>
      </w:r>
      <w:r w:rsidR="00057D23" w:rsidRPr="0095393E">
        <w:rPr>
          <w:sz w:val="24"/>
          <w:szCs w:val="24"/>
        </w:rPr>
        <w:t xml:space="preserve"> </w:t>
      </w:r>
      <w:r w:rsidR="009A5541" w:rsidRPr="0095393E">
        <w:rPr>
          <w:sz w:val="24"/>
          <w:szCs w:val="24"/>
        </w:rPr>
        <w:t>SFSP</w:t>
      </w:r>
      <w:r w:rsidR="00057D23" w:rsidRPr="0095393E">
        <w:rPr>
          <w:sz w:val="24"/>
          <w:szCs w:val="24"/>
        </w:rPr>
        <w:t xml:space="preserve"> </w:t>
      </w:r>
      <w:r w:rsidR="00145FC0">
        <w:rPr>
          <w:sz w:val="24"/>
          <w:szCs w:val="24"/>
        </w:rPr>
        <w:t>13</w:t>
      </w:r>
      <w:r w:rsidR="00057D23" w:rsidRPr="0095393E">
        <w:rPr>
          <w:sz w:val="24"/>
          <w:szCs w:val="24"/>
        </w:rPr>
        <w:t>-2012</w:t>
      </w:r>
    </w:p>
    <w:p w:rsidR="00701C92" w:rsidRPr="0095393E" w:rsidRDefault="00701C92" w:rsidP="008A78E8">
      <w:pPr>
        <w:rPr>
          <w:sz w:val="24"/>
          <w:szCs w:val="24"/>
        </w:rPr>
      </w:pPr>
    </w:p>
    <w:p w:rsidR="00701C92" w:rsidRPr="0095393E" w:rsidRDefault="00701C92" w:rsidP="008A78E8">
      <w:pPr>
        <w:rPr>
          <w:sz w:val="24"/>
          <w:szCs w:val="24"/>
        </w:rPr>
      </w:pPr>
      <w:r w:rsidRPr="0095393E">
        <w:rPr>
          <w:sz w:val="24"/>
          <w:szCs w:val="24"/>
        </w:rPr>
        <w:t>SUBJECT:</w:t>
      </w:r>
      <w:r w:rsidRPr="0095393E">
        <w:rPr>
          <w:sz w:val="24"/>
          <w:szCs w:val="24"/>
        </w:rPr>
        <w:tab/>
      </w:r>
      <w:r w:rsidRPr="0095393E">
        <w:rPr>
          <w:sz w:val="24"/>
          <w:szCs w:val="24"/>
        </w:rPr>
        <w:tab/>
      </w:r>
      <w:r w:rsidR="00057D23" w:rsidRPr="0095393E">
        <w:rPr>
          <w:sz w:val="24"/>
          <w:szCs w:val="24"/>
        </w:rPr>
        <w:t xml:space="preserve">Smoothies </w:t>
      </w:r>
      <w:r w:rsidR="00237163" w:rsidRPr="0095393E">
        <w:rPr>
          <w:sz w:val="24"/>
          <w:szCs w:val="24"/>
        </w:rPr>
        <w:t>Offered in</w:t>
      </w:r>
      <w:r w:rsidR="00057D23" w:rsidRPr="0095393E">
        <w:rPr>
          <w:sz w:val="24"/>
          <w:szCs w:val="24"/>
        </w:rPr>
        <w:t xml:space="preserve"> Child Nutrition </w:t>
      </w:r>
      <w:r w:rsidR="00746D9B" w:rsidRPr="0095393E">
        <w:rPr>
          <w:sz w:val="24"/>
          <w:szCs w:val="24"/>
        </w:rPr>
        <w:t>Programs</w:t>
      </w:r>
    </w:p>
    <w:p w:rsidR="00701C92" w:rsidRPr="0095393E" w:rsidRDefault="00701C92" w:rsidP="008A78E8">
      <w:pPr>
        <w:rPr>
          <w:sz w:val="24"/>
          <w:szCs w:val="24"/>
        </w:rPr>
      </w:pPr>
    </w:p>
    <w:p w:rsidR="001A63D7" w:rsidRPr="0095393E" w:rsidRDefault="00701C92" w:rsidP="00701C92">
      <w:pPr>
        <w:rPr>
          <w:sz w:val="24"/>
          <w:szCs w:val="24"/>
        </w:rPr>
      </w:pPr>
      <w:r w:rsidRPr="0095393E">
        <w:rPr>
          <w:sz w:val="24"/>
          <w:szCs w:val="24"/>
        </w:rPr>
        <w:t>TO:</w:t>
      </w:r>
      <w:r w:rsidRPr="0095393E">
        <w:rPr>
          <w:sz w:val="24"/>
          <w:szCs w:val="24"/>
        </w:rPr>
        <w:tab/>
      </w:r>
      <w:r w:rsidRPr="0095393E">
        <w:rPr>
          <w:sz w:val="24"/>
          <w:szCs w:val="24"/>
        </w:rPr>
        <w:tab/>
      </w:r>
      <w:r w:rsidRPr="0095393E">
        <w:rPr>
          <w:sz w:val="24"/>
          <w:szCs w:val="24"/>
        </w:rPr>
        <w:tab/>
      </w:r>
      <w:r w:rsidR="001A63D7" w:rsidRPr="0095393E">
        <w:rPr>
          <w:sz w:val="24"/>
          <w:szCs w:val="24"/>
        </w:rPr>
        <w:t>Regional Directors</w:t>
      </w:r>
    </w:p>
    <w:p w:rsidR="00701C92" w:rsidRPr="0095393E" w:rsidRDefault="001A63D7" w:rsidP="00701C92">
      <w:pPr>
        <w:rPr>
          <w:sz w:val="24"/>
          <w:szCs w:val="24"/>
        </w:rPr>
      </w:pPr>
      <w:r w:rsidRPr="0095393E">
        <w:rPr>
          <w:sz w:val="24"/>
          <w:szCs w:val="24"/>
        </w:rPr>
        <w:tab/>
      </w:r>
      <w:r w:rsidRPr="0095393E">
        <w:rPr>
          <w:sz w:val="24"/>
          <w:szCs w:val="24"/>
        </w:rPr>
        <w:tab/>
      </w:r>
      <w:r w:rsidRPr="0095393E">
        <w:rPr>
          <w:sz w:val="24"/>
          <w:szCs w:val="24"/>
        </w:rPr>
        <w:tab/>
      </w:r>
      <w:r w:rsidR="00701C92" w:rsidRPr="0095393E">
        <w:rPr>
          <w:sz w:val="24"/>
          <w:szCs w:val="24"/>
        </w:rPr>
        <w:t>Special Nutrition Programs</w:t>
      </w:r>
    </w:p>
    <w:p w:rsidR="00803403" w:rsidRDefault="00701C92" w:rsidP="00701C92">
      <w:pPr>
        <w:rPr>
          <w:sz w:val="24"/>
          <w:szCs w:val="24"/>
        </w:rPr>
      </w:pPr>
      <w:r w:rsidRPr="0095393E">
        <w:rPr>
          <w:sz w:val="24"/>
          <w:szCs w:val="24"/>
        </w:rPr>
        <w:tab/>
      </w:r>
      <w:r w:rsidRPr="0095393E">
        <w:rPr>
          <w:sz w:val="24"/>
          <w:szCs w:val="24"/>
        </w:rPr>
        <w:tab/>
      </w:r>
      <w:r w:rsidRPr="0095393E">
        <w:rPr>
          <w:sz w:val="24"/>
          <w:szCs w:val="24"/>
        </w:rPr>
        <w:tab/>
        <w:t>All Regions</w:t>
      </w:r>
    </w:p>
    <w:p w:rsidR="00701C92" w:rsidRPr="0095393E" w:rsidRDefault="00701C92" w:rsidP="00701C92">
      <w:pPr>
        <w:rPr>
          <w:sz w:val="24"/>
          <w:szCs w:val="24"/>
        </w:rPr>
      </w:pPr>
    </w:p>
    <w:p w:rsidR="00701C92" w:rsidRPr="0095393E" w:rsidRDefault="00701C92" w:rsidP="00701C92">
      <w:pPr>
        <w:rPr>
          <w:sz w:val="24"/>
          <w:szCs w:val="24"/>
        </w:rPr>
      </w:pPr>
      <w:r w:rsidRPr="0095393E">
        <w:rPr>
          <w:sz w:val="24"/>
          <w:szCs w:val="24"/>
        </w:rPr>
        <w:tab/>
      </w:r>
      <w:r w:rsidRPr="0095393E">
        <w:rPr>
          <w:sz w:val="24"/>
          <w:szCs w:val="24"/>
        </w:rPr>
        <w:tab/>
      </w:r>
      <w:r w:rsidRPr="0095393E">
        <w:rPr>
          <w:sz w:val="24"/>
          <w:szCs w:val="24"/>
        </w:rPr>
        <w:tab/>
        <w:t>State Directors</w:t>
      </w:r>
    </w:p>
    <w:p w:rsidR="00701C92" w:rsidRPr="0095393E" w:rsidRDefault="00701C92" w:rsidP="00701C92">
      <w:pPr>
        <w:rPr>
          <w:sz w:val="24"/>
          <w:szCs w:val="24"/>
        </w:rPr>
      </w:pPr>
      <w:r w:rsidRPr="0095393E">
        <w:rPr>
          <w:sz w:val="24"/>
          <w:szCs w:val="24"/>
        </w:rPr>
        <w:tab/>
      </w:r>
      <w:r w:rsidRPr="0095393E">
        <w:rPr>
          <w:sz w:val="24"/>
          <w:szCs w:val="24"/>
        </w:rPr>
        <w:tab/>
      </w:r>
      <w:r w:rsidRPr="0095393E">
        <w:rPr>
          <w:sz w:val="24"/>
          <w:szCs w:val="24"/>
        </w:rPr>
        <w:tab/>
        <w:t>Child Nutrition Programs</w:t>
      </w:r>
    </w:p>
    <w:p w:rsidR="00701C92" w:rsidRPr="0095393E" w:rsidRDefault="00701C92" w:rsidP="00701C92">
      <w:pPr>
        <w:rPr>
          <w:sz w:val="24"/>
          <w:szCs w:val="24"/>
        </w:rPr>
      </w:pPr>
      <w:r w:rsidRPr="0095393E">
        <w:rPr>
          <w:sz w:val="24"/>
          <w:szCs w:val="24"/>
        </w:rPr>
        <w:tab/>
      </w:r>
      <w:r w:rsidRPr="0095393E">
        <w:rPr>
          <w:sz w:val="24"/>
          <w:szCs w:val="24"/>
        </w:rPr>
        <w:tab/>
      </w:r>
      <w:r w:rsidRPr="0095393E">
        <w:rPr>
          <w:sz w:val="24"/>
          <w:szCs w:val="24"/>
        </w:rPr>
        <w:tab/>
        <w:t>All States</w:t>
      </w:r>
    </w:p>
    <w:p w:rsidR="00B36336" w:rsidRPr="0095393E" w:rsidRDefault="00B36336" w:rsidP="00701C92">
      <w:pPr>
        <w:rPr>
          <w:sz w:val="24"/>
          <w:szCs w:val="24"/>
        </w:rPr>
      </w:pPr>
    </w:p>
    <w:p w:rsidR="004C56BA" w:rsidRDefault="004C56BA" w:rsidP="00C7625D">
      <w:pPr>
        <w:rPr>
          <w:sz w:val="24"/>
          <w:szCs w:val="24"/>
        </w:rPr>
      </w:pPr>
      <w:r>
        <w:rPr>
          <w:sz w:val="24"/>
          <w:szCs w:val="24"/>
        </w:rPr>
        <w:t xml:space="preserve">This memorandum revises </w:t>
      </w:r>
      <w:r w:rsidR="00A8559C">
        <w:rPr>
          <w:sz w:val="24"/>
          <w:szCs w:val="24"/>
        </w:rPr>
        <w:t>the Food and Nutrition Service (FNS)</w:t>
      </w:r>
      <w:r>
        <w:rPr>
          <w:sz w:val="24"/>
          <w:szCs w:val="24"/>
        </w:rPr>
        <w:t xml:space="preserve"> guidance on crediting of fruit smoothies in Child Nutrition </w:t>
      </w:r>
      <w:r w:rsidR="00FC474C">
        <w:rPr>
          <w:sz w:val="24"/>
          <w:szCs w:val="24"/>
        </w:rPr>
        <w:t xml:space="preserve">(CN) </w:t>
      </w:r>
      <w:r>
        <w:rPr>
          <w:sz w:val="24"/>
          <w:szCs w:val="24"/>
        </w:rPr>
        <w:t xml:space="preserve">Programs.  The memorandum focuses on the service of smoothies in the school meals programs but is applicable across all CN Programs.  </w:t>
      </w:r>
    </w:p>
    <w:p w:rsidR="004C56BA" w:rsidRDefault="004C56BA" w:rsidP="00C7625D">
      <w:pPr>
        <w:rPr>
          <w:sz w:val="24"/>
          <w:szCs w:val="24"/>
        </w:rPr>
      </w:pPr>
    </w:p>
    <w:p w:rsidR="00C7625D" w:rsidRPr="0095393E" w:rsidRDefault="00C7625D" w:rsidP="00C7625D">
      <w:pPr>
        <w:rPr>
          <w:sz w:val="24"/>
          <w:szCs w:val="24"/>
        </w:rPr>
      </w:pPr>
      <w:r w:rsidRPr="0095393E">
        <w:rPr>
          <w:sz w:val="24"/>
          <w:szCs w:val="24"/>
        </w:rPr>
        <w:t xml:space="preserve">Previously, FNS has not permitted fruit smoothies to contribute toward the milk requirements at breakfast.  This crediting policy has been based on the premise that service of recognizable forms of food supports the educational aspects of the meal programs and simplifies program operation.  </w:t>
      </w:r>
      <w:r w:rsidRPr="0095393E">
        <w:rPr>
          <w:color w:val="000000"/>
          <w:sz w:val="24"/>
          <w:szCs w:val="24"/>
        </w:rPr>
        <w:t xml:space="preserve">The </w:t>
      </w:r>
      <w:r w:rsidRPr="0095393E">
        <w:rPr>
          <w:i/>
          <w:color w:val="000000"/>
          <w:sz w:val="24"/>
          <w:szCs w:val="24"/>
        </w:rPr>
        <w:t xml:space="preserve">Dietary Guidelines for Americans </w:t>
      </w:r>
      <w:r w:rsidRPr="0095393E">
        <w:rPr>
          <w:color w:val="000000"/>
          <w:sz w:val="24"/>
          <w:szCs w:val="24"/>
        </w:rPr>
        <w:t>emphasize</w:t>
      </w:r>
      <w:r w:rsidRPr="0095393E">
        <w:rPr>
          <w:i/>
          <w:color w:val="000000"/>
          <w:sz w:val="24"/>
          <w:szCs w:val="24"/>
        </w:rPr>
        <w:t xml:space="preserve"> </w:t>
      </w:r>
      <w:r w:rsidRPr="0095393E">
        <w:rPr>
          <w:color w:val="000000"/>
          <w:sz w:val="24"/>
          <w:szCs w:val="24"/>
        </w:rPr>
        <w:t>that the</w:t>
      </w:r>
      <w:r w:rsidRPr="0095393E">
        <w:rPr>
          <w:i/>
          <w:color w:val="000000"/>
          <w:sz w:val="24"/>
          <w:szCs w:val="24"/>
        </w:rPr>
        <w:t xml:space="preserve"> </w:t>
      </w:r>
      <w:r w:rsidRPr="0095393E">
        <w:rPr>
          <w:color w:val="000000"/>
          <w:sz w:val="24"/>
          <w:szCs w:val="24"/>
        </w:rPr>
        <w:t xml:space="preserve">majority of the fruit recommended should come from whole fruits, including fresh, canned, frozen, and dried forms, rather than from juice. </w:t>
      </w:r>
      <w:r w:rsidR="00CD6DDC">
        <w:rPr>
          <w:color w:val="000000"/>
          <w:sz w:val="24"/>
          <w:szCs w:val="24"/>
        </w:rPr>
        <w:t xml:space="preserve"> </w:t>
      </w:r>
      <w:r w:rsidRPr="0095393E">
        <w:rPr>
          <w:color w:val="000000"/>
          <w:sz w:val="24"/>
          <w:szCs w:val="24"/>
        </w:rPr>
        <w:t xml:space="preserve">When juices are consumed, 100% juice should be encouraged.  </w:t>
      </w:r>
      <w:r w:rsidRPr="0095393E">
        <w:rPr>
          <w:sz w:val="24"/>
          <w:szCs w:val="24"/>
        </w:rPr>
        <w:t>However, there has been increased usage and identification of smoothies as a recognizable food item and in many cases, a healthful food op</w:t>
      </w:r>
      <w:r w:rsidR="004C56BA">
        <w:rPr>
          <w:sz w:val="24"/>
          <w:szCs w:val="24"/>
        </w:rPr>
        <w:t>tion, particularly at breakfast and other meals and snacks as well.</w:t>
      </w:r>
    </w:p>
    <w:p w:rsidR="003F0E3A" w:rsidRPr="0095393E" w:rsidRDefault="003F0E3A" w:rsidP="00701C92">
      <w:pPr>
        <w:rPr>
          <w:sz w:val="24"/>
          <w:szCs w:val="24"/>
        </w:rPr>
      </w:pPr>
    </w:p>
    <w:p w:rsidR="00B44D33" w:rsidRPr="0095393E" w:rsidRDefault="000E4EBE" w:rsidP="008A78E8">
      <w:pPr>
        <w:rPr>
          <w:sz w:val="24"/>
          <w:szCs w:val="24"/>
        </w:rPr>
      </w:pPr>
      <w:r w:rsidRPr="0095393E">
        <w:rPr>
          <w:sz w:val="24"/>
          <w:szCs w:val="24"/>
        </w:rPr>
        <w:t xml:space="preserve">Therefore, </w:t>
      </w:r>
      <w:r w:rsidR="00237163" w:rsidRPr="0095393E">
        <w:rPr>
          <w:sz w:val="24"/>
          <w:szCs w:val="24"/>
        </w:rPr>
        <w:t xml:space="preserve">the guidance </w:t>
      </w:r>
      <w:r w:rsidR="007947B7" w:rsidRPr="0095393E">
        <w:rPr>
          <w:sz w:val="24"/>
          <w:szCs w:val="24"/>
        </w:rPr>
        <w:t xml:space="preserve">below </w:t>
      </w:r>
      <w:r w:rsidR="00237163" w:rsidRPr="0095393E">
        <w:rPr>
          <w:sz w:val="24"/>
          <w:szCs w:val="24"/>
        </w:rPr>
        <w:t xml:space="preserve">provides </w:t>
      </w:r>
      <w:r w:rsidR="00500C7B" w:rsidRPr="0095393E">
        <w:rPr>
          <w:sz w:val="24"/>
          <w:szCs w:val="24"/>
        </w:rPr>
        <w:t>s</w:t>
      </w:r>
      <w:r w:rsidR="00942021" w:rsidRPr="0095393E">
        <w:rPr>
          <w:sz w:val="24"/>
          <w:szCs w:val="24"/>
        </w:rPr>
        <w:t xml:space="preserve">chool </w:t>
      </w:r>
      <w:r w:rsidR="00500C7B" w:rsidRPr="0095393E">
        <w:rPr>
          <w:sz w:val="24"/>
          <w:szCs w:val="24"/>
        </w:rPr>
        <w:t>f</w:t>
      </w:r>
      <w:r w:rsidR="00942021" w:rsidRPr="0095393E">
        <w:rPr>
          <w:sz w:val="24"/>
          <w:szCs w:val="24"/>
        </w:rPr>
        <w:t xml:space="preserve">ood </w:t>
      </w:r>
      <w:r w:rsidR="00500C7B" w:rsidRPr="0095393E">
        <w:rPr>
          <w:sz w:val="24"/>
          <w:szCs w:val="24"/>
        </w:rPr>
        <w:t>a</w:t>
      </w:r>
      <w:r w:rsidR="00942021" w:rsidRPr="0095393E">
        <w:rPr>
          <w:sz w:val="24"/>
          <w:szCs w:val="24"/>
        </w:rPr>
        <w:t>uthorities</w:t>
      </w:r>
      <w:r w:rsidR="00386BB7" w:rsidRPr="0095393E">
        <w:rPr>
          <w:sz w:val="24"/>
          <w:szCs w:val="24"/>
        </w:rPr>
        <w:t xml:space="preserve"> (SFAs)</w:t>
      </w:r>
      <w:r w:rsidR="00942021" w:rsidRPr="0095393E">
        <w:rPr>
          <w:sz w:val="24"/>
          <w:szCs w:val="24"/>
        </w:rPr>
        <w:t xml:space="preserve"> </w:t>
      </w:r>
      <w:r w:rsidR="00237163" w:rsidRPr="0095393E">
        <w:rPr>
          <w:sz w:val="24"/>
          <w:szCs w:val="24"/>
        </w:rPr>
        <w:t xml:space="preserve">and other program </w:t>
      </w:r>
      <w:r w:rsidR="00942021" w:rsidRPr="0095393E">
        <w:rPr>
          <w:sz w:val="24"/>
          <w:szCs w:val="24"/>
        </w:rPr>
        <w:t xml:space="preserve">operators with </w:t>
      </w:r>
      <w:r w:rsidR="00237163" w:rsidRPr="0095393E">
        <w:rPr>
          <w:sz w:val="24"/>
          <w:szCs w:val="24"/>
        </w:rPr>
        <w:t xml:space="preserve">clarification on how smoothies </w:t>
      </w:r>
      <w:r w:rsidR="003F0E3A" w:rsidRPr="0095393E">
        <w:rPr>
          <w:sz w:val="24"/>
          <w:szCs w:val="24"/>
        </w:rPr>
        <w:t>may</w:t>
      </w:r>
      <w:r w:rsidR="00237163" w:rsidRPr="0095393E">
        <w:rPr>
          <w:sz w:val="24"/>
          <w:szCs w:val="24"/>
        </w:rPr>
        <w:t xml:space="preserve"> be offered</w:t>
      </w:r>
      <w:r w:rsidR="00942021" w:rsidRPr="0095393E">
        <w:rPr>
          <w:sz w:val="24"/>
          <w:szCs w:val="24"/>
        </w:rPr>
        <w:t xml:space="preserve"> at any meal served under </w:t>
      </w:r>
      <w:r w:rsidR="00FC474C">
        <w:rPr>
          <w:sz w:val="24"/>
          <w:szCs w:val="24"/>
        </w:rPr>
        <w:t xml:space="preserve">CN </w:t>
      </w:r>
      <w:r w:rsidR="00942021" w:rsidRPr="0095393E">
        <w:rPr>
          <w:sz w:val="24"/>
          <w:szCs w:val="24"/>
        </w:rPr>
        <w:t>Programs</w:t>
      </w:r>
      <w:r w:rsidR="00237163" w:rsidRPr="0095393E">
        <w:rPr>
          <w:sz w:val="24"/>
          <w:szCs w:val="24"/>
        </w:rPr>
        <w:t xml:space="preserve">. </w:t>
      </w:r>
    </w:p>
    <w:p w:rsidR="00701C92" w:rsidRPr="0095393E" w:rsidRDefault="00701C92" w:rsidP="008A78E8">
      <w:pPr>
        <w:rPr>
          <w:sz w:val="24"/>
          <w:szCs w:val="24"/>
        </w:rPr>
      </w:pPr>
    </w:p>
    <w:p w:rsidR="001C7FA4" w:rsidRPr="0095393E" w:rsidRDefault="00B36336" w:rsidP="001C7FA4">
      <w:pPr>
        <w:rPr>
          <w:b/>
          <w:sz w:val="24"/>
          <w:szCs w:val="24"/>
        </w:rPr>
      </w:pPr>
      <w:r w:rsidRPr="0095393E">
        <w:rPr>
          <w:b/>
          <w:sz w:val="24"/>
          <w:szCs w:val="24"/>
        </w:rPr>
        <w:t>1</w:t>
      </w:r>
      <w:r w:rsidR="001C7FA4" w:rsidRPr="0095393E">
        <w:rPr>
          <w:b/>
          <w:sz w:val="24"/>
          <w:szCs w:val="24"/>
        </w:rPr>
        <w:t>.</w:t>
      </w:r>
      <w:r w:rsidR="0095393E">
        <w:rPr>
          <w:b/>
          <w:sz w:val="24"/>
          <w:szCs w:val="24"/>
        </w:rPr>
        <w:t xml:space="preserve"> </w:t>
      </w:r>
      <w:r w:rsidR="001C7FA4" w:rsidRPr="0095393E">
        <w:rPr>
          <w:b/>
          <w:sz w:val="24"/>
          <w:szCs w:val="24"/>
        </w:rPr>
        <w:t xml:space="preserve">Can smoothies be offered to meet the </w:t>
      </w:r>
      <w:r w:rsidR="00A86FDB" w:rsidRPr="0095393E">
        <w:rPr>
          <w:b/>
          <w:sz w:val="24"/>
          <w:szCs w:val="24"/>
        </w:rPr>
        <w:t xml:space="preserve">fluid </w:t>
      </w:r>
      <w:r w:rsidR="001C7FA4" w:rsidRPr="0095393E">
        <w:rPr>
          <w:b/>
          <w:sz w:val="24"/>
          <w:szCs w:val="24"/>
        </w:rPr>
        <w:t xml:space="preserve">milk, meat/meat alternate, vegetable, fruit, and grain components?  </w:t>
      </w:r>
    </w:p>
    <w:p w:rsidR="00C7625D" w:rsidRPr="0095393E" w:rsidRDefault="00C7625D" w:rsidP="001C7FA4">
      <w:pPr>
        <w:rPr>
          <w:b/>
          <w:sz w:val="24"/>
          <w:szCs w:val="24"/>
        </w:rPr>
      </w:pPr>
    </w:p>
    <w:p w:rsidR="00523281" w:rsidRPr="0095393E" w:rsidRDefault="005F2697" w:rsidP="00523281">
      <w:pPr>
        <w:rPr>
          <w:i/>
          <w:sz w:val="24"/>
          <w:szCs w:val="24"/>
        </w:rPr>
      </w:pPr>
      <w:r w:rsidRPr="0095393E">
        <w:rPr>
          <w:i/>
          <w:sz w:val="24"/>
          <w:szCs w:val="24"/>
        </w:rPr>
        <w:t>M</w:t>
      </w:r>
      <w:r w:rsidR="00523281" w:rsidRPr="0095393E">
        <w:rPr>
          <w:i/>
          <w:sz w:val="24"/>
          <w:szCs w:val="24"/>
        </w:rPr>
        <w:t>ilk</w:t>
      </w:r>
      <w:r w:rsidR="00C7625D" w:rsidRPr="0095393E">
        <w:rPr>
          <w:i/>
          <w:sz w:val="24"/>
          <w:szCs w:val="24"/>
        </w:rPr>
        <w:t xml:space="preserve"> and fruit</w:t>
      </w:r>
      <w:r w:rsidR="00254DFC" w:rsidRPr="0095393E">
        <w:rPr>
          <w:i/>
          <w:sz w:val="24"/>
          <w:szCs w:val="24"/>
        </w:rPr>
        <w:t xml:space="preserve"> </w:t>
      </w:r>
      <w:r w:rsidR="00523281" w:rsidRPr="0095393E">
        <w:rPr>
          <w:i/>
          <w:sz w:val="24"/>
          <w:szCs w:val="24"/>
        </w:rPr>
        <w:t xml:space="preserve">can be </w:t>
      </w:r>
      <w:r w:rsidRPr="0095393E">
        <w:rPr>
          <w:i/>
          <w:sz w:val="24"/>
          <w:szCs w:val="24"/>
        </w:rPr>
        <w:t xml:space="preserve">credited </w:t>
      </w:r>
      <w:r w:rsidR="008C0785" w:rsidRPr="0095393E">
        <w:rPr>
          <w:i/>
          <w:sz w:val="24"/>
          <w:szCs w:val="24"/>
        </w:rPr>
        <w:t xml:space="preserve">in smoothies prepared by program operators </w:t>
      </w:r>
      <w:r w:rsidR="00523281" w:rsidRPr="0095393E">
        <w:rPr>
          <w:i/>
          <w:sz w:val="24"/>
          <w:szCs w:val="24"/>
        </w:rPr>
        <w:t xml:space="preserve">to meet meal </w:t>
      </w:r>
      <w:r w:rsidR="00A86FDB" w:rsidRPr="0095393E">
        <w:rPr>
          <w:i/>
          <w:sz w:val="24"/>
          <w:szCs w:val="24"/>
        </w:rPr>
        <w:t xml:space="preserve">pattern </w:t>
      </w:r>
      <w:r w:rsidR="00523281" w:rsidRPr="0095393E">
        <w:rPr>
          <w:i/>
          <w:sz w:val="24"/>
          <w:szCs w:val="24"/>
        </w:rPr>
        <w:t>requirements for any meal served under CN Program</w:t>
      </w:r>
      <w:r w:rsidR="001C7FA4" w:rsidRPr="0095393E">
        <w:rPr>
          <w:i/>
          <w:sz w:val="24"/>
          <w:szCs w:val="24"/>
        </w:rPr>
        <w:t>s</w:t>
      </w:r>
      <w:r w:rsidR="00523281" w:rsidRPr="0095393E">
        <w:rPr>
          <w:i/>
          <w:sz w:val="24"/>
          <w:szCs w:val="24"/>
        </w:rPr>
        <w:t>.</w:t>
      </w:r>
      <w:r w:rsidRPr="0095393E">
        <w:rPr>
          <w:i/>
          <w:sz w:val="24"/>
          <w:szCs w:val="24"/>
        </w:rPr>
        <w:t xml:space="preserve">  </w:t>
      </w:r>
      <w:r w:rsidR="004C56BA">
        <w:rPr>
          <w:i/>
          <w:sz w:val="24"/>
          <w:szCs w:val="24"/>
        </w:rPr>
        <w:t xml:space="preserve">Vegetables cannot be credited in a smoothie.  </w:t>
      </w:r>
      <w:r w:rsidRPr="0095393E">
        <w:rPr>
          <w:i/>
          <w:sz w:val="24"/>
          <w:szCs w:val="24"/>
        </w:rPr>
        <w:t xml:space="preserve">Grains and meat/meat alternates (including yogurt) may not be credited </w:t>
      </w:r>
      <w:r w:rsidR="008C0785" w:rsidRPr="0095393E">
        <w:rPr>
          <w:i/>
          <w:sz w:val="24"/>
          <w:szCs w:val="24"/>
        </w:rPr>
        <w:t>when served as a beverage</w:t>
      </w:r>
      <w:r w:rsidRPr="0095393E">
        <w:rPr>
          <w:i/>
          <w:sz w:val="24"/>
          <w:szCs w:val="24"/>
        </w:rPr>
        <w:t xml:space="preserve">.  </w:t>
      </w:r>
    </w:p>
    <w:p w:rsidR="003C49EE" w:rsidRDefault="003C49EE" w:rsidP="003901A1">
      <w:pPr>
        <w:rPr>
          <w:sz w:val="24"/>
          <w:szCs w:val="24"/>
        </w:rPr>
        <w:sectPr w:rsidR="003C49EE" w:rsidSect="001A63D7">
          <w:footerReference w:type="first" r:id="rId12"/>
          <w:pgSz w:w="12240" w:h="15840"/>
          <w:pgMar w:top="1440" w:right="1440" w:bottom="1440" w:left="1440" w:header="720" w:footer="720" w:gutter="0"/>
          <w:cols w:space="720"/>
          <w:noEndnote/>
          <w:titlePg/>
          <w:docGrid w:linePitch="272"/>
        </w:sectPr>
      </w:pPr>
    </w:p>
    <w:p w:rsidR="003C49EE" w:rsidRPr="0095393E" w:rsidRDefault="003C49EE" w:rsidP="003C49EE">
      <w:pPr>
        <w:rPr>
          <w:sz w:val="24"/>
          <w:szCs w:val="24"/>
        </w:rPr>
      </w:pPr>
      <w:r w:rsidRPr="0095393E">
        <w:rPr>
          <w:sz w:val="24"/>
          <w:szCs w:val="24"/>
        </w:rPr>
        <w:lastRenderedPageBreak/>
        <w:t xml:space="preserve">Regional Directors </w:t>
      </w:r>
    </w:p>
    <w:p w:rsidR="003C49EE" w:rsidRPr="0095393E" w:rsidRDefault="003C49EE" w:rsidP="003C49EE">
      <w:pPr>
        <w:rPr>
          <w:sz w:val="24"/>
          <w:szCs w:val="24"/>
        </w:rPr>
      </w:pPr>
      <w:r w:rsidRPr="0095393E">
        <w:rPr>
          <w:sz w:val="24"/>
          <w:szCs w:val="24"/>
        </w:rPr>
        <w:t xml:space="preserve">State Directors </w:t>
      </w:r>
    </w:p>
    <w:p w:rsidR="003C49EE" w:rsidRPr="0095393E" w:rsidRDefault="003C49EE" w:rsidP="003C49EE">
      <w:pPr>
        <w:rPr>
          <w:sz w:val="24"/>
          <w:szCs w:val="24"/>
        </w:rPr>
      </w:pPr>
      <w:r w:rsidRPr="0095393E">
        <w:rPr>
          <w:sz w:val="24"/>
          <w:szCs w:val="24"/>
        </w:rPr>
        <w:t>Page 2</w:t>
      </w:r>
    </w:p>
    <w:p w:rsidR="003C49EE" w:rsidRDefault="003C49EE" w:rsidP="003901A1">
      <w:pPr>
        <w:rPr>
          <w:b/>
          <w:sz w:val="24"/>
          <w:szCs w:val="24"/>
        </w:rPr>
      </w:pPr>
    </w:p>
    <w:p w:rsidR="00671F2B" w:rsidRDefault="003C49EE" w:rsidP="003901A1">
      <w:pPr>
        <w:rPr>
          <w:b/>
          <w:sz w:val="24"/>
          <w:szCs w:val="24"/>
        </w:rPr>
      </w:pPr>
      <w:r w:rsidRPr="003C49EE">
        <w:rPr>
          <w:b/>
          <w:sz w:val="24"/>
          <w:szCs w:val="24"/>
        </w:rPr>
        <w:t>2</w:t>
      </w:r>
      <w:r w:rsidR="00671F2B" w:rsidRPr="003C49EE">
        <w:rPr>
          <w:b/>
          <w:sz w:val="24"/>
          <w:szCs w:val="24"/>
        </w:rPr>
        <w:t>.</w:t>
      </w:r>
      <w:r w:rsidR="00671F2B">
        <w:rPr>
          <w:sz w:val="24"/>
          <w:szCs w:val="24"/>
        </w:rPr>
        <w:t xml:space="preserve"> </w:t>
      </w:r>
      <w:r w:rsidR="00671F2B" w:rsidRPr="00671F2B">
        <w:rPr>
          <w:b/>
          <w:sz w:val="24"/>
          <w:szCs w:val="24"/>
        </w:rPr>
        <w:t>Can program operators blend smoothies</w:t>
      </w:r>
      <w:r w:rsidR="00671F2B">
        <w:rPr>
          <w:b/>
          <w:sz w:val="24"/>
          <w:szCs w:val="24"/>
        </w:rPr>
        <w:t xml:space="preserve"> before the point of sale such as</w:t>
      </w:r>
      <w:r w:rsidR="00671F2B" w:rsidRPr="00671F2B">
        <w:rPr>
          <w:b/>
          <w:sz w:val="24"/>
          <w:szCs w:val="24"/>
        </w:rPr>
        <w:t xml:space="preserve"> in</w:t>
      </w:r>
      <w:r w:rsidR="00671F2B">
        <w:rPr>
          <w:b/>
          <w:sz w:val="24"/>
          <w:szCs w:val="24"/>
        </w:rPr>
        <w:t xml:space="preserve"> a</w:t>
      </w:r>
      <w:r w:rsidR="00671F2B" w:rsidRPr="00671F2B">
        <w:rPr>
          <w:b/>
          <w:sz w:val="24"/>
          <w:szCs w:val="24"/>
        </w:rPr>
        <w:t xml:space="preserve"> satell</w:t>
      </w:r>
      <w:r w:rsidR="00671F2B">
        <w:rPr>
          <w:b/>
          <w:sz w:val="24"/>
          <w:szCs w:val="24"/>
        </w:rPr>
        <w:t>ite kitchen?</w:t>
      </w:r>
    </w:p>
    <w:p w:rsidR="00671F2B" w:rsidRDefault="00671F2B" w:rsidP="003901A1">
      <w:pPr>
        <w:rPr>
          <w:b/>
          <w:sz w:val="24"/>
          <w:szCs w:val="24"/>
        </w:rPr>
      </w:pPr>
    </w:p>
    <w:p w:rsidR="00671F2B" w:rsidRDefault="00FC474C" w:rsidP="003901A1">
      <w:pPr>
        <w:rPr>
          <w:i/>
          <w:sz w:val="24"/>
          <w:szCs w:val="24"/>
        </w:rPr>
      </w:pPr>
      <w:r>
        <w:rPr>
          <w:i/>
          <w:sz w:val="24"/>
          <w:szCs w:val="24"/>
        </w:rPr>
        <w:t>Yes</w:t>
      </w:r>
      <w:r w:rsidR="003C49EE">
        <w:rPr>
          <w:i/>
          <w:sz w:val="24"/>
          <w:szCs w:val="24"/>
        </w:rPr>
        <w:t>.  B</w:t>
      </w:r>
      <w:r w:rsidR="00671F2B" w:rsidRPr="00671F2B">
        <w:rPr>
          <w:i/>
          <w:sz w:val="24"/>
          <w:szCs w:val="24"/>
        </w:rPr>
        <w:t>lend</w:t>
      </w:r>
      <w:r w:rsidR="003C49EE">
        <w:rPr>
          <w:i/>
          <w:sz w:val="24"/>
          <w:szCs w:val="24"/>
        </w:rPr>
        <w:t>ing</w:t>
      </w:r>
      <w:r w:rsidR="00671F2B" w:rsidRPr="00671F2B">
        <w:rPr>
          <w:i/>
          <w:sz w:val="24"/>
          <w:szCs w:val="24"/>
        </w:rPr>
        <w:t xml:space="preserve"> after the </w:t>
      </w:r>
      <w:r w:rsidR="003C49EE">
        <w:rPr>
          <w:i/>
          <w:sz w:val="24"/>
          <w:szCs w:val="24"/>
        </w:rPr>
        <w:t>point of sale is not a requirement;</w:t>
      </w:r>
      <w:r w:rsidR="00671F2B" w:rsidRPr="00671F2B">
        <w:rPr>
          <w:i/>
          <w:sz w:val="24"/>
          <w:szCs w:val="24"/>
        </w:rPr>
        <w:t xml:space="preserve"> smoothies can be served directly</w:t>
      </w:r>
      <w:r w:rsidR="003C49EE">
        <w:rPr>
          <w:i/>
          <w:sz w:val="24"/>
          <w:szCs w:val="24"/>
        </w:rPr>
        <w:t xml:space="preserve"> from the service line. </w:t>
      </w:r>
    </w:p>
    <w:p w:rsidR="003C49EE" w:rsidRPr="00671F2B" w:rsidRDefault="003C49EE" w:rsidP="003901A1">
      <w:pPr>
        <w:rPr>
          <w:i/>
          <w:sz w:val="24"/>
          <w:szCs w:val="24"/>
        </w:rPr>
      </w:pPr>
    </w:p>
    <w:p w:rsidR="00523281" w:rsidRPr="0095393E" w:rsidRDefault="003C49EE" w:rsidP="003901A1">
      <w:pPr>
        <w:rPr>
          <w:b/>
          <w:sz w:val="24"/>
          <w:szCs w:val="24"/>
        </w:rPr>
      </w:pPr>
      <w:r>
        <w:rPr>
          <w:b/>
          <w:sz w:val="24"/>
          <w:szCs w:val="24"/>
        </w:rPr>
        <w:t>3</w:t>
      </w:r>
      <w:r w:rsidR="00B36336" w:rsidRPr="0095393E">
        <w:rPr>
          <w:b/>
          <w:sz w:val="24"/>
          <w:szCs w:val="24"/>
        </w:rPr>
        <w:t xml:space="preserve">. </w:t>
      </w:r>
      <w:r w:rsidR="00523281" w:rsidRPr="0095393E">
        <w:rPr>
          <w:b/>
          <w:sz w:val="24"/>
          <w:szCs w:val="24"/>
        </w:rPr>
        <w:t>Can smoothies</w:t>
      </w:r>
      <w:r w:rsidR="00A86FDB" w:rsidRPr="0095393E">
        <w:rPr>
          <w:b/>
          <w:sz w:val="24"/>
          <w:szCs w:val="24"/>
        </w:rPr>
        <w:t xml:space="preserve"> include </w:t>
      </w:r>
      <w:r w:rsidR="00523281" w:rsidRPr="0095393E">
        <w:rPr>
          <w:b/>
          <w:sz w:val="24"/>
          <w:szCs w:val="24"/>
        </w:rPr>
        <w:t xml:space="preserve">grain </w:t>
      </w:r>
      <w:r w:rsidR="000E1915">
        <w:rPr>
          <w:b/>
          <w:sz w:val="24"/>
          <w:szCs w:val="24"/>
        </w:rPr>
        <w:t xml:space="preserve">such as oatmeal </w:t>
      </w:r>
      <w:r w:rsidR="00523281" w:rsidRPr="0095393E">
        <w:rPr>
          <w:b/>
          <w:sz w:val="24"/>
          <w:szCs w:val="24"/>
        </w:rPr>
        <w:t>and meat/meat alternate</w:t>
      </w:r>
      <w:r w:rsidR="000E1915">
        <w:rPr>
          <w:b/>
          <w:sz w:val="24"/>
          <w:szCs w:val="24"/>
        </w:rPr>
        <w:t xml:space="preserve">s </w:t>
      </w:r>
      <w:r w:rsidR="00A86FDB" w:rsidRPr="0095393E">
        <w:rPr>
          <w:b/>
          <w:sz w:val="24"/>
          <w:szCs w:val="24"/>
        </w:rPr>
        <w:t xml:space="preserve">such as peanut butter and yogurt to improve flavor and </w:t>
      </w:r>
      <w:r w:rsidR="00A0002E" w:rsidRPr="0095393E">
        <w:rPr>
          <w:b/>
          <w:sz w:val="24"/>
          <w:szCs w:val="24"/>
        </w:rPr>
        <w:t>consistency</w:t>
      </w:r>
      <w:r w:rsidR="00A86FDB" w:rsidRPr="0095393E">
        <w:rPr>
          <w:b/>
          <w:sz w:val="24"/>
          <w:szCs w:val="24"/>
        </w:rPr>
        <w:t xml:space="preserve"> even though these ingredients in smoothies do not contribute to meal pattern requirements</w:t>
      </w:r>
      <w:r w:rsidR="00523281" w:rsidRPr="0095393E">
        <w:rPr>
          <w:b/>
          <w:sz w:val="24"/>
          <w:szCs w:val="24"/>
        </w:rPr>
        <w:t>?</w:t>
      </w:r>
    </w:p>
    <w:p w:rsidR="00523281" w:rsidRPr="0095393E" w:rsidRDefault="00523281" w:rsidP="003901A1">
      <w:pPr>
        <w:rPr>
          <w:sz w:val="24"/>
          <w:szCs w:val="24"/>
        </w:rPr>
      </w:pPr>
    </w:p>
    <w:p w:rsidR="00A0002E" w:rsidRPr="0095393E" w:rsidRDefault="00A86FDB" w:rsidP="00B44D33">
      <w:pPr>
        <w:rPr>
          <w:b/>
          <w:sz w:val="24"/>
          <w:szCs w:val="24"/>
        </w:rPr>
      </w:pPr>
      <w:r w:rsidRPr="0095393E">
        <w:rPr>
          <w:i/>
          <w:sz w:val="24"/>
          <w:szCs w:val="24"/>
        </w:rPr>
        <w:t>Yes</w:t>
      </w:r>
      <w:r w:rsidR="00523281" w:rsidRPr="0095393E">
        <w:rPr>
          <w:i/>
          <w:sz w:val="24"/>
          <w:szCs w:val="24"/>
        </w:rPr>
        <w:t>.</w:t>
      </w:r>
      <w:r w:rsidRPr="0095393E">
        <w:rPr>
          <w:i/>
          <w:sz w:val="24"/>
          <w:szCs w:val="24"/>
        </w:rPr>
        <w:t xml:space="preserve">  However, </w:t>
      </w:r>
      <w:r w:rsidR="008F47A5" w:rsidRPr="008F47A5">
        <w:rPr>
          <w:i/>
          <w:sz w:val="24"/>
          <w:szCs w:val="24"/>
        </w:rPr>
        <w:t>even though these extra ingredients in smoothies don’t contribute to meal pattern requirements,</w:t>
      </w:r>
      <w:r w:rsidR="008F47A5">
        <w:rPr>
          <w:i/>
          <w:sz w:val="24"/>
          <w:szCs w:val="24"/>
        </w:rPr>
        <w:t xml:space="preserve"> the </w:t>
      </w:r>
      <w:r w:rsidRPr="0095393E">
        <w:rPr>
          <w:i/>
          <w:sz w:val="24"/>
          <w:szCs w:val="24"/>
        </w:rPr>
        <w:t xml:space="preserve">grain and meat/meat alternate components added in smoothies </w:t>
      </w:r>
      <w:r w:rsidR="003D07FE" w:rsidRPr="0095393E">
        <w:rPr>
          <w:i/>
          <w:sz w:val="24"/>
          <w:szCs w:val="24"/>
        </w:rPr>
        <w:t>must</w:t>
      </w:r>
      <w:r w:rsidRPr="0095393E">
        <w:rPr>
          <w:i/>
          <w:sz w:val="24"/>
          <w:szCs w:val="24"/>
        </w:rPr>
        <w:t xml:space="preserve"> be counted in</w:t>
      </w:r>
      <w:r w:rsidR="00D6755E" w:rsidRPr="0095393E">
        <w:rPr>
          <w:i/>
          <w:sz w:val="24"/>
          <w:szCs w:val="24"/>
        </w:rPr>
        <w:t xml:space="preserve"> </w:t>
      </w:r>
      <w:r w:rsidRPr="0095393E">
        <w:rPr>
          <w:i/>
          <w:sz w:val="24"/>
          <w:szCs w:val="24"/>
        </w:rPr>
        <w:t>the</w:t>
      </w:r>
      <w:r w:rsidR="00D6755E" w:rsidRPr="0095393E">
        <w:rPr>
          <w:i/>
          <w:sz w:val="24"/>
          <w:szCs w:val="24"/>
        </w:rPr>
        <w:t xml:space="preserve"> weekly</w:t>
      </w:r>
      <w:r w:rsidRPr="0095393E">
        <w:rPr>
          <w:i/>
          <w:sz w:val="24"/>
          <w:szCs w:val="24"/>
        </w:rPr>
        <w:t xml:space="preserve"> minimum and maximum range </w:t>
      </w:r>
      <w:r w:rsidR="00D6755E" w:rsidRPr="0095393E">
        <w:rPr>
          <w:i/>
          <w:sz w:val="24"/>
          <w:szCs w:val="24"/>
        </w:rPr>
        <w:t>tabulation</w:t>
      </w:r>
      <w:r w:rsidR="00FC474C">
        <w:rPr>
          <w:i/>
          <w:sz w:val="24"/>
          <w:szCs w:val="24"/>
        </w:rPr>
        <w:t xml:space="preserve"> for schools</w:t>
      </w:r>
      <w:r w:rsidR="003D07FE" w:rsidRPr="0095393E">
        <w:rPr>
          <w:i/>
          <w:sz w:val="24"/>
          <w:szCs w:val="24"/>
        </w:rPr>
        <w:t xml:space="preserve"> </w:t>
      </w:r>
      <w:r w:rsidR="00A0002E" w:rsidRPr="0095393E">
        <w:rPr>
          <w:i/>
          <w:sz w:val="24"/>
          <w:szCs w:val="24"/>
        </w:rPr>
        <w:t>when</w:t>
      </w:r>
      <w:r w:rsidR="003D07FE" w:rsidRPr="0095393E">
        <w:rPr>
          <w:i/>
          <w:sz w:val="24"/>
          <w:szCs w:val="24"/>
        </w:rPr>
        <w:t xml:space="preserve"> offered in amounts greater than or equal to 0.25 oz eq</w:t>
      </w:r>
      <w:r w:rsidR="00A0002E" w:rsidRPr="0095393E">
        <w:rPr>
          <w:i/>
          <w:sz w:val="24"/>
          <w:szCs w:val="24"/>
        </w:rPr>
        <w:t>uivalents.</w:t>
      </w:r>
      <w:r w:rsidR="00D6755E" w:rsidRPr="0095393E">
        <w:rPr>
          <w:i/>
          <w:sz w:val="24"/>
          <w:szCs w:val="24"/>
        </w:rPr>
        <w:t xml:space="preserve"> </w:t>
      </w:r>
      <w:r w:rsidR="00A0002E" w:rsidRPr="0095393E">
        <w:rPr>
          <w:sz w:val="24"/>
          <w:szCs w:val="24"/>
        </w:rPr>
        <w:t xml:space="preserve"> </w:t>
      </w:r>
      <w:r w:rsidR="00A0002E" w:rsidRPr="0095393E">
        <w:rPr>
          <w:i/>
          <w:sz w:val="24"/>
          <w:szCs w:val="24"/>
        </w:rPr>
        <w:t>Program operators need to be aware of how</w:t>
      </w:r>
      <w:r w:rsidR="003C49EE">
        <w:rPr>
          <w:i/>
          <w:sz w:val="24"/>
          <w:szCs w:val="24"/>
        </w:rPr>
        <w:t xml:space="preserve"> </w:t>
      </w:r>
      <w:r w:rsidR="00A0002E" w:rsidRPr="0095393E">
        <w:rPr>
          <w:i/>
          <w:sz w:val="24"/>
          <w:szCs w:val="24"/>
        </w:rPr>
        <w:t>these extra ingredients may impact calories and saturated fat.</w:t>
      </w:r>
      <w:r w:rsidR="00B44D33" w:rsidRPr="0095393E">
        <w:rPr>
          <w:b/>
          <w:sz w:val="24"/>
          <w:szCs w:val="24"/>
        </w:rPr>
        <w:t xml:space="preserve"> </w:t>
      </w:r>
    </w:p>
    <w:p w:rsidR="000969A7" w:rsidRDefault="000969A7" w:rsidP="00B44D33">
      <w:pPr>
        <w:rPr>
          <w:b/>
          <w:sz w:val="24"/>
          <w:szCs w:val="24"/>
        </w:rPr>
      </w:pPr>
    </w:p>
    <w:p w:rsidR="00D85499" w:rsidRDefault="003C49EE" w:rsidP="00B44D33">
      <w:pPr>
        <w:rPr>
          <w:b/>
          <w:sz w:val="24"/>
          <w:szCs w:val="24"/>
        </w:rPr>
      </w:pPr>
      <w:r>
        <w:rPr>
          <w:b/>
          <w:sz w:val="24"/>
          <w:szCs w:val="24"/>
        </w:rPr>
        <w:t>4</w:t>
      </w:r>
      <w:r w:rsidR="00D85499">
        <w:rPr>
          <w:b/>
          <w:sz w:val="24"/>
          <w:szCs w:val="24"/>
        </w:rPr>
        <w:t xml:space="preserve">. Do </w:t>
      </w:r>
      <w:r w:rsidR="008361D5">
        <w:rPr>
          <w:b/>
          <w:sz w:val="24"/>
          <w:szCs w:val="24"/>
        </w:rPr>
        <w:t>s</w:t>
      </w:r>
      <w:r w:rsidR="008361D5" w:rsidRPr="00D85499">
        <w:rPr>
          <w:b/>
          <w:sz w:val="24"/>
          <w:szCs w:val="24"/>
        </w:rPr>
        <w:t xml:space="preserve">moothies </w:t>
      </w:r>
      <w:r w:rsidR="00D85499">
        <w:rPr>
          <w:b/>
          <w:sz w:val="24"/>
          <w:szCs w:val="24"/>
        </w:rPr>
        <w:t xml:space="preserve">have to </w:t>
      </w:r>
      <w:r w:rsidR="00D85499" w:rsidRPr="00D85499">
        <w:rPr>
          <w:b/>
          <w:sz w:val="24"/>
          <w:szCs w:val="24"/>
        </w:rPr>
        <w:t>include the full milk and fruit component if served</w:t>
      </w:r>
      <w:r w:rsidR="00D85499">
        <w:rPr>
          <w:b/>
          <w:sz w:val="24"/>
          <w:szCs w:val="24"/>
        </w:rPr>
        <w:t>?</w:t>
      </w:r>
    </w:p>
    <w:p w:rsidR="00D85499" w:rsidRDefault="00D85499" w:rsidP="00B44D33">
      <w:pPr>
        <w:rPr>
          <w:b/>
          <w:sz w:val="24"/>
          <w:szCs w:val="24"/>
        </w:rPr>
      </w:pPr>
    </w:p>
    <w:p w:rsidR="00D85499" w:rsidRDefault="00345A30" w:rsidP="00B44D33">
      <w:pPr>
        <w:rPr>
          <w:i/>
          <w:sz w:val="24"/>
          <w:szCs w:val="24"/>
        </w:rPr>
      </w:pPr>
      <w:r w:rsidRPr="00345A30">
        <w:rPr>
          <w:i/>
          <w:sz w:val="24"/>
          <w:szCs w:val="24"/>
        </w:rPr>
        <w:t>No</w:t>
      </w:r>
      <w:r>
        <w:rPr>
          <w:i/>
          <w:sz w:val="24"/>
          <w:szCs w:val="24"/>
        </w:rPr>
        <w:t xml:space="preserve">.  </w:t>
      </w:r>
      <w:r w:rsidR="00FC474C">
        <w:rPr>
          <w:i/>
          <w:sz w:val="24"/>
          <w:szCs w:val="24"/>
        </w:rPr>
        <w:t xml:space="preserve">Smoothies do not have to contain the full 1 cup fluid milk and full fruit requirement. </w:t>
      </w:r>
      <w:r w:rsidR="00CD6DDC">
        <w:rPr>
          <w:i/>
          <w:sz w:val="24"/>
          <w:szCs w:val="24"/>
        </w:rPr>
        <w:t xml:space="preserve"> </w:t>
      </w:r>
      <w:r w:rsidR="00FC474C">
        <w:rPr>
          <w:i/>
          <w:sz w:val="24"/>
          <w:szCs w:val="24"/>
        </w:rPr>
        <w:t>However, program operators must always make certain that all components are offered in the required quantities to meet meal pattern requirements.</w:t>
      </w:r>
    </w:p>
    <w:p w:rsidR="00FC474C" w:rsidRPr="00345A30" w:rsidRDefault="00FC474C" w:rsidP="00B44D33">
      <w:pPr>
        <w:rPr>
          <w:i/>
          <w:sz w:val="24"/>
          <w:szCs w:val="24"/>
        </w:rPr>
      </w:pPr>
    </w:p>
    <w:p w:rsidR="00B44D33" w:rsidRPr="0095393E" w:rsidRDefault="003C49EE" w:rsidP="00B44D33">
      <w:pPr>
        <w:rPr>
          <w:b/>
          <w:sz w:val="24"/>
          <w:szCs w:val="24"/>
        </w:rPr>
      </w:pPr>
      <w:r>
        <w:rPr>
          <w:b/>
          <w:sz w:val="24"/>
          <w:szCs w:val="24"/>
        </w:rPr>
        <w:t>5</w:t>
      </w:r>
      <w:r w:rsidR="00A0002E" w:rsidRPr="0095393E">
        <w:rPr>
          <w:b/>
          <w:sz w:val="24"/>
          <w:szCs w:val="24"/>
        </w:rPr>
        <w:t xml:space="preserve">. </w:t>
      </w:r>
      <w:r w:rsidR="00B44D33" w:rsidRPr="0095393E">
        <w:rPr>
          <w:b/>
          <w:sz w:val="24"/>
          <w:szCs w:val="24"/>
        </w:rPr>
        <w:t>What type of milk must be used when making smoothies?</w:t>
      </w:r>
    </w:p>
    <w:p w:rsidR="00B44D33" w:rsidRPr="0095393E" w:rsidRDefault="00B44D33" w:rsidP="00B44D33">
      <w:pPr>
        <w:rPr>
          <w:sz w:val="24"/>
          <w:szCs w:val="24"/>
        </w:rPr>
      </w:pPr>
    </w:p>
    <w:p w:rsidR="00B44D33" w:rsidRPr="0095393E" w:rsidRDefault="00B44D33" w:rsidP="00B44D33">
      <w:pPr>
        <w:rPr>
          <w:i/>
          <w:sz w:val="24"/>
          <w:szCs w:val="24"/>
        </w:rPr>
      </w:pPr>
      <w:r w:rsidRPr="0095393E">
        <w:rPr>
          <w:i/>
          <w:sz w:val="24"/>
          <w:szCs w:val="24"/>
        </w:rPr>
        <w:t>The types of milk used in smoothies must be consistent with CN Program guidance for the types of fluid milk</w:t>
      </w:r>
      <w:r w:rsidR="00500C7B" w:rsidRPr="0095393E">
        <w:rPr>
          <w:i/>
          <w:sz w:val="24"/>
          <w:szCs w:val="24"/>
        </w:rPr>
        <w:t xml:space="preserve"> acceptable </w:t>
      </w:r>
      <w:r w:rsidR="005B37E9" w:rsidRPr="0095393E">
        <w:rPr>
          <w:i/>
          <w:sz w:val="24"/>
          <w:szCs w:val="24"/>
        </w:rPr>
        <w:t>for the specific program and age group being served</w:t>
      </w:r>
      <w:r w:rsidRPr="0095393E">
        <w:rPr>
          <w:i/>
          <w:sz w:val="24"/>
          <w:szCs w:val="24"/>
        </w:rPr>
        <w:t>.</w:t>
      </w:r>
      <w:r w:rsidR="004C56BA">
        <w:rPr>
          <w:i/>
          <w:sz w:val="24"/>
          <w:szCs w:val="24"/>
        </w:rPr>
        <w:t xml:space="preserve">  For school</w:t>
      </w:r>
      <w:r w:rsidR="008361D5">
        <w:rPr>
          <w:i/>
          <w:sz w:val="24"/>
          <w:szCs w:val="24"/>
        </w:rPr>
        <w:t xml:space="preserve"> </w:t>
      </w:r>
      <w:r w:rsidR="00E16D67">
        <w:rPr>
          <w:i/>
          <w:sz w:val="24"/>
          <w:szCs w:val="24"/>
        </w:rPr>
        <w:t xml:space="preserve">meal </w:t>
      </w:r>
      <w:r w:rsidR="008361D5">
        <w:rPr>
          <w:i/>
          <w:sz w:val="24"/>
          <w:szCs w:val="24"/>
        </w:rPr>
        <w:t>program</w:t>
      </w:r>
      <w:r w:rsidR="004C56BA">
        <w:rPr>
          <w:i/>
          <w:sz w:val="24"/>
          <w:szCs w:val="24"/>
        </w:rPr>
        <w:t xml:space="preserve">s </w:t>
      </w:r>
      <w:r w:rsidR="00E16D67">
        <w:rPr>
          <w:i/>
          <w:sz w:val="24"/>
          <w:szCs w:val="24"/>
        </w:rPr>
        <w:t>and Child and Adult Care F</w:t>
      </w:r>
      <w:r w:rsidR="009111B4">
        <w:rPr>
          <w:i/>
          <w:sz w:val="24"/>
          <w:szCs w:val="24"/>
        </w:rPr>
        <w:t>ood</w:t>
      </w:r>
      <w:r w:rsidR="00E16D67">
        <w:rPr>
          <w:i/>
          <w:sz w:val="24"/>
          <w:szCs w:val="24"/>
        </w:rPr>
        <w:t xml:space="preserve"> Program (CACFP) </w:t>
      </w:r>
      <w:r w:rsidR="004C56BA">
        <w:rPr>
          <w:i/>
          <w:sz w:val="24"/>
          <w:szCs w:val="24"/>
        </w:rPr>
        <w:t xml:space="preserve">the types of milk include </w:t>
      </w:r>
      <w:r w:rsidR="004C56BA" w:rsidRPr="000B1EA8">
        <w:rPr>
          <w:i/>
          <w:sz w:val="24"/>
          <w:szCs w:val="24"/>
        </w:rPr>
        <w:t xml:space="preserve">low-fat </w:t>
      </w:r>
      <w:r w:rsidR="00922818">
        <w:rPr>
          <w:i/>
          <w:sz w:val="24"/>
          <w:szCs w:val="24"/>
        </w:rPr>
        <w:br/>
      </w:r>
      <w:r w:rsidR="004C56BA" w:rsidRPr="000B1EA8">
        <w:rPr>
          <w:i/>
          <w:sz w:val="24"/>
          <w:szCs w:val="24"/>
        </w:rPr>
        <w:t>(1 percent milk fat or less, unflavored) or fat-free (unflavored or flavored)</w:t>
      </w:r>
      <w:r w:rsidR="000B1EA8" w:rsidRPr="000B1EA8">
        <w:rPr>
          <w:i/>
          <w:sz w:val="24"/>
          <w:szCs w:val="24"/>
        </w:rPr>
        <w:t>.</w:t>
      </w:r>
    </w:p>
    <w:p w:rsidR="00B44D33" w:rsidRPr="0095393E" w:rsidRDefault="00B44D33" w:rsidP="003901A1">
      <w:pPr>
        <w:rPr>
          <w:sz w:val="24"/>
          <w:szCs w:val="24"/>
        </w:rPr>
      </w:pPr>
    </w:p>
    <w:p w:rsidR="00B64853" w:rsidRPr="0095393E" w:rsidRDefault="003C49EE" w:rsidP="003901A1">
      <w:pPr>
        <w:rPr>
          <w:b/>
          <w:sz w:val="24"/>
          <w:szCs w:val="24"/>
        </w:rPr>
      </w:pPr>
      <w:r>
        <w:rPr>
          <w:b/>
          <w:sz w:val="24"/>
          <w:szCs w:val="24"/>
        </w:rPr>
        <w:t>6</w:t>
      </w:r>
      <w:r w:rsidR="00B36336" w:rsidRPr="0095393E">
        <w:rPr>
          <w:b/>
          <w:sz w:val="24"/>
          <w:szCs w:val="24"/>
        </w:rPr>
        <w:t xml:space="preserve">. </w:t>
      </w:r>
      <w:r w:rsidR="00B01D7B" w:rsidRPr="0095393E">
        <w:rPr>
          <w:b/>
          <w:sz w:val="24"/>
          <w:szCs w:val="24"/>
        </w:rPr>
        <w:t>How</w:t>
      </w:r>
      <w:r w:rsidR="00B64853" w:rsidRPr="0095393E">
        <w:rPr>
          <w:b/>
          <w:sz w:val="24"/>
          <w:szCs w:val="24"/>
        </w:rPr>
        <w:t xml:space="preserve"> does puree</w:t>
      </w:r>
      <w:r w:rsidR="00B01D7B" w:rsidRPr="0095393E">
        <w:rPr>
          <w:b/>
          <w:sz w:val="24"/>
          <w:szCs w:val="24"/>
        </w:rPr>
        <w:t>d</w:t>
      </w:r>
      <w:r w:rsidR="00B64853" w:rsidRPr="0095393E">
        <w:rPr>
          <w:b/>
          <w:sz w:val="24"/>
          <w:szCs w:val="24"/>
        </w:rPr>
        <w:t xml:space="preserve"> fruit credit </w:t>
      </w:r>
      <w:r w:rsidR="00B01D7B" w:rsidRPr="0095393E">
        <w:rPr>
          <w:b/>
          <w:sz w:val="24"/>
          <w:szCs w:val="24"/>
        </w:rPr>
        <w:t>toward</w:t>
      </w:r>
      <w:r w:rsidR="00B64853" w:rsidRPr="0095393E">
        <w:rPr>
          <w:b/>
          <w:sz w:val="24"/>
          <w:szCs w:val="24"/>
        </w:rPr>
        <w:t xml:space="preserve"> the meal pattern requirement?</w:t>
      </w:r>
    </w:p>
    <w:p w:rsidR="00B64853" w:rsidRPr="0095393E" w:rsidRDefault="00B64853" w:rsidP="003901A1">
      <w:pPr>
        <w:rPr>
          <w:sz w:val="24"/>
          <w:szCs w:val="24"/>
        </w:rPr>
      </w:pPr>
    </w:p>
    <w:p w:rsidR="00FB01E5" w:rsidRDefault="00B50415" w:rsidP="00FB01E5">
      <w:pPr>
        <w:pStyle w:val="ListParagraph"/>
        <w:spacing w:line="276" w:lineRule="auto"/>
        <w:rPr>
          <w:i/>
        </w:rPr>
        <w:sectPr w:rsidR="00FB01E5" w:rsidSect="001A63D7">
          <w:footerReference w:type="first" r:id="rId13"/>
          <w:pgSz w:w="12240" w:h="15840"/>
          <w:pgMar w:top="1440" w:right="1440" w:bottom="1440" w:left="1440" w:header="720" w:footer="720" w:gutter="0"/>
          <w:cols w:space="720"/>
          <w:noEndnote/>
          <w:titlePg/>
          <w:docGrid w:linePitch="272"/>
        </w:sectPr>
      </w:pPr>
      <w:r w:rsidRPr="00B50415">
        <w:rPr>
          <w:i/>
        </w:rPr>
        <w:t xml:space="preserve">The volume of pureed fruit included in a beverage can be counted as </w:t>
      </w:r>
      <w:r w:rsidRPr="009111B4">
        <w:rPr>
          <w:i/>
          <w:u w:val="single"/>
        </w:rPr>
        <w:t>juice</w:t>
      </w:r>
      <w:r w:rsidRPr="00B50415">
        <w:rPr>
          <w:i/>
        </w:rPr>
        <w:t xml:space="preserve"> toward the daily and weekly fruit requirements. </w:t>
      </w:r>
      <w:r w:rsidR="00CD6DDC">
        <w:rPr>
          <w:i/>
        </w:rPr>
        <w:t xml:space="preserve"> </w:t>
      </w:r>
      <w:r w:rsidRPr="00B50415">
        <w:rPr>
          <w:i/>
        </w:rPr>
        <w:t xml:space="preserve">Program operators must limit the amount of juice offered to children to half (50%) of the weekly fruit offerings in </w:t>
      </w:r>
      <w:r w:rsidR="0090522D">
        <w:rPr>
          <w:i/>
        </w:rPr>
        <w:t>school meals</w:t>
      </w:r>
      <w:r w:rsidRPr="00B50415">
        <w:rPr>
          <w:i/>
        </w:rPr>
        <w:t xml:space="preserve"> and no more than half (50%) of the </w:t>
      </w:r>
      <w:r w:rsidR="0090522D" w:rsidRPr="0090522D">
        <w:rPr>
          <w:i/>
          <w:u w:val="single"/>
        </w:rPr>
        <w:t>daily</w:t>
      </w:r>
      <w:r w:rsidR="0090522D">
        <w:rPr>
          <w:i/>
        </w:rPr>
        <w:t xml:space="preserve"> </w:t>
      </w:r>
      <w:r w:rsidRPr="0090522D">
        <w:rPr>
          <w:i/>
        </w:rPr>
        <w:t>fruit</w:t>
      </w:r>
      <w:r w:rsidRPr="00B50415">
        <w:rPr>
          <w:i/>
        </w:rPr>
        <w:t xml:space="preserve">/vegetable component at lunch in the CACFP. </w:t>
      </w:r>
      <w:r w:rsidR="00CD6DDC">
        <w:rPr>
          <w:i/>
        </w:rPr>
        <w:t xml:space="preserve"> </w:t>
      </w:r>
      <w:r w:rsidRPr="00B50415">
        <w:rPr>
          <w:i/>
        </w:rPr>
        <w:t xml:space="preserve">Pureed fruit included in a beverage may be counted as </w:t>
      </w:r>
      <w:r w:rsidR="0090522D" w:rsidRPr="00B50415">
        <w:rPr>
          <w:i/>
        </w:rPr>
        <w:t>the entire</w:t>
      </w:r>
      <w:r w:rsidRPr="00B50415">
        <w:rPr>
          <w:i/>
        </w:rPr>
        <w:t xml:space="preserve"> daily fruit/vegetable component at breakfast in the CACFP. </w:t>
      </w:r>
      <w:r w:rsidR="00CD6DDC">
        <w:rPr>
          <w:i/>
        </w:rPr>
        <w:t xml:space="preserve"> </w:t>
      </w:r>
      <w:r w:rsidRPr="00B50415">
        <w:rPr>
          <w:i/>
        </w:rPr>
        <w:t>However, at snack</w:t>
      </w:r>
      <w:r w:rsidR="009111B4">
        <w:rPr>
          <w:i/>
        </w:rPr>
        <w:t>,</w:t>
      </w:r>
      <w:r w:rsidRPr="00B50415">
        <w:rPr>
          <w:i/>
        </w:rPr>
        <w:t xml:space="preserve"> a smoothie is not creditable as juice and milk cannot be served at the same snack unless a third creditable component is served.</w:t>
      </w:r>
      <w:r w:rsidR="00CD6DDC">
        <w:rPr>
          <w:i/>
        </w:rPr>
        <w:t xml:space="preserve"> </w:t>
      </w:r>
      <w:r w:rsidRPr="00B50415">
        <w:rPr>
          <w:i/>
        </w:rPr>
        <w:t xml:space="preserve"> Juice and pureed fruit in </w:t>
      </w:r>
      <w:r w:rsidR="001C305C">
        <w:rPr>
          <w:i/>
        </w:rPr>
        <w:t>beverages</w:t>
      </w:r>
      <w:r w:rsidRPr="00B50415">
        <w:rPr>
          <w:i/>
        </w:rPr>
        <w:t xml:space="preserve"> must be included in this calculation. </w:t>
      </w:r>
    </w:p>
    <w:p w:rsidR="00FB01E5" w:rsidRPr="0095393E" w:rsidRDefault="00FB01E5" w:rsidP="00FB01E5">
      <w:pPr>
        <w:pStyle w:val="ListParagraph"/>
        <w:spacing w:before="0" w:beforeAutospacing="0" w:after="0" w:afterAutospacing="0" w:line="276" w:lineRule="auto"/>
      </w:pPr>
      <w:r w:rsidRPr="0095393E">
        <w:lastRenderedPageBreak/>
        <w:t xml:space="preserve">Regional Directors </w:t>
      </w:r>
    </w:p>
    <w:p w:rsidR="00FB01E5" w:rsidRPr="0095393E" w:rsidRDefault="00FB01E5" w:rsidP="00FB01E5">
      <w:pPr>
        <w:rPr>
          <w:sz w:val="24"/>
          <w:szCs w:val="24"/>
        </w:rPr>
      </w:pPr>
      <w:r w:rsidRPr="0095393E">
        <w:rPr>
          <w:sz w:val="24"/>
          <w:szCs w:val="24"/>
        </w:rPr>
        <w:t xml:space="preserve">State Directors </w:t>
      </w:r>
    </w:p>
    <w:p w:rsidR="00FB01E5" w:rsidRPr="0095393E" w:rsidRDefault="00FB01E5" w:rsidP="00FB01E5">
      <w:pPr>
        <w:rPr>
          <w:sz w:val="24"/>
          <w:szCs w:val="24"/>
        </w:rPr>
      </w:pPr>
      <w:r w:rsidRPr="0095393E">
        <w:rPr>
          <w:sz w:val="24"/>
          <w:szCs w:val="24"/>
        </w:rPr>
        <w:t>Page 3</w:t>
      </w:r>
    </w:p>
    <w:p w:rsidR="00FB01E5" w:rsidRDefault="00FB01E5" w:rsidP="000555A9">
      <w:pPr>
        <w:pStyle w:val="ListParagraph"/>
        <w:spacing w:before="0" w:beforeAutospacing="0" w:after="0" w:afterAutospacing="0" w:line="276" w:lineRule="auto"/>
        <w:rPr>
          <w:i/>
        </w:rPr>
      </w:pPr>
    </w:p>
    <w:p w:rsidR="0003298D" w:rsidRDefault="0003298D" w:rsidP="000555A9">
      <w:pPr>
        <w:pStyle w:val="ListParagraph"/>
        <w:spacing w:before="0" w:beforeAutospacing="0" w:after="0" w:afterAutospacing="0" w:line="276" w:lineRule="auto"/>
        <w:rPr>
          <w:i/>
        </w:rPr>
      </w:pPr>
      <w:r w:rsidRPr="0095393E">
        <w:rPr>
          <w:i/>
        </w:rPr>
        <w:t xml:space="preserve">Additionally, crediting of fruit is determined on a volume as served basis.  The Food Buying Guide for Child Nutrition Programs </w:t>
      </w:r>
      <w:r>
        <w:rPr>
          <w:i/>
        </w:rPr>
        <w:t xml:space="preserve">currently </w:t>
      </w:r>
      <w:r w:rsidRPr="0095393E">
        <w:rPr>
          <w:i/>
        </w:rPr>
        <w:t>has yield information for pureed blackberries, figs, guava, papaya, plums, and raspberries</w:t>
      </w:r>
      <w:r>
        <w:rPr>
          <w:i/>
        </w:rPr>
        <w:t>; we anticipate adding more fruits as we update the fruit section of the buying guide</w:t>
      </w:r>
      <w:r w:rsidRPr="0095393E">
        <w:rPr>
          <w:i/>
        </w:rPr>
        <w:t xml:space="preserve">.  </w:t>
      </w:r>
      <w:r>
        <w:rPr>
          <w:i/>
        </w:rPr>
        <w:t>Currently, for</w:t>
      </w:r>
      <w:r w:rsidRPr="0095393E">
        <w:rPr>
          <w:i/>
        </w:rPr>
        <w:t xml:space="preserve"> other fruits, </w:t>
      </w:r>
      <w:r>
        <w:rPr>
          <w:i/>
        </w:rPr>
        <w:t>program operators</w:t>
      </w:r>
      <w:r w:rsidRPr="0095393E">
        <w:rPr>
          <w:i/>
        </w:rPr>
        <w:t xml:space="preserve"> </w:t>
      </w:r>
      <w:r>
        <w:rPr>
          <w:i/>
        </w:rPr>
        <w:t xml:space="preserve">should </w:t>
      </w:r>
      <w:r w:rsidRPr="0095393E">
        <w:rPr>
          <w:i/>
        </w:rPr>
        <w:t>determine crediting based on</w:t>
      </w:r>
      <w:r w:rsidR="00384AEA">
        <w:rPr>
          <w:i/>
        </w:rPr>
        <w:t xml:space="preserve"> volume of fruit AFTER pureeing.</w:t>
      </w:r>
      <w:r w:rsidR="00CD6DDC">
        <w:rPr>
          <w:i/>
        </w:rPr>
        <w:t xml:space="preserve"> </w:t>
      </w:r>
      <w:r w:rsidR="00384AEA" w:rsidRPr="00384AEA">
        <w:rPr>
          <w:i/>
        </w:rPr>
        <w:t xml:space="preserve"> </w:t>
      </w:r>
      <w:r w:rsidR="00384AEA" w:rsidRPr="0095393E">
        <w:rPr>
          <w:i/>
        </w:rPr>
        <w:t>For example, program operators may</w:t>
      </w:r>
      <w:r w:rsidR="00384AEA">
        <w:rPr>
          <w:i/>
        </w:rPr>
        <w:t xml:space="preserve"> </w:t>
      </w:r>
      <w:r w:rsidR="00384AEA" w:rsidRPr="0095393E">
        <w:rPr>
          <w:i/>
        </w:rPr>
        <w:t>determine the</w:t>
      </w:r>
      <w:r w:rsidR="00384AEA">
        <w:rPr>
          <w:i/>
        </w:rPr>
        <w:t xml:space="preserve"> </w:t>
      </w:r>
      <w:r w:rsidRPr="0095393E">
        <w:rPr>
          <w:i/>
        </w:rPr>
        <w:t xml:space="preserve">volume of blueberry puree obtained from one cup of whole blueberries </w:t>
      </w:r>
      <w:r>
        <w:rPr>
          <w:i/>
        </w:rPr>
        <w:t xml:space="preserve">by separately pureeing the blueberries and recording the resulting amount of puree.  For crediting of commercially prepared smoothies, see question 9. </w:t>
      </w:r>
    </w:p>
    <w:p w:rsidR="00383C12" w:rsidRPr="00383C12" w:rsidRDefault="00383C12" w:rsidP="000555A9">
      <w:pPr>
        <w:pStyle w:val="ListParagraph"/>
        <w:spacing w:before="0" w:beforeAutospacing="0" w:after="0" w:afterAutospacing="0" w:line="276" w:lineRule="auto"/>
      </w:pPr>
    </w:p>
    <w:p w:rsidR="00383C12" w:rsidRPr="00FB01E5" w:rsidRDefault="00C12D03" w:rsidP="00FB01E5">
      <w:pPr>
        <w:pStyle w:val="ListParagraph"/>
        <w:spacing w:before="0" w:beforeAutospacing="0" w:after="0" w:afterAutospacing="0" w:line="276" w:lineRule="auto"/>
        <w:rPr>
          <w:i/>
        </w:rPr>
      </w:pPr>
      <w:r w:rsidRPr="00FB01E5">
        <w:rPr>
          <w:i/>
        </w:rPr>
        <w:t>Only p</w:t>
      </w:r>
      <w:r w:rsidR="00383C12" w:rsidRPr="00FB01E5">
        <w:rPr>
          <w:i/>
        </w:rPr>
        <w:t xml:space="preserve">ureed fruit </w:t>
      </w:r>
      <w:r w:rsidR="00383C12" w:rsidRPr="00346B71">
        <w:rPr>
          <w:i/>
          <w:u w:val="single"/>
        </w:rPr>
        <w:t>in beverage</w:t>
      </w:r>
      <w:r w:rsidR="00346B71" w:rsidRPr="00346B71">
        <w:rPr>
          <w:i/>
          <w:u w:val="single"/>
        </w:rPr>
        <w:t>s</w:t>
      </w:r>
      <w:r w:rsidR="00383C12" w:rsidRPr="00FB01E5">
        <w:rPr>
          <w:i/>
        </w:rPr>
        <w:t xml:space="preserve"> count as juice t</w:t>
      </w:r>
      <w:r w:rsidR="004A3336">
        <w:rPr>
          <w:i/>
        </w:rPr>
        <w:t>owards meal pattern requirements.</w:t>
      </w:r>
      <w:r w:rsidR="00383C12" w:rsidRPr="00FB01E5">
        <w:rPr>
          <w:i/>
        </w:rPr>
        <w:t xml:space="preserve"> </w:t>
      </w:r>
    </w:p>
    <w:p w:rsidR="00383C12" w:rsidRDefault="00383C12" w:rsidP="000555A9">
      <w:pPr>
        <w:pStyle w:val="ListParagraph"/>
        <w:spacing w:before="0" w:beforeAutospacing="0" w:after="0" w:afterAutospacing="0" w:line="276" w:lineRule="auto"/>
        <w:rPr>
          <w:i/>
        </w:rPr>
      </w:pPr>
    </w:p>
    <w:p w:rsidR="003D07FE" w:rsidRPr="0095393E" w:rsidRDefault="003C49EE" w:rsidP="003D07FE">
      <w:pPr>
        <w:rPr>
          <w:b/>
          <w:sz w:val="24"/>
          <w:szCs w:val="24"/>
        </w:rPr>
      </w:pPr>
      <w:r>
        <w:rPr>
          <w:b/>
          <w:sz w:val="24"/>
          <w:szCs w:val="24"/>
        </w:rPr>
        <w:t>7</w:t>
      </w:r>
      <w:r w:rsidR="003D07FE" w:rsidRPr="0095393E">
        <w:rPr>
          <w:b/>
          <w:sz w:val="24"/>
          <w:szCs w:val="24"/>
        </w:rPr>
        <w:t>. When smoothies are offered during a meal, does additional fruit and milk need to be offered?</w:t>
      </w:r>
    </w:p>
    <w:p w:rsidR="003D07FE" w:rsidRPr="0095393E" w:rsidRDefault="003D07FE" w:rsidP="003D07FE">
      <w:pPr>
        <w:rPr>
          <w:sz w:val="24"/>
          <w:szCs w:val="24"/>
        </w:rPr>
      </w:pPr>
    </w:p>
    <w:p w:rsidR="003D07FE" w:rsidRDefault="00671F2B" w:rsidP="003D07FE">
      <w:pPr>
        <w:rPr>
          <w:i/>
          <w:sz w:val="24"/>
          <w:szCs w:val="24"/>
        </w:rPr>
      </w:pPr>
      <w:r w:rsidRPr="0095393E">
        <w:rPr>
          <w:i/>
          <w:sz w:val="24"/>
          <w:szCs w:val="24"/>
        </w:rPr>
        <w:t>When smoothies are offered on the serving line</w:t>
      </w:r>
      <w:r w:rsidR="00E16D67">
        <w:rPr>
          <w:i/>
          <w:sz w:val="24"/>
          <w:szCs w:val="24"/>
        </w:rPr>
        <w:t xml:space="preserve"> in the school meal programs</w:t>
      </w:r>
      <w:r w:rsidRPr="0095393E">
        <w:rPr>
          <w:i/>
          <w:sz w:val="24"/>
          <w:szCs w:val="24"/>
        </w:rPr>
        <w:t>, the fluid milk component must also be offered on the serving line in the required quantity t</w:t>
      </w:r>
      <w:r>
        <w:rPr>
          <w:i/>
          <w:sz w:val="24"/>
          <w:szCs w:val="24"/>
        </w:rPr>
        <w:t>o meet the meal requirements</w:t>
      </w:r>
      <w:r w:rsidRPr="0095393E">
        <w:rPr>
          <w:i/>
          <w:sz w:val="24"/>
          <w:szCs w:val="24"/>
        </w:rPr>
        <w:t>.</w:t>
      </w:r>
      <w:r>
        <w:rPr>
          <w:i/>
          <w:sz w:val="24"/>
          <w:szCs w:val="24"/>
        </w:rPr>
        <w:t xml:space="preserve"> </w:t>
      </w:r>
      <w:r w:rsidR="00CD6DDC">
        <w:rPr>
          <w:i/>
          <w:sz w:val="24"/>
          <w:szCs w:val="24"/>
        </w:rPr>
        <w:t xml:space="preserve"> </w:t>
      </w:r>
      <w:r w:rsidR="003D07FE" w:rsidRPr="0095393E">
        <w:rPr>
          <w:i/>
          <w:sz w:val="24"/>
          <w:szCs w:val="24"/>
        </w:rPr>
        <w:t>This is necessary in order to meet the requirement to offer a variety of milk options</w:t>
      </w:r>
      <w:r w:rsidR="00E16D67">
        <w:rPr>
          <w:i/>
          <w:sz w:val="24"/>
          <w:szCs w:val="24"/>
        </w:rPr>
        <w:t xml:space="preserve"> for the school meal programs</w:t>
      </w:r>
      <w:r w:rsidR="003D07FE" w:rsidRPr="0095393E">
        <w:rPr>
          <w:i/>
          <w:sz w:val="24"/>
          <w:szCs w:val="24"/>
        </w:rPr>
        <w:t xml:space="preserve">.  FNS also </w:t>
      </w:r>
      <w:r w:rsidR="003D07FE" w:rsidRPr="0095393E">
        <w:rPr>
          <w:i/>
          <w:sz w:val="24"/>
          <w:szCs w:val="24"/>
          <w:u w:val="single"/>
        </w:rPr>
        <w:t>strongly encourages</w:t>
      </w:r>
      <w:r w:rsidR="003D07FE" w:rsidRPr="0095393E">
        <w:rPr>
          <w:i/>
          <w:sz w:val="24"/>
          <w:szCs w:val="24"/>
        </w:rPr>
        <w:t xml:space="preserve"> </w:t>
      </w:r>
      <w:r w:rsidR="00FF6C1D" w:rsidRPr="0095393E">
        <w:rPr>
          <w:i/>
          <w:sz w:val="24"/>
          <w:szCs w:val="24"/>
        </w:rPr>
        <w:t xml:space="preserve">program operators </w:t>
      </w:r>
      <w:r w:rsidR="003D07FE" w:rsidRPr="0095393E">
        <w:rPr>
          <w:i/>
          <w:sz w:val="24"/>
          <w:szCs w:val="24"/>
        </w:rPr>
        <w:t xml:space="preserve">to offer additional fruit options for </w:t>
      </w:r>
      <w:r w:rsidR="00FF6C1D" w:rsidRPr="0095393E">
        <w:rPr>
          <w:i/>
          <w:sz w:val="24"/>
          <w:szCs w:val="24"/>
        </w:rPr>
        <w:t>children</w:t>
      </w:r>
      <w:r w:rsidR="003D07FE" w:rsidRPr="0095393E">
        <w:rPr>
          <w:i/>
          <w:sz w:val="24"/>
          <w:szCs w:val="24"/>
        </w:rPr>
        <w:t>.</w:t>
      </w:r>
      <w:r w:rsidR="003F0E3A" w:rsidRPr="0095393E">
        <w:rPr>
          <w:i/>
          <w:sz w:val="24"/>
          <w:szCs w:val="24"/>
        </w:rPr>
        <w:t xml:space="preserve">  This promotes variety and may assist in increasing offerings for Offer </w:t>
      </w:r>
      <w:r w:rsidR="00922818">
        <w:rPr>
          <w:i/>
          <w:sz w:val="24"/>
          <w:szCs w:val="24"/>
        </w:rPr>
        <w:t>V</w:t>
      </w:r>
      <w:r w:rsidR="003F0E3A" w:rsidRPr="0095393E">
        <w:rPr>
          <w:i/>
          <w:sz w:val="24"/>
          <w:szCs w:val="24"/>
        </w:rPr>
        <w:t>ersus Serve purposes</w:t>
      </w:r>
      <w:r w:rsidR="00386BB7" w:rsidRPr="0095393E">
        <w:rPr>
          <w:i/>
          <w:sz w:val="24"/>
          <w:szCs w:val="24"/>
        </w:rPr>
        <w:t xml:space="preserve"> and would allow a child that does not take a smoothie the option to select a fruit</w:t>
      </w:r>
      <w:r w:rsidR="003F0E3A" w:rsidRPr="0095393E">
        <w:rPr>
          <w:i/>
          <w:sz w:val="24"/>
          <w:szCs w:val="24"/>
        </w:rPr>
        <w:t>.</w:t>
      </w:r>
    </w:p>
    <w:p w:rsidR="003D07FE" w:rsidRPr="0095393E" w:rsidRDefault="003D07FE" w:rsidP="003D07FE">
      <w:pPr>
        <w:rPr>
          <w:sz w:val="24"/>
          <w:szCs w:val="24"/>
        </w:rPr>
      </w:pPr>
    </w:p>
    <w:p w:rsidR="003D07FE" w:rsidRPr="0095393E" w:rsidRDefault="003C49EE" w:rsidP="003D07FE">
      <w:pPr>
        <w:rPr>
          <w:b/>
          <w:sz w:val="24"/>
          <w:szCs w:val="24"/>
        </w:rPr>
      </w:pPr>
      <w:r>
        <w:rPr>
          <w:b/>
          <w:sz w:val="24"/>
          <w:szCs w:val="24"/>
        </w:rPr>
        <w:t>8</w:t>
      </w:r>
      <w:r w:rsidR="003D07FE" w:rsidRPr="0095393E">
        <w:rPr>
          <w:b/>
          <w:sz w:val="24"/>
          <w:szCs w:val="24"/>
        </w:rPr>
        <w:t>. How do I identify the food components in the smoothie to students?</w:t>
      </w:r>
    </w:p>
    <w:p w:rsidR="003D07FE" w:rsidRPr="0095393E" w:rsidRDefault="003D07FE" w:rsidP="003D07FE">
      <w:pPr>
        <w:rPr>
          <w:sz w:val="24"/>
          <w:szCs w:val="24"/>
        </w:rPr>
      </w:pPr>
    </w:p>
    <w:p w:rsidR="000555A9" w:rsidRDefault="000555A9" w:rsidP="000555A9">
      <w:pPr>
        <w:rPr>
          <w:i/>
          <w:sz w:val="24"/>
          <w:szCs w:val="24"/>
        </w:rPr>
      </w:pPr>
      <w:r w:rsidRPr="0095393E">
        <w:rPr>
          <w:i/>
          <w:sz w:val="24"/>
          <w:szCs w:val="24"/>
        </w:rPr>
        <w:t xml:space="preserve">Consistent with the nutrition standards for school meal regulations, SFAs must identify the food components offered to students and smoothies are subject to this same requirement. </w:t>
      </w:r>
      <w:r w:rsidR="00CD6DDC">
        <w:rPr>
          <w:i/>
          <w:sz w:val="24"/>
          <w:szCs w:val="24"/>
        </w:rPr>
        <w:t xml:space="preserve"> </w:t>
      </w:r>
      <w:r>
        <w:rPr>
          <w:i/>
          <w:sz w:val="24"/>
          <w:szCs w:val="24"/>
        </w:rPr>
        <w:t xml:space="preserve">Schools serving smoothies should inform students about the components by listing </w:t>
      </w:r>
      <w:r w:rsidR="00955454">
        <w:rPr>
          <w:i/>
          <w:sz w:val="24"/>
          <w:szCs w:val="24"/>
        </w:rPr>
        <w:t>the smoothie as a fruit and milk smoothie,</w:t>
      </w:r>
      <w:r>
        <w:rPr>
          <w:i/>
          <w:sz w:val="24"/>
          <w:szCs w:val="24"/>
        </w:rPr>
        <w:t xml:space="preserve"> for example, on the serving line. </w:t>
      </w:r>
      <w:r w:rsidRPr="0095393E">
        <w:rPr>
          <w:i/>
          <w:sz w:val="24"/>
          <w:szCs w:val="24"/>
        </w:rPr>
        <w:t xml:space="preserve"> SFAs should consult with State agencies </w:t>
      </w:r>
      <w:r>
        <w:rPr>
          <w:i/>
          <w:sz w:val="24"/>
          <w:szCs w:val="24"/>
        </w:rPr>
        <w:t xml:space="preserve">if they have any questions </w:t>
      </w:r>
      <w:r w:rsidRPr="0095393E">
        <w:rPr>
          <w:i/>
          <w:sz w:val="24"/>
          <w:szCs w:val="24"/>
        </w:rPr>
        <w:t>regarding methods of identification that are appropriate and sufficient.</w:t>
      </w:r>
    </w:p>
    <w:p w:rsidR="003C49EE" w:rsidRPr="0095393E" w:rsidRDefault="003C49EE" w:rsidP="003D07FE">
      <w:pPr>
        <w:rPr>
          <w:i/>
          <w:sz w:val="24"/>
          <w:szCs w:val="24"/>
        </w:rPr>
      </w:pPr>
    </w:p>
    <w:p w:rsidR="00B64853" w:rsidRPr="0095393E" w:rsidRDefault="000F18B1" w:rsidP="003901A1">
      <w:pPr>
        <w:rPr>
          <w:b/>
          <w:sz w:val="24"/>
          <w:szCs w:val="24"/>
        </w:rPr>
      </w:pPr>
      <w:r>
        <w:rPr>
          <w:b/>
          <w:sz w:val="24"/>
          <w:szCs w:val="24"/>
        </w:rPr>
        <w:t>9</w:t>
      </w:r>
      <w:r w:rsidR="00B36336" w:rsidRPr="0095393E">
        <w:rPr>
          <w:b/>
          <w:sz w:val="24"/>
          <w:szCs w:val="24"/>
        </w:rPr>
        <w:t xml:space="preserve">. </w:t>
      </w:r>
      <w:r w:rsidR="00B64853" w:rsidRPr="0095393E">
        <w:rPr>
          <w:b/>
          <w:sz w:val="24"/>
          <w:szCs w:val="24"/>
        </w:rPr>
        <w:t xml:space="preserve">How do </w:t>
      </w:r>
      <w:r w:rsidR="00160231" w:rsidRPr="0095393E">
        <w:rPr>
          <w:b/>
          <w:sz w:val="24"/>
          <w:szCs w:val="24"/>
        </w:rPr>
        <w:t xml:space="preserve">commercially prepared </w:t>
      </w:r>
      <w:r w:rsidR="00B64853" w:rsidRPr="0095393E">
        <w:rPr>
          <w:b/>
          <w:sz w:val="24"/>
          <w:szCs w:val="24"/>
        </w:rPr>
        <w:t>smoothies credit toward meal pattern requirements?</w:t>
      </w:r>
    </w:p>
    <w:p w:rsidR="00B64853" w:rsidRPr="0095393E" w:rsidRDefault="00B64853" w:rsidP="003901A1">
      <w:pPr>
        <w:rPr>
          <w:sz w:val="24"/>
          <w:szCs w:val="24"/>
        </w:rPr>
      </w:pPr>
    </w:p>
    <w:p w:rsidR="00CF14E9" w:rsidRDefault="00160231" w:rsidP="00CF14E9">
      <w:pPr>
        <w:rPr>
          <w:i/>
          <w:sz w:val="24"/>
          <w:szCs w:val="24"/>
        </w:rPr>
        <w:sectPr w:rsidR="00CF14E9" w:rsidSect="001A63D7">
          <w:pgSz w:w="12240" w:h="15840"/>
          <w:pgMar w:top="1440" w:right="1440" w:bottom="1440" w:left="1440" w:header="720" w:footer="720" w:gutter="0"/>
          <w:cols w:space="720"/>
          <w:noEndnote/>
          <w:titlePg/>
          <w:docGrid w:linePitch="272"/>
        </w:sectPr>
      </w:pPr>
      <w:r w:rsidRPr="0095393E">
        <w:rPr>
          <w:i/>
          <w:sz w:val="24"/>
          <w:szCs w:val="24"/>
        </w:rPr>
        <w:t xml:space="preserve">Commercially prepared smoothies may only credit toward the fruit component.  </w:t>
      </w:r>
      <w:r w:rsidR="00D338D1" w:rsidRPr="0095393E">
        <w:rPr>
          <w:i/>
          <w:sz w:val="24"/>
          <w:szCs w:val="24"/>
        </w:rPr>
        <w:t xml:space="preserve">Prepackaged smoothies do not comply with the Food and Drug Administration (FDA) standard of identity for “milk,” and </w:t>
      </w:r>
      <w:r w:rsidR="00D338D1" w:rsidRPr="0095393E">
        <w:rPr>
          <w:b/>
          <w:i/>
          <w:sz w:val="24"/>
          <w:szCs w:val="24"/>
          <w:u w:val="single"/>
        </w:rPr>
        <w:t>do not</w:t>
      </w:r>
      <w:r w:rsidR="00D338D1" w:rsidRPr="0095393E">
        <w:rPr>
          <w:i/>
          <w:sz w:val="24"/>
          <w:szCs w:val="24"/>
        </w:rPr>
        <w:t xml:space="preserve"> meet the CN Program requirements for “fluid milk.”  When these products contain “milk,” they may be labeled as “dairy beverage” or “dairy drink.”  Therefore, milk in</w:t>
      </w:r>
      <w:r w:rsidR="007D6558">
        <w:rPr>
          <w:i/>
          <w:sz w:val="24"/>
          <w:szCs w:val="24"/>
        </w:rPr>
        <w:t xml:space="preserve"> a</w:t>
      </w:r>
      <w:r w:rsidR="00D338D1" w:rsidRPr="0095393E">
        <w:rPr>
          <w:i/>
          <w:sz w:val="24"/>
          <w:szCs w:val="24"/>
        </w:rPr>
        <w:t xml:space="preserve"> commercially prepared smoothie </w:t>
      </w:r>
      <w:r w:rsidR="007D6558">
        <w:rPr>
          <w:i/>
          <w:sz w:val="24"/>
          <w:szCs w:val="24"/>
          <w:u w:val="single"/>
        </w:rPr>
        <w:t>does</w:t>
      </w:r>
      <w:r w:rsidR="00D338D1" w:rsidRPr="007D6558">
        <w:rPr>
          <w:i/>
          <w:sz w:val="24"/>
          <w:szCs w:val="24"/>
          <w:u w:val="single"/>
        </w:rPr>
        <w:t xml:space="preserve"> not</w:t>
      </w:r>
      <w:r w:rsidR="00D338D1" w:rsidRPr="0095393E">
        <w:rPr>
          <w:i/>
          <w:sz w:val="24"/>
          <w:szCs w:val="24"/>
        </w:rPr>
        <w:t xml:space="preserve"> credit.</w:t>
      </w:r>
    </w:p>
    <w:p w:rsidR="00CF14E9" w:rsidRPr="0095393E" w:rsidRDefault="00CF14E9" w:rsidP="00CF14E9">
      <w:pPr>
        <w:rPr>
          <w:sz w:val="24"/>
          <w:szCs w:val="24"/>
        </w:rPr>
      </w:pPr>
      <w:r w:rsidRPr="0095393E">
        <w:rPr>
          <w:sz w:val="24"/>
          <w:szCs w:val="24"/>
        </w:rPr>
        <w:lastRenderedPageBreak/>
        <w:t xml:space="preserve">Regional Directors </w:t>
      </w:r>
    </w:p>
    <w:p w:rsidR="00CF14E9" w:rsidRPr="0095393E" w:rsidRDefault="00CF14E9" w:rsidP="00CF14E9">
      <w:pPr>
        <w:rPr>
          <w:sz w:val="24"/>
          <w:szCs w:val="24"/>
        </w:rPr>
      </w:pPr>
      <w:r w:rsidRPr="0095393E">
        <w:rPr>
          <w:sz w:val="24"/>
          <w:szCs w:val="24"/>
        </w:rPr>
        <w:t xml:space="preserve">State Directors </w:t>
      </w:r>
    </w:p>
    <w:p w:rsidR="00CF14E9" w:rsidRPr="0095393E" w:rsidRDefault="00CF14E9" w:rsidP="00CF14E9">
      <w:pPr>
        <w:rPr>
          <w:sz w:val="24"/>
          <w:szCs w:val="24"/>
        </w:rPr>
      </w:pPr>
      <w:r w:rsidRPr="0095393E">
        <w:rPr>
          <w:sz w:val="24"/>
          <w:szCs w:val="24"/>
        </w:rPr>
        <w:t xml:space="preserve">Page </w:t>
      </w:r>
      <w:r>
        <w:rPr>
          <w:sz w:val="24"/>
          <w:szCs w:val="24"/>
        </w:rPr>
        <w:t>4</w:t>
      </w:r>
    </w:p>
    <w:p w:rsidR="00CF14E9" w:rsidRDefault="00CF14E9" w:rsidP="00CF14E9">
      <w:pPr>
        <w:rPr>
          <w:i/>
          <w:sz w:val="24"/>
          <w:szCs w:val="24"/>
        </w:rPr>
      </w:pPr>
    </w:p>
    <w:p w:rsidR="000555A9" w:rsidRDefault="00160231" w:rsidP="000F18B1">
      <w:pPr>
        <w:rPr>
          <w:i/>
          <w:sz w:val="24"/>
          <w:szCs w:val="24"/>
        </w:rPr>
      </w:pPr>
      <w:r w:rsidRPr="0095393E">
        <w:rPr>
          <w:i/>
          <w:sz w:val="24"/>
          <w:szCs w:val="24"/>
        </w:rPr>
        <w:t>P</w:t>
      </w:r>
      <w:r w:rsidR="00AC4549" w:rsidRPr="0095393E">
        <w:rPr>
          <w:i/>
          <w:sz w:val="24"/>
          <w:szCs w:val="24"/>
        </w:rPr>
        <w:t xml:space="preserve">repackaged smoothies do not have a </w:t>
      </w:r>
      <w:r w:rsidR="0044579E">
        <w:rPr>
          <w:i/>
          <w:sz w:val="24"/>
          <w:szCs w:val="24"/>
        </w:rPr>
        <w:t>F</w:t>
      </w:r>
      <w:r w:rsidR="00AC4549" w:rsidRPr="0095393E">
        <w:rPr>
          <w:i/>
          <w:sz w:val="24"/>
          <w:szCs w:val="24"/>
        </w:rPr>
        <w:t>ederal standard of identity</w:t>
      </w:r>
      <w:r w:rsidR="0044579E">
        <w:rPr>
          <w:i/>
          <w:sz w:val="24"/>
          <w:szCs w:val="24"/>
        </w:rPr>
        <w:t>,</w:t>
      </w:r>
      <w:r w:rsidR="00AC4549" w:rsidRPr="0095393E">
        <w:rPr>
          <w:i/>
          <w:sz w:val="24"/>
          <w:szCs w:val="24"/>
        </w:rPr>
        <w:t xml:space="preserve"> which </w:t>
      </w:r>
      <w:r w:rsidR="003901A1" w:rsidRPr="0095393E">
        <w:rPr>
          <w:i/>
          <w:sz w:val="24"/>
          <w:szCs w:val="24"/>
        </w:rPr>
        <w:t xml:space="preserve">means that </w:t>
      </w:r>
      <w:r w:rsidR="00AC4549" w:rsidRPr="0095393E">
        <w:rPr>
          <w:i/>
          <w:sz w:val="24"/>
          <w:szCs w:val="24"/>
        </w:rPr>
        <w:t>product formulat</w:t>
      </w:r>
      <w:r w:rsidR="003901A1" w:rsidRPr="0095393E">
        <w:rPr>
          <w:i/>
          <w:sz w:val="24"/>
          <w:szCs w:val="24"/>
        </w:rPr>
        <w:t>ion and labeling can vary widely</w:t>
      </w:r>
      <w:r w:rsidR="00AC4549" w:rsidRPr="0095393E">
        <w:rPr>
          <w:i/>
          <w:sz w:val="24"/>
          <w:szCs w:val="24"/>
        </w:rPr>
        <w:t xml:space="preserve">.  </w:t>
      </w:r>
      <w:r w:rsidR="00C32F33" w:rsidRPr="0095393E">
        <w:rPr>
          <w:i/>
          <w:sz w:val="24"/>
          <w:szCs w:val="24"/>
        </w:rPr>
        <w:t>Some frozen fruit products may be labeled as “fruit</w:t>
      </w:r>
      <w:r w:rsidR="00CF14E9">
        <w:rPr>
          <w:i/>
          <w:sz w:val="24"/>
          <w:szCs w:val="24"/>
        </w:rPr>
        <w:t xml:space="preserve"> </w:t>
      </w:r>
      <w:r w:rsidR="00C32F33" w:rsidRPr="0095393E">
        <w:rPr>
          <w:i/>
          <w:sz w:val="24"/>
          <w:szCs w:val="24"/>
        </w:rPr>
        <w:t xml:space="preserve">smoothie” </w:t>
      </w:r>
      <w:r w:rsidRPr="0095393E">
        <w:rPr>
          <w:i/>
          <w:sz w:val="24"/>
          <w:szCs w:val="24"/>
        </w:rPr>
        <w:t>even though</w:t>
      </w:r>
      <w:r w:rsidR="00C32F33" w:rsidRPr="0095393E">
        <w:rPr>
          <w:i/>
          <w:sz w:val="24"/>
          <w:szCs w:val="24"/>
        </w:rPr>
        <w:t xml:space="preserve"> they may actually meet the</w:t>
      </w:r>
      <w:r w:rsidR="003D38FC" w:rsidRPr="0095393E">
        <w:rPr>
          <w:i/>
          <w:sz w:val="24"/>
          <w:szCs w:val="24"/>
        </w:rPr>
        <w:t xml:space="preserve"> </w:t>
      </w:r>
      <w:r w:rsidR="0044579E">
        <w:rPr>
          <w:i/>
          <w:sz w:val="24"/>
          <w:szCs w:val="24"/>
        </w:rPr>
        <w:t>F</w:t>
      </w:r>
      <w:r w:rsidR="003D38FC" w:rsidRPr="0095393E">
        <w:rPr>
          <w:i/>
          <w:sz w:val="24"/>
          <w:szCs w:val="24"/>
        </w:rPr>
        <w:t>ederal</w:t>
      </w:r>
      <w:r w:rsidR="00C32F33" w:rsidRPr="0095393E">
        <w:rPr>
          <w:i/>
          <w:sz w:val="24"/>
          <w:szCs w:val="24"/>
        </w:rPr>
        <w:t xml:space="preserve"> standard of identity for </w:t>
      </w:r>
      <w:r w:rsidRPr="0095393E">
        <w:rPr>
          <w:i/>
          <w:sz w:val="24"/>
          <w:szCs w:val="24"/>
        </w:rPr>
        <w:t>F</w:t>
      </w:r>
      <w:r w:rsidR="00C32F33" w:rsidRPr="0095393E">
        <w:rPr>
          <w:i/>
          <w:sz w:val="24"/>
          <w:szCs w:val="24"/>
        </w:rPr>
        <w:t xml:space="preserve">rozen </w:t>
      </w:r>
      <w:r w:rsidRPr="0095393E">
        <w:rPr>
          <w:i/>
          <w:sz w:val="24"/>
          <w:szCs w:val="24"/>
        </w:rPr>
        <w:t>D</w:t>
      </w:r>
      <w:r w:rsidR="00C32F33" w:rsidRPr="0095393E">
        <w:rPr>
          <w:i/>
          <w:sz w:val="24"/>
          <w:szCs w:val="24"/>
        </w:rPr>
        <w:t xml:space="preserve">esserts that do not qualify </w:t>
      </w:r>
      <w:r w:rsidR="003D38FC" w:rsidRPr="0095393E">
        <w:rPr>
          <w:i/>
          <w:sz w:val="24"/>
          <w:szCs w:val="24"/>
        </w:rPr>
        <w:t xml:space="preserve">for contributing to the reimbursable meal as fruit.  </w:t>
      </w:r>
      <w:r w:rsidR="00AC4549" w:rsidRPr="0095393E">
        <w:rPr>
          <w:i/>
          <w:sz w:val="24"/>
          <w:szCs w:val="24"/>
        </w:rPr>
        <w:t xml:space="preserve">Fruit purees made into a beverage may or may not have “smoothie” </w:t>
      </w:r>
      <w:r w:rsidR="003901A1" w:rsidRPr="0095393E">
        <w:rPr>
          <w:i/>
          <w:sz w:val="24"/>
          <w:szCs w:val="24"/>
        </w:rPr>
        <w:t>in the product</w:t>
      </w:r>
      <w:r w:rsidR="0030161D" w:rsidRPr="0095393E">
        <w:rPr>
          <w:i/>
          <w:sz w:val="24"/>
          <w:szCs w:val="24"/>
        </w:rPr>
        <w:t xml:space="preserve"> </w:t>
      </w:r>
      <w:r w:rsidR="00CE22D6" w:rsidRPr="0095393E">
        <w:rPr>
          <w:i/>
          <w:sz w:val="24"/>
          <w:szCs w:val="24"/>
        </w:rPr>
        <w:t xml:space="preserve">name.  However, the product label should include a statement regarding the “percent juice </w:t>
      </w:r>
      <w:r w:rsidR="00D338D1" w:rsidRPr="0095393E">
        <w:rPr>
          <w:i/>
          <w:sz w:val="24"/>
          <w:szCs w:val="24"/>
        </w:rPr>
        <w:t>content” required</w:t>
      </w:r>
      <w:r w:rsidR="00AC4549" w:rsidRPr="0095393E">
        <w:rPr>
          <w:i/>
          <w:sz w:val="24"/>
          <w:szCs w:val="24"/>
        </w:rPr>
        <w:t xml:space="preserve"> by the </w:t>
      </w:r>
      <w:r w:rsidR="00D338D1" w:rsidRPr="0095393E">
        <w:rPr>
          <w:i/>
          <w:sz w:val="24"/>
          <w:szCs w:val="24"/>
        </w:rPr>
        <w:t xml:space="preserve">FDA </w:t>
      </w:r>
      <w:r w:rsidR="00D97D87" w:rsidRPr="0095393E">
        <w:rPr>
          <w:i/>
          <w:sz w:val="24"/>
          <w:szCs w:val="24"/>
        </w:rPr>
        <w:t>for beverages</w:t>
      </w:r>
      <w:r w:rsidR="005B5DD6" w:rsidRPr="0095393E">
        <w:rPr>
          <w:i/>
          <w:sz w:val="24"/>
          <w:szCs w:val="24"/>
        </w:rPr>
        <w:t xml:space="preserve"> made with fruit puree</w:t>
      </w:r>
      <w:r w:rsidR="00AC4549" w:rsidRPr="0095393E">
        <w:rPr>
          <w:i/>
          <w:sz w:val="24"/>
          <w:szCs w:val="24"/>
        </w:rPr>
        <w:t>.</w:t>
      </w:r>
      <w:r w:rsidR="00B848B0" w:rsidRPr="0095393E">
        <w:rPr>
          <w:i/>
          <w:sz w:val="24"/>
          <w:szCs w:val="24"/>
        </w:rPr>
        <w:t xml:space="preserve">  </w:t>
      </w:r>
      <w:r w:rsidR="00CD4F8C" w:rsidRPr="0095393E">
        <w:rPr>
          <w:i/>
          <w:sz w:val="24"/>
          <w:szCs w:val="24"/>
        </w:rPr>
        <w:t>An eight fluid ounce smoothie beverage made from fruit puree with the juice content labeled as “contains 50% juice” would credit as 4.0 fluid ounces or ½ cup of juice</w:t>
      </w:r>
      <w:r w:rsidR="007D6558">
        <w:rPr>
          <w:i/>
          <w:sz w:val="24"/>
          <w:szCs w:val="24"/>
        </w:rPr>
        <w:t xml:space="preserve"> for example</w:t>
      </w:r>
      <w:r w:rsidR="00CD4F8C" w:rsidRPr="0095393E">
        <w:rPr>
          <w:i/>
          <w:sz w:val="24"/>
          <w:szCs w:val="24"/>
        </w:rPr>
        <w:t xml:space="preserve">.  </w:t>
      </w:r>
      <w:r w:rsidR="0004495C" w:rsidRPr="0095393E">
        <w:rPr>
          <w:i/>
          <w:sz w:val="24"/>
          <w:szCs w:val="24"/>
        </w:rPr>
        <w:t xml:space="preserve">The volume of pureed fruit included in the </w:t>
      </w:r>
      <w:r w:rsidR="00D338D1" w:rsidRPr="0095393E">
        <w:rPr>
          <w:i/>
          <w:sz w:val="24"/>
          <w:szCs w:val="24"/>
        </w:rPr>
        <w:t>commercial</w:t>
      </w:r>
      <w:r w:rsidR="00FB01E5">
        <w:rPr>
          <w:i/>
          <w:sz w:val="24"/>
          <w:szCs w:val="24"/>
        </w:rPr>
        <w:t xml:space="preserve">ly </w:t>
      </w:r>
      <w:r w:rsidR="00D338D1" w:rsidRPr="0095393E">
        <w:rPr>
          <w:i/>
          <w:sz w:val="24"/>
          <w:szCs w:val="24"/>
        </w:rPr>
        <w:t xml:space="preserve">prepared </w:t>
      </w:r>
      <w:r w:rsidR="0004495C" w:rsidRPr="0095393E">
        <w:rPr>
          <w:i/>
          <w:sz w:val="24"/>
          <w:szCs w:val="24"/>
        </w:rPr>
        <w:t xml:space="preserve">beverage may be counted as </w:t>
      </w:r>
      <w:r w:rsidR="0004495C" w:rsidRPr="0095393E">
        <w:rPr>
          <w:i/>
          <w:sz w:val="24"/>
          <w:szCs w:val="24"/>
          <w:u w:val="single"/>
        </w:rPr>
        <w:t>juice</w:t>
      </w:r>
      <w:r w:rsidR="0004495C" w:rsidRPr="0095393E">
        <w:rPr>
          <w:i/>
          <w:sz w:val="24"/>
          <w:szCs w:val="24"/>
        </w:rPr>
        <w:t xml:space="preserve"> toward the daily</w:t>
      </w:r>
      <w:r w:rsidR="00D97D87" w:rsidRPr="0095393E">
        <w:rPr>
          <w:i/>
          <w:sz w:val="24"/>
          <w:szCs w:val="24"/>
        </w:rPr>
        <w:t xml:space="preserve"> and </w:t>
      </w:r>
      <w:r w:rsidR="0004495C" w:rsidRPr="0095393E">
        <w:rPr>
          <w:i/>
          <w:sz w:val="24"/>
          <w:szCs w:val="24"/>
        </w:rPr>
        <w:t>week</w:t>
      </w:r>
      <w:r w:rsidR="000555A9">
        <w:rPr>
          <w:i/>
          <w:sz w:val="24"/>
          <w:szCs w:val="24"/>
        </w:rPr>
        <w:t>ly fruit requirement</w:t>
      </w:r>
      <w:r w:rsidR="00D97D87" w:rsidRPr="0095393E">
        <w:rPr>
          <w:i/>
          <w:sz w:val="24"/>
          <w:szCs w:val="24"/>
        </w:rPr>
        <w:t>.</w:t>
      </w:r>
      <w:r w:rsidR="000555A9">
        <w:rPr>
          <w:i/>
          <w:sz w:val="24"/>
          <w:szCs w:val="24"/>
        </w:rPr>
        <w:t xml:space="preserve"> </w:t>
      </w:r>
      <w:r w:rsidR="00463F4F">
        <w:rPr>
          <w:i/>
          <w:sz w:val="24"/>
          <w:szCs w:val="24"/>
        </w:rPr>
        <w:t>Smoothies with less than 100% juice content are the only example of when less than 100% juice may be offered.</w:t>
      </w:r>
      <w:r w:rsidR="000555A9">
        <w:rPr>
          <w:i/>
          <w:sz w:val="24"/>
          <w:szCs w:val="24"/>
        </w:rPr>
        <w:t xml:space="preserve"> </w:t>
      </w:r>
      <w:r w:rsidR="00922818">
        <w:rPr>
          <w:i/>
          <w:sz w:val="24"/>
          <w:szCs w:val="24"/>
        </w:rPr>
        <w:t xml:space="preserve"> </w:t>
      </w:r>
      <w:r w:rsidR="000555A9" w:rsidRPr="00C534BB">
        <w:rPr>
          <w:i/>
          <w:sz w:val="24"/>
          <w:szCs w:val="24"/>
        </w:rPr>
        <w:t>When considering the use of commercially prepared smoothie</w:t>
      </w:r>
      <w:r w:rsidR="000555A9" w:rsidRPr="00922818">
        <w:rPr>
          <w:i/>
          <w:sz w:val="24"/>
          <w:szCs w:val="24"/>
        </w:rPr>
        <w:t xml:space="preserve">s, </w:t>
      </w:r>
      <w:r w:rsidR="0044579E" w:rsidRPr="00922818">
        <w:rPr>
          <w:i/>
          <w:sz w:val="24"/>
          <w:szCs w:val="24"/>
        </w:rPr>
        <w:t>SFAs</w:t>
      </w:r>
      <w:r w:rsidR="00526854" w:rsidRPr="00922818">
        <w:rPr>
          <w:i/>
          <w:sz w:val="24"/>
          <w:szCs w:val="24"/>
        </w:rPr>
        <w:t xml:space="preserve"> </w:t>
      </w:r>
      <w:r w:rsidR="000555A9" w:rsidRPr="00922818">
        <w:rPr>
          <w:i/>
          <w:sz w:val="24"/>
          <w:szCs w:val="24"/>
        </w:rPr>
        <w:t>n</w:t>
      </w:r>
      <w:r w:rsidR="000555A9" w:rsidRPr="0095393E">
        <w:rPr>
          <w:i/>
          <w:sz w:val="24"/>
          <w:szCs w:val="24"/>
        </w:rPr>
        <w:t>eed to be aware of how</w:t>
      </w:r>
      <w:r w:rsidR="000555A9">
        <w:rPr>
          <w:i/>
          <w:sz w:val="24"/>
          <w:szCs w:val="24"/>
        </w:rPr>
        <w:t xml:space="preserve"> non-fruit </w:t>
      </w:r>
      <w:r w:rsidR="000555A9" w:rsidRPr="0095393E">
        <w:rPr>
          <w:i/>
          <w:sz w:val="24"/>
          <w:szCs w:val="24"/>
        </w:rPr>
        <w:t>ingredients may impact calories and saturated fa</w:t>
      </w:r>
      <w:r w:rsidR="000555A9">
        <w:rPr>
          <w:i/>
          <w:sz w:val="24"/>
          <w:szCs w:val="24"/>
        </w:rPr>
        <w:t>t, particularly in light of the non-</w:t>
      </w:r>
      <w:r w:rsidR="00550183">
        <w:rPr>
          <w:i/>
          <w:sz w:val="24"/>
          <w:szCs w:val="24"/>
        </w:rPr>
        <w:t xml:space="preserve">contributing </w:t>
      </w:r>
      <w:r w:rsidR="000555A9">
        <w:rPr>
          <w:i/>
          <w:sz w:val="24"/>
          <w:szCs w:val="24"/>
        </w:rPr>
        <w:t>milk in these products.</w:t>
      </w:r>
      <w:r w:rsidR="00273730" w:rsidRPr="0095393E">
        <w:rPr>
          <w:i/>
          <w:sz w:val="24"/>
          <w:szCs w:val="24"/>
        </w:rPr>
        <w:t xml:space="preserve">  </w:t>
      </w:r>
    </w:p>
    <w:p w:rsidR="003901A1" w:rsidRPr="0095393E" w:rsidRDefault="003901A1" w:rsidP="003901A1">
      <w:pPr>
        <w:rPr>
          <w:sz w:val="24"/>
          <w:szCs w:val="24"/>
        </w:rPr>
      </w:pPr>
    </w:p>
    <w:p w:rsidR="00B64853" w:rsidRPr="0095393E" w:rsidRDefault="000F18B1" w:rsidP="003901A1">
      <w:pPr>
        <w:rPr>
          <w:b/>
          <w:sz w:val="24"/>
          <w:szCs w:val="24"/>
        </w:rPr>
      </w:pPr>
      <w:r>
        <w:rPr>
          <w:b/>
          <w:sz w:val="24"/>
          <w:szCs w:val="24"/>
        </w:rPr>
        <w:t>10</w:t>
      </w:r>
      <w:r w:rsidR="00B36336" w:rsidRPr="0095393E">
        <w:rPr>
          <w:b/>
          <w:sz w:val="24"/>
          <w:szCs w:val="24"/>
        </w:rPr>
        <w:t xml:space="preserve">. </w:t>
      </w:r>
      <w:r w:rsidR="00B64853" w:rsidRPr="0095393E">
        <w:rPr>
          <w:b/>
          <w:sz w:val="24"/>
          <w:szCs w:val="24"/>
        </w:rPr>
        <w:t>Can smoothies contain nutritional</w:t>
      </w:r>
      <w:r w:rsidR="00955454">
        <w:rPr>
          <w:b/>
          <w:sz w:val="24"/>
          <w:szCs w:val="24"/>
        </w:rPr>
        <w:t xml:space="preserve"> supplements such as whey protein powder</w:t>
      </w:r>
      <w:r w:rsidR="00B64853" w:rsidRPr="0095393E">
        <w:rPr>
          <w:b/>
          <w:sz w:val="24"/>
          <w:szCs w:val="24"/>
        </w:rPr>
        <w:t xml:space="preserve"> </w:t>
      </w:r>
      <w:r w:rsidR="00AD2FCB" w:rsidRPr="0095393E">
        <w:rPr>
          <w:b/>
          <w:sz w:val="24"/>
          <w:szCs w:val="24"/>
        </w:rPr>
        <w:t xml:space="preserve">and herbal </w:t>
      </w:r>
      <w:r w:rsidR="00B64853" w:rsidRPr="0095393E">
        <w:rPr>
          <w:b/>
          <w:sz w:val="24"/>
          <w:szCs w:val="24"/>
        </w:rPr>
        <w:t>supplements</w:t>
      </w:r>
      <w:r w:rsidR="00955454">
        <w:rPr>
          <w:b/>
          <w:sz w:val="24"/>
          <w:szCs w:val="24"/>
        </w:rPr>
        <w:t xml:space="preserve"> such as Ginko biloba</w:t>
      </w:r>
      <w:r w:rsidR="00B64853" w:rsidRPr="0095393E">
        <w:rPr>
          <w:b/>
          <w:sz w:val="24"/>
          <w:szCs w:val="24"/>
        </w:rPr>
        <w:t>?</w:t>
      </w:r>
    </w:p>
    <w:p w:rsidR="00B64853" w:rsidRPr="0095393E" w:rsidRDefault="00B64853" w:rsidP="003901A1">
      <w:pPr>
        <w:rPr>
          <w:sz w:val="24"/>
          <w:szCs w:val="24"/>
        </w:rPr>
      </w:pPr>
    </w:p>
    <w:p w:rsidR="007947B7" w:rsidRPr="0095393E" w:rsidRDefault="000B1EA8" w:rsidP="003901A1">
      <w:pPr>
        <w:rPr>
          <w:i/>
          <w:sz w:val="24"/>
          <w:szCs w:val="24"/>
        </w:rPr>
      </w:pPr>
      <w:r>
        <w:rPr>
          <w:i/>
          <w:sz w:val="24"/>
          <w:szCs w:val="24"/>
        </w:rPr>
        <w:t xml:space="preserve">No. </w:t>
      </w:r>
      <w:r w:rsidR="00922818">
        <w:rPr>
          <w:i/>
          <w:sz w:val="24"/>
          <w:szCs w:val="24"/>
        </w:rPr>
        <w:t xml:space="preserve"> </w:t>
      </w:r>
      <w:r>
        <w:rPr>
          <w:i/>
          <w:sz w:val="24"/>
          <w:szCs w:val="24"/>
        </w:rPr>
        <w:t xml:space="preserve">Smoothies with </w:t>
      </w:r>
      <w:r w:rsidR="003F57BD">
        <w:rPr>
          <w:i/>
          <w:sz w:val="24"/>
          <w:szCs w:val="24"/>
        </w:rPr>
        <w:t xml:space="preserve">dietary </w:t>
      </w:r>
      <w:r>
        <w:rPr>
          <w:i/>
          <w:sz w:val="24"/>
          <w:szCs w:val="24"/>
        </w:rPr>
        <w:t xml:space="preserve">and herbal supplements are not </w:t>
      </w:r>
      <w:r w:rsidR="00D85499">
        <w:rPr>
          <w:i/>
          <w:sz w:val="24"/>
          <w:szCs w:val="24"/>
        </w:rPr>
        <w:t>creditable for CN Programs</w:t>
      </w:r>
      <w:r w:rsidR="00B848B0" w:rsidRPr="0095393E">
        <w:rPr>
          <w:i/>
          <w:sz w:val="24"/>
          <w:szCs w:val="24"/>
        </w:rPr>
        <w:t>.</w:t>
      </w:r>
      <w:r w:rsidR="00955454">
        <w:rPr>
          <w:i/>
          <w:sz w:val="24"/>
          <w:szCs w:val="24"/>
        </w:rPr>
        <w:t xml:space="preserve">  </w:t>
      </w:r>
      <w:r w:rsidR="009111B4">
        <w:rPr>
          <w:i/>
          <w:sz w:val="24"/>
          <w:szCs w:val="24"/>
        </w:rPr>
        <w:t>However, s</w:t>
      </w:r>
      <w:r w:rsidR="00955454">
        <w:rPr>
          <w:i/>
          <w:sz w:val="24"/>
          <w:szCs w:val="24"/>
        </w:rPr>
        <w:t xml:space="preserve">moothies can be made with juice that has been fortified with vitamins and minerals such as orange juice with calcium and Vitamin D added. </w:t>
      </w:r>
    </w:p>
    <w:p w:rsidR="007947B7" w:rsidRPr="0095393E" w:rsidRDefault="007947B7" w:rsidP="003901A1">
      <w:pPr>
        <w:rPr>
          <w:sz w:val="24"/>
          <w:szCs w:val="24"/>
        </w:rPr>
      </w:pPr>
    </w:p>
    <w:p w:rsidR="007947B7" w:rsidRPr="0095393E" w:rsidRDefault="000F18B1" w:rsidP="007947B7">
      <w:pPr>
        <w:rPr>
          <w:b/>
          <w:sz w:val="24"/>
          <w:szCs w:val="24"/>
        </w:rPr>
      </w:pPr>
      <w:r>
        <w:rPr>
          <w:b/>
          <w:sz w:val="24"/>
          <w:szCs w:val="24"/>
        </w:rPr>
        <w:t>11</w:t>
      </w:r>
      <w:r w:rsidR="007947B7" w:rsidRPr="0095393E">
        <w:rPr>
          <w:b/>
          <w:sz w:val="24"/>
          <w:szCs w:val="24"/>
        </w:rPr>
        <w:t>. Are s</w:t>
      </w:r>
      <w:r w:rsidR="003D07FE" w:rsidRPr="0095393E">
        <w:rPr>
          <w:b/>
          <w:sz w:val="24"/>
          <w:szCs w:val="24"/>
        </w:rPr>
        <w:t>moothies allowed at breakfast and</w:t>
      </w:r>
      <w:r w:rsidR="007947B7" w:rsidRPr="0095393E">
        <w:rPr>
          <w:b/>
          <w:sz w:val="24"/>
          <w:szCs w:val="24"/>
        </w:rPr>
        <w:t xml:space="preserve"> lunch?</w:t>
      </w:r>
    </w:p>
    <w:p w:rsidR="007947B7" w:rsidRPr="0095393E" w:rsidRDefault="007947B7" w:rsidP="007947B7">
      <w:pPr>
        <w:rPr>
          <w:sz w:val="24"/>
          <w:szCs w:val="24"/>
        </w:rPr>
      </w:pPr>
    </w:p>
    <w:p w:rsidR="00CE22D6" w:rsidRPr="0095393E" w:rsidRDefault="00D85499" w:rsidP="003901A1">
      <w:pPr>
        <w:rPr>
          <w:sz w:val="24"/>
          <w:szCs w:val="24"/>
        </w:rPr>
      </w:pPr>
      <w:r>
        <w:rPr>
          <w:i/>
          <w:sz w:val="24"/>
          <w:szCs w:val="24"/>
        </w:rPr>
        <w:t>Smoothies may be offered at any meal.  It is not recommended to offer</w:t>
      </w:r>
      <w:r w:rsidR="00720B83" w:rsidRPr="0095393E">
        <w:rPr>
          <w:i/>
          <w:sz w:val="24"/>
          <w:szCs w:val="24"/>
        </w:rPr>
        <w:t xml:space="preserve"> a smoothie at both breakfast and lunch on the same day</w:t>
      </w:r>
      <w:r>
        <w:rPr>
          <w:i/>
          <w:sz w:val="24"/>
          <w:szCs w:val="24"/>
        </w:rPr>
        <w:t>.</w:t>
      </w:r>
    </w:p>
    <w:p w:rsidR="0095393E" w:rsidRDefault="0095393E" w:rsidP="003901A1">
      <w:pPr>
        <w:rPr>
          <w:sz w:val="24"/>
          <w:szCs w:val="24"/>
        </w:rPr>
      </w:pPr>
    </w:p>
    <w:p w:rsidR="00B848B0" w:rsidRPr="0095393E" w:rsidRDefault="00B848B0" w:rsidP="003901A1">
      <w:pPr>
        <w:rPr>
          <w:sz w:val="24"/>
          <w:szCs w:val="24"/>
        </w:rPr>
      </w:pPr>
      <w:r w:rsidRPr="0095393E">
        <w:rPr>
          <w:sz w:val="24"/>
          <w:szCs w:val="24"/>
        </w:rPr>
        <w:t>The F</w:t>
      </w:r>
      <w:r w:rsidR="00922818">
        <w:rPr>
          <w:sz w:val="24"/>
          <w:szCs w:val="24"/>
        </w:rPr>
        <w:t>N</w:t>
      </w:r>
      <w:r w:rsidRPr="0095393E">
        <w:rPr>
          <w:sz w:val="24"/>
          <w:szCs w:val="24"/>
        </w:rPr>
        <w:t xml:space="preserve">S Instruction 783-7, Rev. 1: </w:t>
      </w:r>
      <w:r w:rsidR="00922818">
        <w:rPr>
          <w:sz w:val="24"/>
          <w:szCs w:val="24"/>
        </w:rPr>
        <w:t xml:space="preserve"> </w:t>
      </w:r>
      <w:r w:rsidRPr="0095393E">
        <w:rPr>
          <w:sz w:val="24"/>
          <w:szCs w:val="24"/>
        </w:rPr>
        <w:t xml:space="preserve">Milk Requirement - Child Nutrition Programs will be updated to be consistent with this </w:t>
      </w:r>
      <w:r w:rsidR="00C36D28" w:rsidRPr="0095393E">
        <w:rPr>
          <w:sz w:val="24"/>
          <w:szCs w:val="24"/>
        </w:rPr>
        <w:t>guidance</w:t>
      </w:r>
      <w:r w:rsidRPr="0095393E">
        <w:rPr>
          <w:sz w:val="24"/>
          <w:szCs w:val="24"/>
        </w:rPr>
        <w:t xml:space="preserve"> to allow smoothies</w:t>
      </w:r>
      <w:r w:rsidR="007D6558">
        <w:rPr>
          <w:sz w:val="24"/>
          <w:szCs w:val="24"/>
        </w:rPr>
        <w:t xml:space="preserve"> prepared by program operators</w:t>
      </w:r>
      <w:r w:rsidR="0095393E">
        <w:rPr>
          <w:sz w:val="24"/>
          <w:szCs w:val="24"/>
        </w:rPr>
        <w:t xml:space="preserve"> with milk</w:t>
      </w:r>
      <w:r w:rsidRPr="0095393E">
        <w:rPr>
          <w:sz w:val="24"/>
          <w:szCs w:val="24"/>
        </w:rPr>
        <w:t xml:space="preserve"> at breakfast.</w:t>
      </w:r>
    </w:p>
    <w:p w:rsidR="00B848B0" w:rsidRPr="0095393E" w:rsidRDefault="00B848B0" w:rsidP="003901A1">
      <w:pPr>
        <w:rPr>
          <w:sz w:val="24"/>
          <w:szCs w:val="24"/>
        </w:rPr>
      </w:pPr>
    </w:p>
    <w:p w:rsidR="00746D9B" w:rsidRPr="0095393E" w:rsidRDefault="0095393E" w:rsidP="003901A1">
      <w:pPr>
        <w:rPr>
          <w:sz w:val="24"/>
          <w:szCs w:val="24"/>
        </w:rPr>
      </w:pPr>
      <w:r>
        <w:rPr>
          <w:sz w:val="24"/>
          <w:szCs w:val="24"/>
        </w:rPr>
        <w:t>School food authorities and other program operators should direct any qu</w:t>
      </w:r>
      <w:r w:rsidR="00746D9B" w:rsidRPr="0095393E">
        <w:rPr>
          <w:sz w:val="24"/>
          <w:szCs w:val="24"/>
        </w:rPr>
        <w:t>estions concerning this guidance to the</w:t>
      </w:r>
      <w:r w:rsidR="00447946">
        <w:rPr>
          <w:sz w:val="24"/>
          <w:szCs w:val="24"/>
        </w:rPr>
        <w:t>ir State agency.  State agencies with questions should contact the appropr</w:t>
      </w:r>
      <w:r w:rsidR="00746D9B" w:rsidRPr="0095393E">
        <w:rPr>
          <w:sz w:val="24"/>
          <w:szCs w:val="24"/>
        </w:rPr>
        <w:t xml:space="preserve">iate FNS Regional Office. </w:t>
      </w:r>
    </w:p>
    <w:p w:rsidR="00B848B0" w:rsidRPr="0095393E" w:rsidRDefault="00B848B0" w:rsidP="003901A1">
      <w:pPr>
        <w:rPr>
          <w:sz w:val="24"/>
          <w:szCs w:val="24"/>
        </w:rPr>
      </w:pPr>
    </w:p>
    <w:p w:rsidR="00746D9B" w:rsidRPr="0095393E" w:rsidRDefault="00145FC0" w:rsidP="003901A1">
      <w:pPr>
        <w:rPr>
          <w:sz w:val="24"/>
          <w:szCs w:val="24"/>
        </w:rPr>
      </w:pPr>
      <w:r w:rsidRPr="00145FC0">
        <w:rPr>
          <w:sz w:val="24"/>
          <w:szCs w:val="24"/>
        </w:rPr>
        <w:pict>
          <v:shape id="_x0000_i1025" type="#_x0000_t75" style="width:97.05pt;height:38.2pt">
            <v:imagedata r:id="rId14" o:title="original_signed"/>
          </v:shape>
        </w:pict>
      </w:r>
    </w:p>
    <w:p w:rsidR="00B848B0" w:rsidRPr="0095393E" w:rsidRDefault="00B848B0" w:rsidP="003901A1">
      <w:pPr>
        <w:rPr>
          <w:sz w:val="24"/>
          <w:szCs w:val="24"/>
        </w:rPr>
      </w:pPr>
    </w:p>
    <w:p w:rsidR="00A54F79" w:rsidRPr="0095393E" w:rsidRDefault="00A54F79" w:rsidP="003901A1">
      <w:pPr>
        <w:rPr>
          <w:sz w:val="24"/>
          <w:szCs w:val="24"/>
        </w:rPr>
      </w:pPr>
      <w:r w:rsidRPr="0095393E">
        <w:rPr>
          <w:sz w:val="24"/>
          <w:szCs w:val="24"/>
        </w:rPr>
        <w:t xml:space="preserve">Cynthia Long </w:t>
      </w:r>
    </w:p>
    <w:p w:rsidR="00A54F79" w:rsidRPr="0095393E" w:rsidRDefault="00A54F79" w:rsidP="003901A1">
      <w:pPr>
        <w:rPr>
          <w:sz w:val="24"/>
          <w:szCs w:val="24"/>
        </w:rPr>
      </w:pPr>
      <w:r w:rsidRPr="0095393E">
        <w:rPr>
          <w:sz w:val="24"/>
          <w:szCs w:val="24"/>
        </w:rPr>
        <w:t xml:space="preserve">Director </w:t>
      </w:r>
    </w:p>
    <w:p w:rsidR="00EA24C6" w:rsidRPr="009C4F6E" w:rsidRDefault="00A54F79" w:rsidP="008A78E8">
      <w:pPr>
        <w:rPr>
          <w:sz w:val="24"/>
          <w:szCs w:val="24"/>
        </w:rPr>
      </w:pPr>
      <w:r w:rsidRPr="0095393E">
        <w:rPr>
          <w:sz w:val="24"/>
          <w:szCs w:val="24"/>
        </w:rPr>
        <w:t>Child Nutrition Division</w:t>
      </w:r>
    </w:p>
    <w:sectPr w:rsidR="00EA24C6" w:rsidRPr="009C4F6E" w:rsidSect="001A63D7">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AA" w:rsidRDefault="005507AA">
      <w:r>
        <w:separator/>
      </w:r>
    </w:p>
  </w:endnote>
  <w:endnote w:type="continuationSeparator" w:id="0">
    <w:p w:rsidR="005507AA" w:rsidRDefault="00550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DC" w:rsidRDefault="00CD6DDC" w:rsidP="001A63D7">
    <w:pPr>
      <w:pStyle w:val="Footer"/>
      <w:jc w:val="center"/>
    </w:pPr>
    <w:r>
      <w:rPr>
        <w:rFonts w:ascii="Univers" w:hAnsi="Univers"/>
        <w:sz w:val="16"/>
      </w:rPr>
      <w:t>AN EQUAL OPPORTUNITY EMPLOYER</w:t>
    </w:r>
  </w:p>
  <w:p w:rsidR="00CD6DDC" w:rsidRDefault="00CD6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DC" w:rsidRDefault="00CD6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AA" w:rsidRDefault="005507AA">
      <w:r>
        <w:separator/>
      </w:r>
    </w:p>
  </w:footnote>
  <w:footnote w:type="continuationSeparator" w:id="0">
    <w:p w:rsidR="005507AA" w:rsidRDefault="00550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037960"/>
    <w:multiLevelType w:val="hybridMultilevel"/>
    <w:tmpl w:val="F6BC1E2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587BCF"/>
    <w:multiLevelType w:val="hybridMultilevel"/>
    <w:tmpl w:val="F6CCB2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D3688B"/>
    <w:multiLevelType w:val="hybridMultilevel"/>
    <w:tmpl w:val="EF02AA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6"/>
  </w:num>
  <w:num w:numId="4">
    <w:abstractNumId w:val="3"/>
  </w:num>
  <w:num w:numId="5">
    <w:abstractNumId w:val="17"/>
  </w:num>
  <w:num w:numId="6">
    <w:abstractNumId w:val="25"/>
  </w:num>
  <w:num w:numId="7">
    <w:abstractNumId w:val="2"/>
  </w:num>
  <w:num w:numId="8">
    <w:abstractNumId w:val="5"/>
  </w:num>
  <w:num w:numId="9">
    <w:abstractNumId w:val="8"/>
  </w:num>
  <w:num w:numId="10">
    <w:abstractNumId w:val="7"/>
  </w:num>
  <w:num w:numId="11">
    <w:abstractNumId w:val="6"/>
  </w:num>
  <w:num w:numId="12">
    <w:abstractNumId w:val="19"/>
  </w:num>
  <w:num w:numId="13">
    <w:abstractNumId w:val="0"/>
  </w:num>
  <w:num w:numId="14">
    <w:abstractNumId w:val="12"/>
  </w:num>
  <w:num w:numId="15">
    <w:abstractNumId w:val="10"/>
  </w:num>
  <w:num w:numId="16">
    <w:abstractNumId w:val="23"/>
  </w:num>
  <w:num w:numId="17">
    <w:abstractNumId w:val="20"/>
  </w:num>
  <w:num w:numId="18">
    <w:abstractNumId w:val="22"/>
  </w:num>
  <w:num w:numId="19">
    <w:abstractNumId w:val="21"/>
  </w:num>
  <w:num w:numId="20">
    <w:abstractNumId w:val="9"/>
  </w:num>
  <w:num w:numId="21">
    <w:abstractNumId w:val="14"/>
  </w:num>
  <w:num w:numId="22">
    <w:abstractNumId w:val="24"/>
  </w:num>
  <w:num w:numId="23">
    <w:abstractNumId w:val="1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attachedTemplate r:id="rId1"/>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810"/>
    <w:rsid w:val="000132EB"/>
    <w:rsid w:val="0003298D"/>
    <w:rsid w:val="00041689"/>
    <w:rsid w:val="000442E6"/>
    <w:rsid w:val="0004495C"/>
    <w:rsid w:val="00045E9B"/>
    <w:rsid w:val="000539C3"/>
    <w:rsid w:val="00053CD7"/>
    <w:rsid w:val="000555A9"/>
    <w:rsid w:val="00057D23"/>
    <w:rsid w:val="00060D1F"/>
    <w:rsid w:val="00065503"/>
    <w:rsid w:val="000670D4"/>
    <w:rsid w:val="000969A7"/>
    <w:rsid w:val="000B109E"/>
    <w:rsid w:val="000B1EA8"/>
    <w:rsid w:val="000E1915"/>
    <w:rsid w:val="000E4EBE"/>
    <w:rsid w:val="000E5B41"/>
    <w:rsid w:val="000F18B1"/>
    <w:rsid w:val="001170F8"/>
    <w:rsid w:val="00127583"/>
    <w:rsid w:val="001307A2"/>
    <w:rsid w:val="00130EA4"/>
    <w:rsid w:val="001328FC"/>
    <w:rsid w:val="00141D5D"/>
    <w:rsid w:val="00145FC0"/>
    <w:rsid w:val="00151289"/>
    <w:rsid w:val="00153E4A"/>
    <w:rsid w:val="00156F30"/>
    <w:rsid w:val="00160231"/>
    <w:rsid w:val="0017671F"/>
    <w:rsid w:val="0017788F"/>
    <w:rsid w:val="001934FE"/>
    <w:rsid w:val="001A5AA4"/>
    <w:rsid w:val="001A63D7"/>
    <w:rsid w:val="001B64FD"/>
    <w:rsid w:val="001C2D2B"/>
    <w:rsid w:val="001C305C"/>
    <w:rsid w:val="001C7FA4"/>
    <w:rsid w:val="001D2F38"/>
    <w:rsid w:val="001D564E"/>
    <w:rsid w:val="001E610A"/>
    <w:rsid w:val="001F50EA"/>
    <w:rsid w:val="002074CD"/>
    <w:rsid w:val="00210AA2"/>
    <w:rsid w:val="00213C20"/>
    <w:rsid w:val="00221513"/>
    <w:rsid w:val="00237163"/>
    <w:rsid w:val="0024016B"/>
    <w:rsid w:val="00250B6C"/>
    <w:rsid w:val="00254DFC"/>
    <w:rsid w:val="0026617A"/>
    <w:rsid w:val="002664A8"/>
    <w:rsid w:val="00273730"/>
    <w:rsid w:val="0027556A"/>
    <w:rsid w:val="00285E0A"/>
    <w:rsid w:val="002907C4"/>
    <w:rsid w:val="00290DA3"/>
    <w:rsid w:val="00291ECA"/>
    <w:rsid w:val="00292DB8"/>
    <w:rsid w:val="002939C0"/>
    <w:rsid w:val="00294EE6"/>
    <w:rsid w:val="002A35CA"/>
    <w:rsid w:val="002B28C4"/>
    <w:rsid w:val="0030161D"/>
    <w:rsid w:val="0031355B"/>
    <w:rsid w:val="003174BE"/>
    <w:rsid w:val="00335234"/>
    <w:rsid w:val="00345A30"/>
    <w:rsid w:val="00346B71"/>
    <w:rsid w:val="00353A17"/>
    <w:rsid w:val="00371EFE"/>
    <w:rsid w:val="00383C12"/>
    <w:rsid w:val="00384AEA"/>
    <w:rsid w:val="00386BB7"/>
    <w:rsid w:val="003901A1"/>
    <w:rsid w:val="003B369B"/>
    <w:rsid w:val="003C2C67"/>
    <w:rsid w:val="003C49EE"/>
    <w:rsid w:val="003D07FE"/>
    <w:rsid w:val="003D38FC"/>
    <w:rsid w:val="003D4946"/>
    <w:rsid w:val="003E0490"/>
    <w:rsid w:val="003F0E3A"/>
    <w:rsid w:val="003F57BD"/>
    <w:rsid w:val="003F7AEC"/>
    <w:rsid w:val="0044579E"/>
    <w:rsid w:val="00447946"/>
    <w:rsid w:val="00463D57"/>
    <w:rsid w:val="00463F4F"/>
    <w:rsid w:val="00475C3F"/>
    <w:rsid w:val="0048539A"/>
    <w:rsid w:val="00485ECE"/>
    <w:rsid w:val="004A3336"/>
    <w:rsid w:val="004A6495"/>
    <w:rsid w:val="004B58BB"/>
    <w:rsid w:val="004C56BA"/>
    <w:rsid w:val="004D0C3E"/>
    <w:rsid w:val="004E2C4F"/>
    <w:rsid w:val="004E55EB"/>
    <w:rsid w:val="004F642D"/>
    <w:rsid w:val="00500C7B"/>
    <w:rsid w:val="00523281"/>
    <w:rsid w:val="00526854"/>
    <w:rsid w:val="00540FC2"/>
    <w:rsid w:val="00543F74"/>
    <w:rsid w:val="00550183"/>
    <w:rsid w:val="005507AA"/>
    <w:rsid w:val="0058372D"/>
    <w:rsid w:val="005A5FC2"/>
    <w:rsid w:val="005B37E9"/>
    <w:rsid w:val="005B5DD6"/>
    <w:rsid w:val="005D027B"/>
    <w:rsid w:val="005D0532"/>
    <w:rsid w:val="005D66D2"/>
    <w:rsid w:val="005F0749"/>
    <w:rsid w:val="005F2697"/>
    <w:rsid w:val="005F73DC"/>
    <w:rsid w:val="00613738"/>
    <w:rsid w:val="00613BC0"/>
    <w:rsid w:val="00616243"/>
    <w:rsid w:val="00624D75"/>
    <w:rsid w:val="00633F30"/>
    <w:rsid w:val="00653E40"/>
    <w:rsid w:val="006547C2"/>
    <w:rsid w:val="00671F2B"/>
    <w:rsid w:val="006C777F"/>
    <w:rsid w:val="006D38F7"/>
    <w:rsid w:val="00701C92"/>
    <w:rsid w:val="0071330F"/>
    <w:rsid w:val="00720B83"/>
    <w:rsid w:val="00724EA7"/>
    <w:rsid w:val="00743EE0"/>
    <w:rsid w:val="00746D9B"/>
    <w:rsid w:val="00767324"/>
    <w:rsid w:val="007824E6"/>
    <w:rsid w:val="00791EB8"/>
    <w:rsid w:val="007933A8"/>
    <w:rsid w:val="007947B7"/>
    <w:rsid w:val="007A5204"/>
    <w:rsid w:val="007B0EB0"/>
    <w:rsid w:val="007B75D8"/>
    <w:rsid w:val="007C5026"/>
    <w:rsid w:val="007D6558"/>
    <w:rsid w:val="00803403"/>
    <w:rsid w:val="008055B0"/>
    <w:rsid w:val="00812714"/>
    <w:rsid w:val="00815F07"/>
    <w:rsid w:val="00835497"/>
    <w:rsid w:val="008361D5"/>
    <w:rsid w:val="00847A10"/>
    <w:rsid w:val="0085016C"/>
    <w:rsid w:val="008717F7"/>
    <w:rsid w:val="008A4014"/>
    <w:rsid w:val="008A78E8"/>
    <w:rsid w:val="008B6E6D"/>
    <w:rsid w:val="008C0785"/>
    <w:rsid w:val="008C1A54"/>
    <w:rsid w:val="008C56B6"/>
    <w:rsid w:val="008D3308"/>
    <w:rsid w:val="008F47A5"/>
    <w:rsid w:val="0090522D"/>
    <w:rsid w:val="009111B4"/>
    <w:rsid w:val="00913566"/>
    <w:rsid w:val="00915FD4"/>
    <w:rsid w:val="00922818"/>
    <w:rsid w:val="00924C3E"/>
    <w:rsid w:val="009250D7"/>
    <w:rsid w:val="0092741C"/>
    <w:rsid w:val="00942021"/>
    <w:rsid w:val="00944AA5"/>
    <w:rsid w:val="00945B7D"/>
    <w:rsid w:val="009460FB"/>
    <w:rsid w:val="00947272"/>
    <w:rsid w:val="0095393E"/>
    <w:rsid w:val="00955454"/>
    <w:rsid w:val="00962C0D"/>
    <w:rsid w:val="00970490"/>
    <w:rsid w:val="00983CC0"/>
    <w:rsid w:val="009A0E50"/>
    <w:rsid w:val="009A5463"/>
    <w:rsid w:val="009A5541"/>
    <w:rsid w:val="009A5900"/>
    <w:rsid w:val="009B0377"/>
    <w:rsid w:val="009C4F6E"/>
    <w:rsid w:val="009C53DD"/>
    <w:rsid w:val="009D0AC8"/>
    <w:rsid w:val="009E276D"/>
    <w:rsid w:val="00A0002E"/>
    <w:rsid w:val="00A446AC"/>
    <w:rsid w:val="00A50514"/>
    <w:rsid w:val="00A54F79"/>
    <w:rsid w:val="00A61837"/>
    <w:rsid w:val="00A8559C"/>
    <w:rsid w:val="00A86FDB"/>
    <w:rsid w:val="00AA4BF3"/>
    <w:rsid w:val="00AB4AF9"/>
    <w:rsid w:val="00AC09A9"/>
    <w:rsid w:val="00AC4549"/>
    <w:rsid w:val="00AD2A27"/>
    <w:rsid w:val="00AD2FCB"/>
    <w:rsid w:val="00AE68AB"/>
    <w:rsid w:val="00AE69D7"/>
    <w:rsid w:val="00AF6EC5"/>
    <w:rsid w:val="00B01D7B"/>
    <w:rsid w:val="00B03240"/>
    <w:rsid w:val="00B061D5"/>
    <w:rsid w:val="00B174C2"/>
    <w:rsid w:val="00B3390A"/>
    <w:rsid w:val="00B35EB6"/>
    <w:rsid w:val="00B36336"/>
    <w:rsid w:val="00B44D33"/>
    <w:rsid w:val="00B45E93"/>
    <w:rsid w:val="00B50415"/>
    <w:rsid w:val="00B53A98"/>
    <w:rsid w:val="00B64853"/>
    <w:rsid w:val="00B64F5A"/>
    <w:rsid w:val="00B73A08"/>
    <w:rsid w:val="00B848B0"/>
    <w:rsid w:val="00B92CBF"/>
    <w:rsid w:val="00BB5B70"/>
    <w:rsid w:val="00BB5FDE"/>
    <w:rsid w:val="00BE0EBF"/>
    <w:rsid w:val="00BE37E5"/>
    <w:rsid w:val="00BE5876"/>
    <w:rsid w:val="00BF6F4B"/>
    <w:rsid w:val="00C02810"/>
    <w:rsid w:val="00C12D03"/>
    <w:rsid w:val="00C2152D"/>
    <w:rsid w:val="00C32F33"/>
    <w:rsid w:val="00C36D28"/>
    <w:rsid w:val="00C430C4"/>
    <w:rsid w:val="00C7625D"/>
    <w:rsid w:val="00C842DA"/>
    <w:rsid w:val="00CC1AC4"/>
    <w:rsid w:val="00CD1E10"/>
    <w:rsid w:val="00CD3EE4"/>
    <w:rsid w:val="00CD4F8C"/>
    <w:rsid w:val="00CD50D6"/>
    <w:rsid w:val="00CD6DDC"/>
    <w:rsid w:val="00CE22D6"/>
    <w:rsid w:val="00CF14E9"/>
    <w:rsid w:val="00CF2372"/>
    <w:rsid w:val="00D05AE8"/>
    <w:rsid w:val="00D1111E"/>
    <w:rsid w:val="00D1158A"/>
    <w:rsid w:val="00D134F8"/>
    <w:rsid w:val="00D17810"/>
    <w:rsid w:val="00D3064F"/>
    <w:rsid w:val="00D338D1"/>
    <w:rsid w:val="00D50835"/>
    <w:rsid w:val="00D517A6"/>
    <w:rsid w:val="00D658FF"/>
    <w:rsid w:val="00D6755E"/>
    <w:rsid w:val="00D85499"/>
    <w:rsid w:val="00D94403"/>
    <w:rsid w:val="00D97D87"/>
    <w:rsid w:val="00DA061D"/>
    <w:rsid w:val="00DB42E3"/>
    <w:rsid w:val="00DC2E19"/>
    <w:rsid w:val="00DD48DB"/>
    <w:rsid w:val="00DD77B5"/>
    <w:rsid w:val="00DE39BE"/>
    <w:rsid w:val="00DE7D59"/>
    <w:rsid w:val="00DF43DC"/>
    <w:rsid w:val="00E16D67"/>
    <w:rsid w:val="00E466BE"/>
    <w:rsid w:val="00E46CBB"/>
    <w:rsid w:val="00E56464"/>
    <w:rsid w:val="00E669C3"/>
    <w:rsid w:val="00E935D2"/>
    <w:rsid w:val="00EA24C6"/>
    <w:rsid w:val="00EB2B6E"/>
    <w:rsid w:val="00EB5BF4"/>
    <w:rsid w:val="00EC41F9"/>
    <w:rsid w:val="00EF10EE"/>
    <w:rsid w:val="00EF6269"/>
    <w:rsid w:val="00F25191"/>
    <w:rsid w:val="00F3388F"/>
    <w:rsid w:val="00F57CA4"/>
    <w:rsid w:val="00F72672"/>
    <w:rsid w:val="00F80D63"/>
    <w:rsid w:val="00F87BB3"/>
    <w:rsid w:val="00FA3724"/>
    <w:rsid w:val="00FB01E5"/>
    <w:rsid w:val="00FC474C"/>
    <w:rsid w:val="00FC6443"/>
    <w:rsid w:val="00FE6BDD"/>
    <w:rsid w:val="00FF6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057D23"/>
    <w:pPr>
      <w:spacing w:before="100" w:beforeAutospacing="1" w:after="100" w:afterAutospacing="1"/>
    </w:pPr>
    <w:rPr>
      <w:rFonts w:eastAsia="Calibri"/>
      <w:sz w:val="24"/>
      <w:szCs w:val="24"/>
    </w:rPr>
  </w:style>
  <w:style w:type="paragraph" w:styleId="BalloonText">
    <w:name w:val="Balloon Text"/>
    <w:basedOn w:val="Normal"/>
    <w:link w:val="BalloonTextChar"/>
    <w:rsid w:val="00BE5876"/>
    <w:rPr>
      <w:rFonts w:ascii="Tahoma" w:hAnsi="Tahoma" w:cs="Tahoma"/>
      <w:sz w:val="16"/>
      <w:szCs w:val="16"/>
    </w:rPr>
  </w:style>
  <w:style w:type="character" w:customStyle="1" w:styleId="BalloonTextChar">
    <w:name w:val="Balloon Text Char"/>
    <w:basedOn w:val="DefaultParagraphFont"/>
    <w:link w:val="BalloonText"/>
    <w:rsid w:val="00BE5876"/>
    <w:rPr>
      <w:rFonts w:ascii="Tahoma" w:hAnsi="Tahoma" w:cs="Tahoma"/>
      <w:sz w:val="16"/>
      <w:szCs w:val="16"/>
    </w:rPr>
  </w:style>
  <w:style w:type="character" w:styleId="CommentReference">
    <w:name w:val="annotation reference"/>
    <w:basedOn w:val="DefaultParagraphFont"/>
    <w:rsid w:val="00353A17"/>
    <w:rPr>
      <w:sz w:val="16"/>
      <w:szCs w:val="16"/>
    </w:rPr>
  </w:style>
  <w:style w:type="paragraph" w:styleId="CommentText">
    <w:name w:val="annotation text"/>
    <w:basedOn w:val="Normal"/>
    <w:link w:val="CommentTextChar"/>
    <w:rsid w:val="00353A17"/>
  </w:style>
  <w:style w:type="character" w:customStyle="1" w:styleId="CommentTextChar">
    <w:name w:val="Comment Text Char"/>
    <w:basedOn w:val="DefaultParagraphFont"/>
    <w:link w:val="CommentText"/>
    <w:rsid w:val="00353A17"/>
  </w:style>
  <w:style w:type="paragraph" w:styleId="CommentSubject">
    <w:name w:val="annotation subject"/>
    <w:basedOn w:val="CommentText"/>
    <w:next w:val="CommentText"/>
    <w:link w:val="CommentSubjectChar"/>
    <w:rsid w:val="00353A17"/>
    <w:rPr>
      <w:b/>
      <w:bCs/>
    </w:rPr>
  </w:style>
  <w:style w:type="character" w:customStyle="1" w:styleId="CommentSubjectChar">
    <w:name w:val="Comment Subject Char"/>
    <w:basedOn w:val="CommentTextChar"/>
    <w:link w:val="CommentSubject"/>
    <w:rsid w:val="00353A17"/>
    <w:rPr>
      <w:b/>
      <w:bCs/>
    </w:rPr>
  </w:style>
</w:styles>
</file>

<file path=word/webSettings.xml><?xml version="1.0" encoding="utf-8"?>
<w:webSettings xmlns:r="http://schemas.openxmlformats.org/officeDocument/2006/relationships" xmlns:w="http://schemas.openxmlformats.org/wordprocessingml/2006/main">
  <w:divs>
    <w:div w:id="18512081">
      <w:bodyDiv w:val="1"/>
      <w:marLeft w:val="0"/>
      <w:marRight w:val="0"/>
      <w:marTop w:val="0"/>
      <w:marBottom w:val="0"/>
      <w:divBdr>
        <w:top w:val="none" w:sz="0" w:space="0" w:color="auto"/>
        <w:left w:val="none" w:sz="0" w:space="0" w:color="auto"/>
        <w:bottom w:val="none" w:sz="0" w:space="0" w:color="auto"/>
        <w:right w:val="none" w:sz="0" w:space="0" w:color="auto"/>
      </w:divBdr>
    </w:div>
    <w:div w:id="282663748">
      <w:bodyDiv w:val="1"/>
      <w:marLeft w:val="0"/>
      <w:marRight w:val="0"/>
      <w:marTop w:val="0"/>
      <w:marBottom w:val="0"/>
      <w:divBdr>
        <w:top w:val="none" w:sz="0" w:space="0" w:color="auto"/>
        <w:left w:val="none" w:sz="0" w:space="0" w:color="auto"/>
        <w:bottom w:val="none" w:sz="0" w:space="0" w:color="auto"/>
        <w:right w:val="none" w:sz="0" w:space="0" w:color="auto"/>
      </w:divBdr>
    </w:div>
    <w:div w:id="1710912758">
      <w:bodyDiv w:val="1"/>
      <w:marLeft w:val="0"/>
      <w:marRight w:val="0"/>
      <w:marTop w:val="0"/>
      <w:marBottom w:val="0"/>
      <w:divBdr>
        <w:top w:val="none" w:sz="0" w:space="0" w:color="auto"/>
        <w:left w:val="none" w:sz="0" w:space="0" w:color="auto"/>
        <w:bottom w:val="none" w:sz="0" w:space="0" w:color="auto"/>
        <w:right w:val="none" w:sz="0" w:space="0" w:color="auto"/>
      </w:divBdr>
    </w:div>
    <w:div w:id="1859780736">
      <w:bodyDiv w:val="1"/>
      <w:marLeft w:val="0"/>
      <w:marRight w:val="0"/>
      <w:marTop w:val="0"/>
      <w:marBottom w:val="0"/>
      <w:divBdr>
        <w:top w:val="none" w:sz="0" w:space="0" w:color="auto"/>
        <w:left w:val="none" w:sz="0" w:space="0" w:color="auto"/>
        <w:bottom w:val="none" w:sz="0" w:space="0" w:color="auto"/>
        <w:right w:val="none" w:sz="0" w:space="0" w:color="auto"/>
      </w:divBdr>
    </w:div>
    <w:div w:id="1966617552">
      <w:bodyDiv w:val="1"/>
      <w:marLeft w:val="0"/>
      <w:marRight w:val="0"/>
      <w:marTop w:val="0"/>
      <w:marBottom w:val="0"/>
      <w:divBdr>
        <w:top w:val="none" w:sz="0" w:space="0" w:color="auto"/>
        <w:left w:val="none" w:sz="0" w:space="0" w:color="auto"/>
        <w:bottom w:val="none" w:sz="0" w:space="0" w:color="auto"/>
        <w:right w:val="none" w:sz="0" w:space="0" w:color="auto"/>
      </w:divBdr>
    </w:div>
    <w:div w:id="20827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D296F-8EDF-4EC6-8DED-2CC5B29E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D25975-C182-414D-A79B-2281074366E2}">
  <ds:schemaRefs>
    <ds:schemaRef ds:uri="http://schemas.microsoft.com/sharepoint/v3/contenttype/forms"/>
  </ds:schemaRefs>
</ds:datastoreItem>
</file>

<file path=customXml/itemProps3.xml><?xml version="1.0" encoding="utf-8"?>
<ds:datastoreItem xmlns:ds="http://schemas.openxmlformats.org/officeDocument/2006/customXml" ds:itemID="{EA33631B-93EF-45D5-935A-1B5661607BDF}">
  <ds:schemaRefs>
    <ds:schemaRef ds:uri="http://schemas.microsoft.com/office/2006/metadata/properties"/>
  </ds:schemaRefs>
</ds:datastoreItem>
</file>

<file path=customXml/itemProps4.xml><?xml version="1.0" encoding="utf-8"?>
<ds:datastoreItem xmlns:ds="http://schemas.openxmlformats.org/officeDocument/2006/customXml" ds:itemID="{25DF6300-DB0E-4D2A-AC2B-FAF44BBF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4</Pages>
  <Words>1449</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tjacks</cp:lastModifiedBy>
  <cp:revision>2</cp:revision>
  <cp:lastPrinted>2012-07-23T20:15:00Z</cp:lastPrinted>
  <dcterms:created xsi:type="dcterms:W3CDTF">2012-07-23T20:16:00Z</dcterms:created>
  <dcterms:modified xsi:type="dcterms:W3CDTF">2012-07-23T20:16:00Z</dcterms:modified>
</cp:coreProperties>
</file>