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9"/>
        <w:tblW w:w="145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10008"/>
        <w:gridCol w:w="1530"/>
        <w:gridCol w:w="1440"/>
        <w:gridCol w:w="1530"/>
      </w:tblGrid>
      <w:tr w:rsidR="00956895" w:rsidRPr="00732A2F" w:rsidTr="00643433">
        <w:trPr>
          <w:trHeight w:val="699"/>
        </w:trPr>
        <w:tc>
          <w:tcPr>
            <w:tcW w:w="10008" w:type="dxa"/>
            <w:shd w:val="clear" w:color="auto" w:fill="D2EAF1"/>
          </w:tcPr>
          <w:p w:rsidR="00956895" w:rsidRPr="00732A2F" w:rsidRDefault="00956895" w:rsidP="004F3E77">
            <w:pPr>
              <w:spacing w:after="0" w:line="240" w:lineRule="auto"/>
              <w:jc w:val="center"/>
              <w:rPr>
                <w:b/>
                <w:bCs/>
                <w:sz w:val="36"/>
                <w:szCs w:val="36"/>
              </w:rPr>
            </w:pPr>
            <w:r w:rsidRPr="00732A2F">
              <w:rPr>
                <w:b/>
                <w:bCs/>
                <w:sz w:val="36"/>
                <w:szCs w:val="36"/>
              </w:rPr>
              <w:t>Meal Pattern</w:t>
            </w:r>
          </w:p>
        </w:tc>
        <w:tc>
          <w:tcPr>
            <w:tcW w:w="1530" w:type="dxa"/>
            <w:shd w:val="clear" w:color="auto" w:fill="D2EAF1"/>
          </w:tcPr>
          <w:p w:rsidR="00956895" w:rsidRPr="00732A2F" w:rsidRDefault="00956895" w:rsidP="004F3E77">
            <w:pPr>
              <w:spacing w:after="0" w:line="240" w:lineRule="auto"/>
              <w:jc w:val="center"/>
              <w:rPr>
                <w:b/>
                <w:bCs/>
                <w:sz w:val="28"/>
                <w:szCs w:val="28"/>
              </w:rPr>
            </w:pPr>
            <w:r>
              <w:rPr>
                <w:b/>
                <w:bCs/>
                <w:sz w:val="28"/>
                <w:szCs w:val="28"/>
              </w:rPr>
              <w:t>K-5</w:t>
            </w:r>
          </w:p>
          <w:p w:rsidR="00956895" w:rsidRPr="00732A2F" w:rsidRDefault="00956895" w:rsidP="004F3E77">
            <w:pPr>
              <w:spacing w:after="0" w:line="240" w:lineRule="auto"/>
              <w:jc w:val="center"/>
              <w:rPr>
                <w:b/>
                <w:bCs/>
                <w:sz w:val="28"/>
                <w:szCs w:val="28"/>
              </w:rPr>
            </w:pPr>
            <w:r w:rsidRPr="00732A2F">
              <w:rPr>
                <w:b/>
                <w:bCs/>
                <w:sz w:val="28"/>
                <w:szCs w:val="28"/>
              </w:rPr>
              <w:t xml:space="preserve"> Daily</w:t>
            </w:r>
          </w:p>
        </w:tc>
        <w:tc>
          <w:tcPr>
            <w:tcW w:w="1440" w:type="dxa"/>
            <w:shd w:val="clear" w:color="auto" w:fill="D2EAF1"/>
          </w:tcPr>
          <w:p w:rsidR="00956895" w:rsidRDefault="00956895" w:rsidP="004F3E77">
            <w:pPr>
              <w:spacing w:after="0" w:line="240" w:lineRule="auto"/>
              <w:jc w:val="center"/>
              <w:rPr>
                <w:b/>
                <w:bCs/>
                <w:sz w:val="28"/>
                <w:szCs w:val="28"/>
              </w:rPr>
            </w:pPr>
            <w:r>
              <w:rPr>
                <w:b/>
                <w:bCs/>
                <w:sz w:val="28"/>
                <w:szCs w:val="28"/>
              </w:rPr>
              <w:t>6-8</w:t>
            </w:r>
          </w:p>
          <w:p w:rsidR="00956895" w:rsidRPr="00732A2F" w:rsidRDefault="00956895" w:rsidP="004F3E77">
            <w:pPr>
              <w:spacing w:after="0" w:line="240" w:lineRule="auto"/>
              <w:jc w:val="center"/>
              <w:rPr>
                <w:b/>
                <w:bCs/>
                <w:sz w:val="28"/>
                <w:szCs w:val="28"/>
              </w:rPr>
            </w:pPr>
            <w:r>
              <w:rPr>
                <w:b/>
                <w:bCs/>
                <w:sz w:val="28"/>
                <w:szCs w:val="28"/>
              </w:rPr>
              <w:t>Daily</w:t>
            </w:r>
          </w:p>
        </w:tc>
        <w:tc>
          <w:tcPr>
            <w:tcW w:w="1530" w:type="dxa"/>
            <w:shd w:val="clear" w:color="auto" w:fill="D2EAF1"/>
          </w:tcPr>
          <w:p w:rsidR="00956895" w:rsidRPr="00732A2F" w:rsidRDefault="00956895" w:rsidP="004F3E77">
            <w:pPr>
              <w:spacing w:after="0" w:line="240" w:lineRule="auto"/>
              <w:jc w:val="center"/>
              <w:rPr>
                <w:b/>
                <w:bCs/>
                <w:sz w:val="28"/>
                <w:szCs w:val="28"/>
              </w:rPr>
            </w:pPr>
            <w:r w:rsidRPr="00732A2F">
              <w:rPr>
                <w:b/>
                <w:bCs/>
                <w:sz w:val="28"/>
                <w:szCs w:val="28"/>
              </w:rPr>
              <w:t xml:space="preserve">9-12 </w:t>
            </w:r>
          </w:p>
          <w:p w:rsidR="00956895" w:rsidRPr="00732A2F" w:rsidRDefault="00956895" w:rsidP="004F3E77">
            <w:pPr>
              <w:spacing w:after="0" w:line="240" w:lineRule="auto"/>
              <w:jc w:val="center"/>
              <w:rPr>
                <w:b/>
                <w:bCs/>
                <w:sz w:val="28"/>
                <w:szCs w:val="28"/>
              </w:rPr>
            </w:pPr>
            <w:r w:rsidRPr="00732A2F">
              <w:rPr>
                <w:b/>
                <w:bCs/>
                <w:sz w:val="28"/>
                <w:szCs w:val="28"/>
              </w:rPr>
              <w:t>Daily</w:t>
            </w:r>
          </w:p>
          <w:p w:rsidR="00956895" w:rsidRPr="00732A2F" w:rsidRDefault="00956895" w:rsidP="004F3E77">
            <w:pPr>
              <w:spacing w:after="0" w:line="240" w:lineRule="auto"/>
              <w:rPr>
                <w:b/>
                <w:bCs/>
                <w:sz w:val="24"/>
                <w:szCs w:val="24"/>
              </w:rPr>
            </w:pPr>
          </w:p>
        </w:tc>
      </w:tr>
      <w:tr w:rsidR="00956895" w:rsidRPr="00732A2F" w:rsidTr="00643433">
        <w:tc>
          <w:tcPr>
            <w:tcW w:w="10008" w:type="dxa"/>
            <w:shd w:val="clear" w:color="auto" w:fill="A5D5E2"/>
          </w:tcPr>
          <w:p w:rsidR="00956895" w:rsidRPr="00B51B4A" w:rsidRDefault="00956895" w:rsidP="004F3E77">
            <w:pPr>
              <w:spacing w:after="0" w:line="240" w:lineRule="auto"/>
              <w:rPr>
                <w:b/>
                <w:bCs/>
                <w:sz w:val="24"/>
                <w:szCs w:val="24"/>
              </w:rPr>
            </w:pPr>
            <w:r w:rsidRPr="00732A2F">
              <w:rPr>
                <w:b/>
                <w:bCs/>
                <w:sz w:val="24"/>
                <w:szCs w:val="24"/>
              </w:rPr>
              <w:t>Fruit</w:t>
            </w:r>
            <w:r w:rsidRPr="00732A2F">
              <w:rPr>
                <w:b/>
                <w:bCs/>
                <w:vertAlign w:val="superscript"/>
              </w:rPr>
              <w:t xml:space="preserve"> </w:t>
            </w:r>
            <w:r w:rsidRPr="00AD1679">
              <w:rPr>
                <w:bCs/>
                <w:vertAlign w:val="superscript"/>
              </w:rPr>
              <w:t>1</w:t>
            </w:r>
            <w:r w:rsidR="00B51B4A">
              <w:rPr>
                <w:bCs/>
              </w:rPr>
              <w:t xml:space="preserve"> (2 ½ c weekly K-8, 5 c weekly 9-12)</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½ cup</w:t>
            </w:r>
          </w:p>
          <w:p w:rsidR="00956895" w:rsidRPr="00732A2F" w:rsidRDefault="00956895" w:rsidP="004F3E77">
            <w:pPr>
              <w:spacing w:after="0" w:line="240" w:lineRule="auto"/>
              <w:jc w:val="center"/>
              <w:rPr>
                <w:sz w:val="21"/>
                <w:szCs w:val="21"/>
              </w:rPr>
            </w:pPr>
          </w:p>
        </w:tc>
        <w:tc>
          <w:tcPr>
            <w:tcW w:w="1440" w:type="dxa"/>
            <w:shd w:val="clear" w:color="auto" w:fill="A5D5E2"/>
          </w:tcPr>
          <w:p w:rsidR="00956895" w:rsidRPr="00732A2F" w:rsidRDefault="00956895" w:rsidP="004F3E77">
            <w:pPr>
              <w:spacing w:after="0" w:line="240" w:lineRule="auto"/>
              <w:jc w:val="center"/>
              <w:rPr>
                <w:sz w:val="21"/>
                <w:szCs w:val="21"/>
              </w:rPr>
            </w:pPr>
            <w:r>
              <w:rPr>
                <w:sz w:val="21"/>
                <w:szCs w:val="21"/>
              </w:rPr>
              <w:t>½ cup</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1 cup</w:t>
            </w:r>
          </w:p>
        </w:tc>
      </w:tr>
      <w:tr w:rsidR="00956895" w:rsidRPr="00732A2F" w:rsidTr="00643433">
        <w:trPr>
          <w:trHeight w:val="249"/>
        </w:trPr>
        <w:tc>
          <w:tcPr>
            <w:tcW w:w="10008" w:type="dxa"/>
            <w:shd w:val="clear" w:color="auto" w:fill="D2EAF1"/>
          </w:tcPr>
          <w:p w:rsidR="00956895" w:rsidRPr="00B51B4A" w:rsidRDefault="00956895" w:rsidP="004F3E77">
            <w:pPr>
              <w:spacing w:after="0" w:line="240" w:lineRule="auto"/>
              <w:rPr>
                <w:b/>
                <w:bCs/>
                <w:sz w:val="24"/>
                <w:szCs w:val="24"/>
              </w:rPr>
            </w:pPr>
            <w:r w:rsidRPr="00732A2F">
              <w:rPr>
                <w:b/>
                <w:bCs/>
                <w:sz w:val="24"/>
                <w:szCs w:val="24"/>
              </w:rPr>
              <w:t>Vegetables</w:t>
            </w:r>
            <w:r w:rsidRPr="00AD1679">
              <w:rPr>
                <w:bCs/>
                <w:vertAlign w:val="superscript"/>
              </w:rPr>
              <w:t>1</w:t>
            </w:r>
            <w:r w:rsidR="00B51B4A">
              <w:rPr>
                <w:bCs/>
              </w:rPr>
              <w:t xml:space="preserve"> (3 ¾ c weekly K-8, 5 c weekly 9-12)</w:t>
            </w: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¾ cup</w:t>
            </w:r>
          </w:p>
          <w:p w:rsidR="00956895" w:rsidRPr="00732A2F" w:rsidRDefault="00956895" w:rsidP="004F3E77">
            <w:pPr>
              <w:spacing w:after="0" w:line="240" w:lineRule="auto"/>
              <w:jc w:val="center"/>
              <w:rPr>
                <w:sz w:val="21"/>
                <w:szCs w:val="21"/>
              </w:rPr>
            </w:pPr>
          </w:p>
        </w:tc>
        <w:tc>
          <w:tcPr>
            <w:tcW w:w="1440" w:type="dxa"/>
            <w:shd w:val="clear" w:color="auto" w:fill="D2EAF1"/>
          </w:tcPr>
          <w:p w:rsidR="00956895" w:rsidRPr="00732A2F" w:rsidRDefault="00956895" w:rsidP="004F3E77">
            <w:pPr>
              <w:spacing w:after="0" w:line="240" w:lineRule="auto"/>
              <w:jc w:val="center"/>
              <w:rPr>
                <w:sz w:val="21"/>
                <w:szCs w:val="21"/>
              </w:rPr>
            </w:pPr>
            <w:r>
              <w:rPr>
                <w:sz w:val="21"/>
                <w:szCs w:val="21"/>
              </w:rPr>
              <w:t>¾ cup</w:t>
            </w: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1 cup</w:t>
            </w:r>
          </w:p>
        </w:tc>
      </w:tr>
      <w:tr w:rsidR="00956895" w:rsidRPr="00732A2F" w:rsidTr="00643433">
        <w:tc>
          <w:tcPr>
            <w:tcW w:w="10008" w:type="dxa"/>
            <w:shd w:val="clear" w:color="auto" w:fill="A5D5E2"/>
          </w:tcPr>
          <w:p w:rsidR="00956895" w:rsidRPr="00732A2F" w:rsidRDefault="00956895" w:rsidP="00337B27">
            <w:pPr>
              <w:spacing w:after="0" w:line="240" w:lineRule="auto"/>
              <w:ind w:left="720"/>
              <w:rPr>
                <w:b/>
                <w:bCs/>
                <w:sz w:val="20"/>
                <w:szCs w:val="20"/>
              </w:rPr>
            </w:pPr>
            <w:r w:rsidRPr="00732A2F">
              <w:rPr>
                <w:b/>
                <w:bCs/>
              </w:rPr>
              <w:t>Dark green</w:t>
            </w:r>
            <w:r w:rsidRPr="00732A2F">
              <w:rPr>
                <w:b/>
                <w:bCs/>
                <w:sz w:val="20"/>
                <w:szCs w:val="20"/>
              </w:rPr>
              <w:t xml:space="preserve"> </w:t>
            </w:r>
            <w:r w:rsidRPr="00732A2F">
              <w:rPr>
                <w:b/>
                <w:bCs/>
                <w:sz w:val="20"/>
                <w:szCs w:val="20"/>
                <w:vertAlign w:val="superscript"/>
              </w:rPr>
              <w:t xml:space="preserve"> </w:t>
            </w:r>
            <w:r w:rsidRPr="00732A2F">
              <w:rPr>
                <w:b/>
                <w:bCs/>
                <w:sz w:val="20"/>
                <w:szCs w:val="20"/>
              </w:rPr>
              <w:t xml:space="preserve"> </w:t>
            </w:r>
            <w:r w:rsidRPr="00337B27">
              <w:rPr>
                <w:bCs/>
                <w:sz w:val="20"/>
                <w:szCs w:val="20"/>
              </w:rPr>
              <w:t>(½ c weekly K-12)</w:t>
            </w:r>
          </w:p>
          <w:p w:rsidR="00956895" w:rsidRPr="00337B27" w:rsidRDefault="00956895" w:rsidP="00337B27">
            <w:pPr>
              <w:spacing w:after="0" w:line="240" w:lineRule="auto"/>
              <w:ind w:left="720"/>
              <w:rPr>
                <w:bCs/>
                <w:sz w:val="20"/>
                <w:szCs w:val="20"/>
              </w:rPr>
            </w:pPr>
            <w:r w:rsidRPr="00337B27">
              <w:rPr>
                <w:bCs/>
                <w:sz w:val="20"/>
                <w:szCs w:val="20"/>
              </w:rPr>
              <w:t xml:space="preserve">Broccoli, dark green leafy lettuce, </w:t>
            </w:r>
            <w:proofErr w:type="spellStart"/>
            <w:r w:rsidRPr="00337B27">
              <w:rPr>
                <w:bCs/>
                <w:sz w:val="20"/>
                <w:szCs w:val="20"/>
              </w:rPr>
              <w:t>mesclun</w:t>
            </w:r>
            <w:proofErr w:type="spellEnd"/>
            <w:r w:rsidRPr="00337B27">
              <w:rPr>
                <w:bCs/>
                <w:sz w:val="20"/>
                <w:szCs w:val="20"/>
              </w:rPr>
              <w:t>, romaine lettuce, spinach</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w:t>
            </w:r>
          </w:p>
        </w:tc>
        <w:tc>
          <w:tcPr>
            <w:tcW w:w="1440" w:type="dxa"/>
            <w:shd w:val="clear" w:color="auto" w:fill="A5D5E2"/>
          </w:tcPr>
          <w:p w:rsidR="00956895" w:rsidRPr="00732A2F" w:rsidRDefault="00956895" w:rsidP="004F3E77">
            <w:pPr>
              <w:spacing w:after="0" w:line="240" w:lineRule="auto"/>
              <w:jc w:val="center"/>
              <w:rPr>
                <w:sz w:val="21"/>
                <w:szCs w:val="21"/>
              </w:rPr>
            </w:pP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w:t>
            </w:r>
          </w:p>
        </w:tc>
      </w:tr>
      <w:tr w:rsidR="00956895" w:rsidRPr="00732A2F" w:rsidTr="00643433">
        <w:tc>
          <w:tcPr>
            <w:tcW w:w="10008" w:type="dxa"/>
            <w:shd w:val="clear" w:color="auto" w:fill="D2EAF1"/>
          </w:tcPr>
          <w:p w:rsidR="00956895" w:rsidRPr="00732A2F" w:rsidRDefault="00956895" w:rsidP="00337B27">
            <w:pPr>
              <w:spacing w:after="0" w:line="240" w:lineRule="auto"/>
              <w:ind w:left="720"/>
              <w:rPr>
                <w:b/>
                <w:bCs/>
                <w:sz w:val="20"/>
                <w:szCs w:val="20"/>
                <w:vertAlign w:val="superscript"/>
              </w:rPr>
            </w:pPr>
            <w:r w:rsidRPr="00732A2F">
              <w:rPr>
                <w:b/>
                <w:bCs/>
              </w:rPr>
              <w:t>Red/Orange</w:t>
            </w:r>
            <w:r w:rsidRPr="00732A2F">
              <w:rPr>
                <w:b/>
                <w:bCs/>
                <w:sz w:val="20"/>
                <w:szCs w:val="20"/>
              </w:rPr>
              <w:t xml:space="preserve"> </w:t>
            </w:r>
            <w:r w:rsidRPr="00732A2F">
              <w:rPr>
                <w:b/>
                <w:bCs/>
                <w:sz w:val="20"/>
                <w:szCs w:val="20"/>
                <w:vertAlign w:val="superscript"/>
              </w:rPr>
              <w:t xml:space="preserve"> </w:t>
            </w:r>
            <w:r w:rsidRPr="00732A2F">
              <w:rPr>
                <w:b/>
                <w:bCs/>
                <w:sz w:val="20"/>
                <w:szCs w:val="20"/>
              </w:rPr>
              <w:t xml:space="preserve"> </w:t>
            </w:r>
            <w:r w:rsidRPr="00337B27">
              <w:rPr>
                <w:bCs/>
                <w:sz w:val="20"/>
                <w:szCs w:val="20"/>
              </w:rPr>
              <w:t>(¾ c weekly K-8; 1 ¼ c weekly 9-12)</w:t>
            </w:r>
            <w:r w:rsidRPr="00732A2F">
              <w:rPr>
                <w:b/>
                <w:bCs/>
                <w:sz w:val="20"/>
                <w:szCs w:val="20"/>
                <w:vertAlign w:val="superscript"/>
              </w:rPr>
              <w:t xml:space="preserve">       </w:t>
            </w:r>
          </w:p>
          <w:p w:rsidR="00956895" w:rsidRPr="00337B27" w:rsidRDefault="00956895" w:rsidP="00337B27">
            <w:pPr>
              <w:spacing w:after="0" w:line="240" w:lineRule="auto"/>
              <w:ind w:left="720"/>
              <w:rPr>
                <w:bCs/>
                <w:sz w:val="20"/>
                <w:szCs w:val="20"/>
              </w:rPr>
            </w:pPr>
            <w:r w:rsidRPr="00337B27">
              <w:rPr>
                <w:bCs/>
                <w:sz w:val="20"/>
                <w:szCs w:val="20"/>
              </w:rPr>
              <w:t>Carrots, red peppers, sweet potatoes, tomatoes, butternut squash</w:t>
            </w: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w:t>
            </w:r>
          </w:p>
        </w:tc>
        <w:tc>
          <w:tcPr>
            <w:tcW w:w="1440" w:type="dxa"/>
            <w:shd w:val="clear" w:color="auto" w:fill="D2EAF1"/>
          </w:tcPr>
          <w:p w:rsidR="00956895" w:rsidRPr="00732A2F" w:rsidRDefault="00956895" w:rsidP="004F3E77">
            <w:pPr>
              <w:spacing w:after="0" w:line="240" w:lineRule="auto"/>
              <w:jc w:val="center"/>
              <w:rPr>
                <w:sz w:val="21"/>
                <w:szCs w:val="21"/>
              </w:rPr>
            </w:pP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w:t>
            </w:r>
          </w:p>
        </w:tc>
      </w:tr>
      <w:tr w:rsidR="00956895" w:rsidRPr="00732A2F" w:rsidTr="00643433">
        <w:tc>
          <w:tcPr>
            <w:tcW w:w="10008" w:type="dxa"/>
            <w:shd w:val="clear" w:color="auto" w:fill="A5D5E2"/>
          </w:tcPr>
          <w:p w:rsidR="00956895" w:rsidRPr="00337B27" w:rsidRDefault="00956895" w:rsidP="00337B27">
            <w:pPr>
              <w:spacing w:after="0" w:line="240" w:lineRule="auto"/>
              <w:ind w:left="720"/>
              <w:rPr>
                <w:bCs/>
                <w:sz w:val="20"/>
                <w:szCs w:val="20"/>
              </w:rPr>
            </w:pPr>
            <w:r w:rsidRPr="00732A2F">
              <w:rPr>
                <w:b/>
                <w:bCs/>
              </w:rPr>
              <w:t>Beans/Peas (Legumes)</w:t>
            </w:r>
            <w:r w:rsidRPr="00732A2F">
              <w:rPr>
                <w:b/>
                <w:bCs/>
                <w:sz w:val="20"/>
                <w:szCs w:val="20"/>
              </w:rPr>
              <w:t xml:space="preserve"> </w:t>
            </w:r>
            <w:r w:rsidRPr="00732A2F">
              <w:rPr>
                <w:b/>
                <w:bCs/>
                <w:sz w:val="20"/>
                <w:szCs w:val="20"/>
                <w:vertAlign w:val="superscript"/>
              </w:rPr>
              <w:t xml:space="preserve">  </w:t>
            </w:r>
            <w:r>
              <w:rPr>
                <w:bCs/>
                <w:sz w:val="20"/>
                <w:szCs w:val="20"/>
              </w:rPr>
              <w:t xml:space="preserve">(½ c </w:t>
            </w:r>
            <w:r w:rsidRPr="00337B27">
              <w:rPr>
                <w:bCs/>
                <w:sz w:val="20"/>
                <w:szCs w:val="20"/>
              </w:rPr>
              <w:t>weekly K-12)</w:t>
            </w:r>
          </w:p>
          <w:p w:rsidR="00956895" w:rsidRPr="00337B27" w:rsidRDefault="00956895" w:rsidP="00337B27">
            <w:pPr>
              <w:spacing w:after="0" w:line="240" w:lineRule="auto"/>
              <w:ind w:left="720"/>
              <w:rPr>
                <w:bCs/>
                <w:sz w:val="20"/>
                <w:szCs w:val="20"/>
              </w:rPr>
            </w:pPr>
            <w:r w:rsidRPr="00337B27">
              <w:rPr>
                <w:bCs/>
                <w:sz w:val="20"/>
                <w:szCs w:val="20"/>
              </w:rPr>
              <w:t>Black beans, garbanzo beans (chickpeas), kidney beans, lentils, pinto beans, soy beans, white beans</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w:t>
            </w:r>
          </w:p>
        </w:tc>
        <w:tc>
          <w:tcPr>
            <w:tcW w:w="1440" w:type="dxa"/>
            <w:shd w:val="clear" w:color="auto" w:fill="A5D5E2"/>
          </w:tcPr>
          <w:p w:rsidR="00956895" w:rsidRPr="00732A2F" w:rsidRDefault="00956895" w:rsidP="004F3E77">
            <w:pPr>
              <w:spacing w:after="0" w:line="240" w:lineRule="auto"/>
              <w:jc w:val="center"/>
              <w:rPr>
                <w:sz w:val="21"/>
                <w:szCs w:val="21"/>
              </w:rPr>
            </w:pP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w:t>
            </w:r>
          </w:p>
        </w:tc>
      </w:tr>
      <w:tr w:rsidR="00956895" w:rsidRPr="00732A2F" w:rsidTr="00643433">
        <w:tc>
          <w:tcPr>
            <w:tcW w:w="10008" w:type="dxa"/>
            <w:shd w:val="clear" w:color="auto" w:fill="D2EAF1"/>
          </w:tcPr>
          <w:p w:rsidR="00956895" w:rsidRPr="00337B27" w:rsidRDefault="00956895" w:rsidP="00337B27">
            <w:pPr>
              <w:spacing w:after="0" w:line="240" w:lineRule="auto"/>
              <w:ind w:left="720"/>
              <w:rPr>
                <w:bCs/>
                <w:sz w:val="20"/>
                <w:szCs w:val="20"/>
              </w:rPr>
            </w:pPr>
            <w:r w:rsidRPr="00732A2F">
              <w:rPr>
                <w:b/>
                <w:bCs/>
              </w:rPr>
              <w:t xml:space="preserve">Starchy </w:t>
            </w:r>
            <w:r w:rsidRPr="00732A2F">
              <w:rPr>
                <w:b/>
                <w:bCs/>
                <w:sz w:val="20"/>
                <w:szCs w:val="20"/>
                <w:vertAlign w:val="superscript"/>
              </w:rPr>
              <w:t xml:space="preserve">  </w:t>
            </w:r>
            <w:r w:rsidRPr="00337B27">
              <w:rPr>
                <w:bCs/>
                <w:sz w:val="20"/>
                <w:szCs w:val="20"/>
              </w:rPr>
              <w:t>(½ c weekly K-12)</w:t>
            </w:r>
          </w:p>
          <w:p w:rsidR="00956895" w:rsidRPr="00337B27" w:rsidRDefault="00956895" w:rsidP="00337B27">
            <w:pPr>
              <w:spacing w:after="0" w:line="240" w:lineRule="auto"/>
              <w:ind w:left="720"/>
              <w:rPr>
                <w:bCs/>
                <w:sz w:val="20"/>
                <w:szCs w:val="20"/>
              </w:rPr>
            </w:pPr>
            <w:r w:rsidRPr="00337B27">
              <w:rPr>
                <w:bCs/>
                <w:sz w:val="20"/>
                <w:szCs w:val="20"/>
              </w:rPr>
              <w:t>Corn, green peas, green lima beans, potatoes</w:t>
            </w: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w:t>
            </w:r>
          </w:p>
        </w:tc>
        <w:tc>
          <w:tcPr>
            <w:tcW w:w="1440" w:type="dxa"/>
            <w:shd w:val="clear" w:color="auto" w:fill="D2EAF1"/>
          </w:tcPr>
          <w:p w:rsidR="00956895" w:rsidRPr="00732A2F" w:rsidRDefault="00956895" w:rsidP="004F3E77">
            <w:pPr>
              <w:spacing w:after="0" w:line="240" w:lineRule="auto"/>
              <w:jc w:val="center"/>
              <w:rPr>
                <w:sz w:val="21"/>
                <w:szCs w:val="21"/>
              </w:rPr>
            </w:pP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w:t>
            </w:r>
          </w:p>
        </w:tc>
      </w:tr>
      <w:tr w:rsidR="00956895" w:rsidRPr="00732A2F" w:rsidTr="00643433">
        <w:tc>
          <w:tcPr>
            <w:tcW w:w="10008" w:type="dxa"/>
            <w:shd w:val="clear" w:color="auto" w:fill="A5D5E2"/>
          </w:tcPr>
          <w:p w:rsidR="00956895" w:rsidRPr="00337B27" w:rsidRDefault="00956895" w:rsidP="00337B27">
            <w:pPr>
              <w:spacing w:after="0" w:line="240" w:lineRule="auto"/>
              <w:ind w:left="720"/>
              <w:rPr>
                <w:bCs/>
                <w:sz w:val="20"/>
                <w:szCs w:val="20"/>
              </w:rPr>
            </w:pPr>
            <w:r w:rsidRPr="00732A2F">
              <w:rPr>
                <w:b/>
                <w:bCs/>
              </w:rPr>
              <w:t>Other</w:t>
            </w:r>
            <w:r w:rsidRPr="00AD1679">
              <w:rPr>
                <w:bCs/>
                <w:vertAlign w:val="superscript"/>
              </w:rPr>
              <w:t>2</w:t>
            </w:r>
            <w:r w:rsidRPr="00732A2F">
              <w:rPr>
                <w:b/>
                <w:bCs/>
              </w:rPr>
              <w:t xml:space="preserve"> </w:t>
            </w:r>
            <w:r w:rsidRPr="00732A2F">
              <w:rPr>
                <w:b/>
                <w:bCs/>
                <w:sz w:val="20"/>
                <w:szCs w:val="20"/>
                <w:vertAlign w:val="superscript"/>
              </w:rPr>
              <w:t xml:space="preserve"> </w:t>
            </w:r>
            <w:r w:rsidRPr="00337B27">
              <w:rPr>
                <w:bCs/>
                <w:sz w:val="20"/>
                <w:szCs w:val="20"/>
              </w:rPr>
              <w:t>(</w:t>
            </w:r>
            <w:r>
              <w:rPr>
                <w:bCs/>
                <w:sz w:val="20"/>
                <w:szCs w:val="20"/>
              </w:rPr>
              <w:t xml:space="preserve">½ </w:t>
            </w:r>
            <w:r w:rsidRPr="00337B27">
              <w:rPr>
                <w:bCs/>
                <w:sz w:val="20"/>
                <w:szCs w:val="20"/>
              </w:rPr>
              <w:t>c weekly K-8, ¾ c weekly 9-12)</w:t>
            </w:r>
          </w:p>
          <w:p w:rsidR="00956895" w:rsidRPr="00337B27" w:rsidRDefault="00956895" w:rsidP="00337B27">
            <w:pPr>
              <w:spacing w:after="0" w:line="240" w:lineRule="auto"/>
              <w:ind w:left="720"/>
              <w:rPr>
                <w:bCs/>
                <w:sz w:val="20"/>
                <w:szCs w:val="20"/>
              </w:rPr>
            </w:pPr>
            <w:r w:rsidRPr="00337B27">
              <w:rPr>
                <w:bCs/>
                <w:sz w:val="20"/>
                <w:szCs w:val="20"/>
              </w:rPr>
              <w:t xml:space="preserve">Asparagus, avocado, bean sprouts, beets, </w:t>
            </w:r>
            <w:proofErr w:type="spellStart"/>
            <w:r w:rsidRPr="00337B27">
              <w:rPr>
                <w:bCs/>
                <w:sz w:val="20"/>
                <w:szCs w:val="20"/>
              </w:rPr>
              <w:t>Brussel</w:t>
            </w:r>
            <w:proofErr w:type="spellEnd"/>
            <w:r w:rsidRPr="00337B27">
              <w:rPr>
                <w:bCs/>
                <w:sz w:val="20"/>
                <w:szCs w:val="20"/>
              </w:rPr>
              <w:t xml:space="preserve"> sprouts, cabbage, cauliflower, celery, cucumbers, green beans, green peppers, </w:t>
            </w:r>
            <w:proofErr w:type="spellStart"/>
            <w:r w:rsidRPr="00337B27">
              <w:rPr>
                <w:bCs/>
                <w:sz w:val="20"/>
                <w:szCs w:val="20"/>
              </w:rPr>
              <w:t>iceburg</w:t>
            </w:r>
            <w:proofErr w:type="spellEnd"/>
            <w:r w:rsidRPr="00337B27">
              <w:rPr>
                <w:bCs/>
                <w:sz w:val="20"/>
                <w:szCs w:val="20"/>
              </w:rPr>
              <w:t xml:space="preserve"> lettuce, mushrooms, okra, onions, parsnips, turnips, wax beans, zucchini</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w:t>
            </w:r>
          </w:p>
        </w:tc>
        <w:tc>
          <w:tcPr>
            <w:tcW w:w="1440" w:type="dxa"/>
            <w:shd w:val="clear" w:color="auto" w:fill="A5D5E2"/>
          </w:tcPr>
          <w:p w:rsidR="00956895" w:rsidRPr="00732A2F" w:rsidRDefault="00956895" w:rsidP="004F3E77">
            <w:pPr>
              <w:spacing w:after="0" w:line="240" w:lineRule="auto"/>
              <w:jc w:val="center"/>
              <w:rPr>
                <w:sz w:val="21"/>
                <w:szCs w:val="21"/>
              </w:rPr>
            </w:pP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w:t>
            </w:r>
          </w:p>
        </w:tc>
      </w:tr>
      <w:tr w:rsidR="00956895" w:rsidRPr="00732A2F" w:rsidTr="00643433">
        <w:tc>
          <w:tcPr>
            <w:tcW w:w="10008" w:type="dxa"/>
            <w:shd w:val="clear" w:color="auto" w:fill="D2EAF1"/>
          </w:tcPr>
          <w:p w:rsidR="00956895" w:rsidRPr="00732A2F" w:rsidRDefault="00956895" w:rsidP="00337B27">
            <w:pPr>
              <w:spacing w:after="0" w:line="240" w:lineRule="auto"/>
              <w:ind w:left="720"/>
              <w:rPr>
                <w:b/>
                <w:bCs/>
                <w:sz w:val="20"/>
                <w:szCs w:val="20"/>
              </w:rPr>
            </w:pPr>
            <w:r w:rsidRPr="00732A2F">
              <w:rPr>
                <w:b/>
                <w:bCs/>
              </w:rPr>
              <w:t>Additional Vegetables</w:t>
            </w:r>
            <w:r w:rsidRPr="00AD1679">
              <w:rPr>
                <w:bCs/>
                <w:vertAlign w:val="superscript"/>
              </w:rPr>
              <w:t>3</w:t>
            </w:r>
            <w:r w:rsidRPr="00732A2F">
              <w:rPr>
                <w:b/>
                <w:bCs/>
              </w:rPr>
              <w:t xml:space="preserve"> </w:t>
            </w:r>
            <w:r w:rsidRPr="00732A2F">
              <w:rPr>
                <w:b/>
                <w:bCs/>
                <w:sz w:val="20"/>
                <w:szCs w:val="20"/>
                <w:vertAlign w:val="superscript"/>
              </w:rPr>
              <w:t xml:space="preserve">  </w:t>
            </w:r>
            <w:r w:rsidRPr="00337B27">
              <w:rPr>
                <w:bCs/>
                <w:sz w:val="20"/>
                <w:szCs w:val="20"/>
              </w:rPr>
              <w:t>(1 c weekly K-8, 1 ½ c weekly 9-12)</w:t>
            </w: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w:t>
            </w:r>
          </w:p>
        </w:tc>
        <w:tc>
          <w:tcPr>
            <w:tcW w:w="1440" w:type="dxa"/>
            <w:shd w:val="clear" w:color="auto" w:fill="D2EAF1"/>
          </w:tcPr>
          <w:p w:rsidR="00956895" w:rsidRPr="00732A2F" w:rsidRDefault="00956895" w:rsidP="004F3E77">
            <w:pPr>
              <w:spacing w:after="0" w:line="240" w:lineRule="auto"/>
              <w:jc w:val="center"/>
              <w:rPr>
                <w:sz w:val="21"/>
                <w:szCs w:val="21"/>
              </w:rPr>
            </w:pP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w:t>
            </w:r>
          </w:p>
        </w:tc>
      </w:tr>
      <w:tr w:rsidR="00956895" w:rsidRPr="00732A2F" w:rsidTr="00643433">
        <w:trPr>
          <w:trHeight w:val="287"/>
        </w:trPr>
        <w:tc>
          <w:tcPr>
            <w:tcW w:w="10008" w:type="dxa"/>
            <w:shd w:val="clear" w:color="auto" w:fill="A5D5E2"/>
          </w:tcPr>
          <w:p w:rsidR="00956895" w:rsidRPr="00732A2F" w:rsidRDefault="00956895" w:rsidP="004F3E77">
            <w:pPr>
              <w:spacing w:after="0" w:line="240" w:lineRule="auto"/>
              <w:rPr>
                <w:b/>
                <w:bCs/>
                <w:sz w:val="28"/>
                <w:szCs w:val="28"/>
                <w:vertAlign w:val="superscript"/>
              </w:rPr>
            </w:pPr>
            <w:r w:rsidRPr="00732A2F">
              <w:rPr>
                <w:b/>
                <w:bCs/>
                <w:sz w:val="24"/>
                <w:szCs w:val="24"/>
              </w:rPr>
              <w:t>Grains</w:t>
            </w:r>
            <w:r w:rsidRPr="00AD1679">
              <w:rPr>
                <w:bCs/>
                <w:vertAlign w:val="superscript"/>
              </w:rPr>
              <w:t>4</w:t>
            </w:r>
          </w:p>
          <w:p w:rsidR="00956895" w:rsidRPr="00337B27" w:rsidRDefault="00956895" w:rsidP="00337B27">
            <w:pPr>
              <w:spacing w:after="0" w:line="240" w:lineRule="auto"/>
              <w:ind w:left="720"/>
              <w:rPr>
                <w:bCs/>
                <w:sz w:val="20"/>
                <w:szCs w:val="20"/>
              </w:rPr>
            </w:pPr>
            <w:r w:rsidRPr="00337B27">
              <w:rPr>
                <w:bCs/>
                <w:sz w:val="20"/>
                <w:szCs w:val="20"/>
              </w:rPr>
              <w:t>K-5: 8 oz minimum – 9 oz maximum weekly</w:t>
            </w:r>
          </w:p>
          <w:p w:rsidR="00956895" w:rsidRPr="00337B27" w:rsidRDefault="00956895" w:rsidP="00337B27">
            <w:pPr>
              <w:spacing w:after="0" w:line="240" w:lineRule="auto"/>
              <w:ind w:left="720"/>
              <w:rPr>
                <w:bCs/>
                <w:sz w:val="20"/>
                <w:szCs w:val="20"/>
              </w:rPr>
            </w:pPr>
            <w:r w:rsidRPr="00337B27">
              <w:rPr>
                <w:bCs/>
                <w:sz w:val="20"/>
                <w:szCs w:val="20"/>
              </w:rPr>
              <w:t>6-8: 8 oz minimum – 10 oz maximum weekly</w:t>
            </w:r>
          </w:p>
          <w:p w:rsidR="00956895" w:rsidRPr="00732A2F" w:rsidRDefault="00956895" w:rsidP="00337B27">
            <w:pPr>
              <w:spacing w:after="0" w:line="240" w:lineRule="auto"/>
              <w:ind w:left="720"/>
              <w:rPr>
                <w:b/>
                <w:bCs/>
                <w:sz w:val="20"/>
                <w:szCs w:val="20"/>
              </w:rPr>
            </w:pPr>
            <w:r w:rsidRPr="00337B27">
              <w:rPr>
                <w:bCs/>
                <w:sz w:val="20"/>
                <w:szCs w:val="20"/>
              </w:rPr>
              <w:t>9-12: 10 oz minimum – 12 oz maximum weekly</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1 oz eq.</w:t>
            </w:r>
          </w:p>
        </w:tc>
        <w:tc>
          <w:tcPr>
            <w:tcW w:w="1440" w:type="dxa"/>
            <w:shd w:val="clear" w:color="auto" w:fill="A5D5E2"/>
          </w:tcPr>
          <w:p w:rsidR="00956895" w:rsidRPr="00732A2F" w:rsidRDefault="00956895" w:rsidP="004F3E77">
            <w:pPr>
              <w:spacing w:after="0" w:line="240" w:lineRule="auto"/>
              <w:jc w:val="center"/>
              <w:rPr>
                <w:sz w:val="21"/>
                <w:szCs w:val="21"/>
              </w:rPr>
            </w:pPr>
            <w:r>
              <w:rPr>
                <w:sz w:val="21"/>
                <w:szCs w:val="21"/>
              </w:rPr>
              <w:t>1 oz eq.</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2 oz eq.</w:t>
            </w:r>
          </w:p>
        </w:tc>
      </w:tr>
      <w:tr w:rsidR="00956895" w:rsidRPr="00732A2F" w:rsidTr="00643433">
        <w:tc>
          <w:tcPr>
            <w:tcW w:w="10008" w:type="dxa"/>
            <w:shd w:val="clear" w:color="auto" w:fill="D2EAF1"/>
          </w:tcPr>
          <w:p w:rsidR="00956895" w:rsidRPr="00732A2F" w:rsidRDefault="00956895" w:rsidP="004F3E77">
            <w:pPr>
              <w:spacing w:after="0" w:line="240" w:lineRule="auto"/>
              <w:rPr>
                <w:b/>
                <w:bCs/>
                <w:sz w:val="24"/>
                <w:szCs w:val="24"/>
              </w:rPr>
            </w:pPr>
            <w:r w:rsidRPr="00732A2F">
              <w:rPr>
                <w:b/>
                <w:bCs/>
                <w:sz w:val="24"/>
                <w:szCs w:val="24"/>
              </w:rPr>
              <w:t xml:space="preserve">Meats/Meat Alternates </w:t>
            </w:r>
          </w:p>
          <w:p w:rsidR="00956895" w:rsidRPr="00337B27" w:rsidRDefault="00956895" w:rsidP="00337B27">
            <w:pPr>
              <w:spacing w:after="0" w:line="240" w:lineRule="auto"/>
              <w:ind w:left="720"/>
              <w:rPr>
                <w:bCs/>
                <w:sz w:val="20"/>
                <w:szCs w:val="20"/>
              </w:rPr>
            </w:pPr>
            <w:r w:rsidRPr="00337B27">
              <w:rPr>
                <w:bCs/>
                <w:sz w:val="20"/>
                <w:szCs w:val="20"/>
              </w:rPr>
              <w:t>K-5: 8 oz minimum – 10 oz maximum weekly</w:t>
            </w:r>
          </w:p>
          <w:p w:rsidR="00956895" w:rsidRPr="00337B27" w:rsidRDefault="00956895" w:rsidP="00337B27">
            <w:pPr>
              <w:spacing w:after="0" w:line="240" w:lineRule="auto"/>
              <w:ind w:left="720"/>
              <w:rPr>
                <w:bCs/>
                <w:sz w:val="20"/>
                <w:szCs w:val="20"/>
              </w:rPr>
            </w:pPr>
            <w:r w:rsidRPr="00337B27">
              <w:rPr>
                <w:bCs/>
                <w:sz w:val="20"/>
                <w:szCs w:val="20"/>
              </w:rPr>
              <w:t>6-8: 9 oz minimum – 10 oz maximum weekly</w:t>
            </w:r>
          </w:p>
          <w:p w:rsidR="00956895" w:rsidRPr="00732A2F" w:rsidRDefault="00956895" w:rsidP="00337B27">
            <w:pPr>
              <w:spacing w:after="0" w:line="240" w:lineRule="auto"/>
              <w:ind w:left="720"/>
              <w:rPr>
                <w:b/>
                <w:bCs/>
                <w:sz w:val="20"/>
                <w:szCs w:val="20"/>
              </w:rPr>
            </w:pPr>
            <w:r w:rsidRPr="00337B27">
              <w:rPr>
                <w:bCs/>
                <w:sz w:val="20"/>
                <w:szCs w:val="20"/>
              </w:rPr>
              <w:t>9-12: 10 oz minimum – 12 oz maximum weekly</w:t>
            </w: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1 oz eq.</w:t>
            </w:r>
          </w:p>
          <w:p w:rsidR="00956895" w:rsidRPr="00732A2F" w:rsidRDefault="00956895" w:rsidP="004F3E77">
            <w:pPr>
              <w:spacing w:after="0" w:line="240" w:lineRule="auto"/>
              <w:rPr>
                <w:sz w:val="21"/>
                <w:szCs w:val="21"/>
              </w:rPr>
            </w:pPr>
          </w:p>
        </w:tc>
        <w:tc>
          <w:tcPr>
            <w:tcW w:w="1440" w:type="dxa"/>
            <w:shd w:val="clear" w:color="auto" w:fill="D2EAF1"/>
          </w:tcPr>
          <w:p w:rsidR="00956895" w:rsidRPr="00732A2F" w:rsidRDefault="00956895" w:rsidP="004F3E77">
            <w:pPr>
              <w:spacing w:after="0" w:line="240" w:lineRule="auto"/>
              <w:jc w:val="center"/>
              <w:rPr>
                <w:sz w:val="21"/>
                <w:szCs w:val="21"/>
              </w:rPr>
            </w:pPr>
            <w:r>
              <w:rPr>
                <w:sz w:val="21"/>
                <w:szCs w:val="21"/>
              </w:rPr>
              <w:t>1 oz eq.</w:t>
            </w:r>
          </w:p>
        </w:tc>
        <w:tc>
          <w:tcPr>
            <w:tcW w:w="1530" w:type="dxa"/>
            <w:shd w:val="clear" w:color="auto" w:fill="D2EAF1"/>
          </w:tcPr>
          <w:p w:rsidR="00956895" w:rsidRPr="00732A2F" w:rsidRDefault="00956895" w:rsidP="004F3E77">
            <w:pPr>
              <w:spacing w:after="0" w:line="240" w:lineRule="auto"/>
              <w:jc w:val="center"/>
              <w:rPr>
                <w:sz w:val="21"/>
                <w:szCs w:val="21"/>
              </w:rPr>
            </w:pPr>
            <w:r w:rsidRPr="00732A2F">
              <w:rPr>
                <w:sz w:val="21"/>
                <w:szCs w:val="21"/>
              </w:rPr>
              <w:t>2 oz eq.</w:t>
            </w:r>
          </w:p>
        </w:tc>
      </w:tr>
      <w:tr w:rsidR="00956895" w:rsidRPr="00732A2F" w:rsidTr="00643433">
        <w:trPr>
          <w:trHeight w:val="70"/>
        </w:trPr>
        <w:tc>
          <w:tcPr>
            <w:tcW w:w="10008" w:type="dxa"/>
            <w:shd w:val="clear" w:color="auto" w:fill="A5D5E2"/>
          </w:tcPr>
          <w:p w:rsidR="00956895" w:rsidRPr="00732A2F" w:rsidRDefault="00956895" w:rsidP="004F3E77">
            <w:pPr>
              <w:spacing w:after="0" w:line="240" w:lineRule="auto"/>
              <w:rPr>
                <w:b/>
                <w:bCs/>
                <w:sz w:val="24"/>
                <w:szCs w:val="24"/>
              </w:rPr>
            </w:pPr>
            <w:r w:rsidRPr="00732A2F">
              <w:rPr>
                <w:b/>
                <w:bCs/>
                <w:sz w:val="24"/>
                <w:szCs w:val="24"/>
              </w:rPr>
              <w:t>Fluid Milk</w:t>
            </w:r>
            <w:r w:rsidRPr="00AD1679">
              <w:rPr>
                <w:bCs/>
                <w:vertAlign w:val="superscript"/>
              </w:rPr>
              <w:t>5</w:t>
            </w:r>
            <w:r w:rsidRPr="00AD1679">
              <w:rPr>
                <w:bCs/>
                <w:sz w:val="24"/>
                <w:szCs w:val="24"/>
              </w:rPr>
              <w:t xml:space="preserve"> </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1 cup</w:t>
            </w:r>
          </w:p>
        </w:tc>
        <w:tc>
          <w:tcPr>
            <w:tcW w:w="1440" w:type="dxa"/>
            <w:shd w:val="clear" w:color="auto" w:fill="A5D5E2"/>
          </w:tcPr>
          <w:p w:rsidR="00956895" w:rsidRPr="00732A2F" w:rsidRDefault="00956895" w:rsidP="004F3E77">
            <w:pPr>
              <w:spacing w:after="0" w:line="240" w:lineRule="auto"/>
              <w:jc w:val="center"/>
              <w:rPr>
                <w:sz w:val="21"/>
                <w:szCs w:val="21"/>
              </w:rPr>
            </w:pPr>
            <w:r>
              <w:rPr>
                <w:sz w:val="21"/>
                <w:szCs w:val="21"/>
              </w:rPr>
              <w:t>1 cup</w:t>
            </w:r>
          </w:p>
        </w:tc>
        <w:tc>
          <w:tcPr>
            <w:tcW w:w="1530" w:type="dxa"/>
            <w:shd w:val="clear" w:color="auto" w:fill="A5D5E2"/>
          </w:tcPr>
          <w:p w:rsidR="00956895" w:rsidRPr="00732A2F" w:rsidRDefault="00956895" w:rsidP="004F3E77">
            <w:pPr>
              <w:spacing w:after="0" w:line="240" w:lineRule="auto"/>
              <w:jc w:val="center"/>
              <w:rPr>
                <w:sz w:val="21"/>
                <w:szCs w:val="21"/>
              </w:rPr>
            </w:pPr>
            <w:r w:rsidRPr="00732A2F">
              <w:rPr>
                <w:sz w:val="21"/>
                <w:szCs w:val="21"/>
              </w:rPr>
              <w:t>1 cup</w:t>
            </w:r>
          </w:p>
        </w:tc>
      </w:tr>
    </w:tbl>
    <w:p w:rsidR="00337B27" w:rsidRDefault="00337B27" w:rsidP="00337B27">
      <w:pPr>
        <w:pStyle w:val="NoSpacing"/>
        <w:rPr>
          <w:sz w:val="18"/>
          <w:szCs w:val="18"/>
          <w:vertAlign w:val="superscript"/>
        </w:rPr>
      </w:pPr>
      <w:r>
        <w:rPr>
          <w:noProof/>
          <w:sz w:val="18"/>
          <w:szCs w:val="18"/>
          <w:vertAlign w:val="superscript"/>
        </w:rPr>
        <w:pict>
          <v:shapetype id="_x0000_t202" coordsize="21600,21600" o:spt="202" path="m,l,21600r21600,l21600,xe">
            <v:stroke joinstyle="miter"/>
            <v:path gradientshapeok="t" o:connecttype="rect"/>
          </v:shapetype>
          <v:shape id="_x0000_s1027" type="#_x0000_t202" style="position:absolute;margin-left:-44.35pt;margin-top:-51pt;width:734.4pt;height:33pt;z-index:251657728;mso-position-horizontal-relative:text;mso-position-vertical-relative:text" fillcolor="black" strokecolor="#f2f2f2" strokeweight="3pt">
            <v:shadow on="t" type="perspective" color="#7f7f7f" opacity=".5" offset="1pt" offset2="-1pt"/>
            <v:textbox style="mso-next-textbox:#_x0000_s1027">
              <w:txbxContent>
                <w:p w:rsidR="00956895" w:rsidRPr="00765D96" w:rsidRDefault="00956895" w:rsidP="00337B27">
                  <w:pPr>
                    <w:pStyle w:val="NoSpacing"/>
                    <w:jc w:val="center"/>
                    <w:rPr>
                      <w:rFonts w:ascii="Times New Roman" w:hAnsi="Times New Roman"/>
                      <w:sz w:val="44"/>
                      <w:szCs w:val="44"/>
                    </w:rPr>
                  </w:pPr>
                  <w:r w:rsidRPr="00765D96">
                    <w:rPr>
                      <w:rFonts w:ascii="Times New Roman" w:hAnsi="Times New Roman"/>
                      <w:sz w:val="44"/>
                      <w:szCs w:val="44"/>
                    </w:rPr>
                    <w:t xml:space="preserve">SCHOOL </w:t>
                  </w:r>
                  <w:r>
                    <w:rPr>
                      <w:rFonts w:ascii="Times New Roman" w:hAnsi="Times New Roman"/>
                      <w:b/>
                      <w:sz w:val="44"/>
                      <w:szCs w:val="44"/>
                    </w:rPr>
                    <w:t>LUNCH</w:t>
                  </w:r>
                  <w:r w:rsidRPr="00765D96">
                    <w:rPr>
                      <w:rFonts w:ascii="Times New Roman" w:hAnsi="Times New Roman"/>
                      <w:sz w:val="44"/>
                      <w:szCs w:val="44"/>
                    </w:rPr>
                    <w:t xml:space="preserve"> PATTERNS</w:t>
                  </w:r>
                </w:p>
              </w:txbxContent>
            </v:textbox>
          </v:shape>
        </w:pict>
      </w:r>
    </w:p>
    <w:p w:rsidR="00337B27" w:rsidRPr="00337B27" w:rsidRDefault="00337B27" w:rsidP="00337B27">
      <w:pPr>
        <w:pStyle w:val="NoSpacing"/>
        <w:rPr>
          <w:sz w:val="18"/>
          <w:szCs w:val="18"/>
          <w:vertAlign w:val="superscript"/>
        </w:rPr>
      </w:pPr>
      <w:r w:rsidRPr="00337B27">
        <w:rPr>
          <w:sz w:val="18"/>
          <w:szCs w:val="18"/>
          <w:vertAlign w:val="superscript"/>
        </w:rPr>
        <w:t xml:space="preserve">1 </w:t>
      </w:r>
      <w:r w:rsidRPr="00337B27">
        <w:rPr>
          <w:sz w:val="18"/>
          <w:szCs w:val="18"/>
        </w:rPr>
        <w:t>One quarter-cup of dried fruit counts as ½ cup of fruit; 1 cup of leafy greens counts as ½ cup of vegetables. Minimum creditable serving is 1/8 cup. No more than half of the fruit or vegetable offerings may be in the form of juice. All juice must be 100% full-strength.</w:t>
      </w:r>
    </w:p>
    <w:p w:rsidR="00337B27" w:rsidRPr="00337B27" w:rsidRDefault="00337B27" w:rsidP="00337B27">
      <w:pPr>
        <w:pStyle w:val="NoSpacing"/>
        <w:rPr>
          <w:sz w:val="18"/>
          <w:szCs w:val="18"/>
          <w:u w:val="single"/>
        </w:rPr>
      </w:pPr>
      <w:r w:rsidRPr="00337B27">
        <w:rPr>
          <w:sz w:val="18"/>
          <w:szCs w:val="18"/>
          <w:vertAlign w:val="superscript"/>
        </w:rPr>
        <w:t>2</w:t>
      </w:r>
      <w:r w:rsidRPr="00337B27">
        <w:rPr>
          <w:sz w:val="18"/>
          <w:szCs w:val="18"/>
          <w:vertAlign w:val="subscript"/>
        </w:rPr>
        <w:t xml:space="preserve"> </w:t>
      </w:r>
      <w:r w:rsidRPr="00337B27">
        <w:rPr>
          <w:sz w:val="18"/>
          <w:szCs w:val="18"/>
        </w:rPr>
        <w:t>This category consists of “Other vegetables” as defined in §210.10(c)(2)(iii)(E). For the purposes of the NSLP, “Other vegetables” requirement may be met with any additional amounts from the dark green, red/orange, and beans/peas (legumes)vegetable subgroups as defined in §210.10(c)(2)(iii).</w:t>
      </w:r>
    </w:p>
    <w:p w:rsidR="00337B27" w:rsidRPr="00337B27" w:rsidRDefault="00337B27" w:rsidP="00337B27">
      <w:pPr>
        <w:pStyle w:val="NoSpacing"/>
        <w:rPr>
          <w:sz w:val="18"/>
          <w:szCs w:val="18"/>
        </w:rPr>
      </w:pPr>
      <w:r w:rsidRPr="00337B27">
        <w:rPr>
          <w:sz w:val="18"/>
          <w:szCs w:val="18"/>
          <w:vertAlign w:val="superscript"/>
        </w:rPr>
        <w:t>3</w:t>
      </w:r>
      <w:r w:rsidRPr="00337B27">
        <w:rPr>
          <w:sz w:val="18"/>
          <w:szCs w:val="18"/>
        </w:rPr>
        <w:t xml:space="preserve">Any vegetable subgroup may be offered to meet the </w:t>
      </w:r>
      <w:r w:rsidR="00A9579E">
        <w:rPr>
          <w:sz w:val="18"/>
          <w:szCs w:val="18"/>
        </w:rPr>
        <w:t xml:space="preserve">“Additional” </w:t>
      </w:r>
      <w:r w:rsidRPr="00337B27">
        <w:rPr>
          <w:sz w:val="18"/>
          <w:szCs w:val="18"/>
        </w:rPr>
        <w:t>total weekly vegetable requirement.</w:t>
      </w:r>
    </w:p>
    <w:p w:rsidR="00337B27" w:rsidRPr="00337B27" w:rsidRDefault="00337B27" w:rsidP="00337B27">
      <w:pPr>
        <w:pStyle w:val="NoSpacing"/>
        <w:rPr>
          <w:sz w:val="18"/>
          <w:szCs w:val="18"/>
        </w:rPr>
      </w:pPr>
      <w:r w:rsidRPr="00337B27">
        <w:rPr>
          <w:sz w:val="18"/>
          <w:szCs w:val="18"/>
          <w:vertAlign w:val="superscript"/>
        </w:rPr>
        <w:t xml:space="preserve">4 </w:t>
      </w:r>
      <w:r w:rsidRPr="00337B27">
        <w:rPr>
          <w:sz w:val="18"/>
          <w:szCs w:val="18"/>
        </w:rPr>
        <w:t>At least half of the grains offered must be whole grain-rich.</w:t>
      </w:r>
    </w:p>
    <w:p w:rsidR="00337B27" w:rsidRPr="00337B27" w:rsidRDefault="00337B27" w:rsidP="00337B27">
      <w:pPr>
        <w:pStyle w:val="NoSpacing"/>
        <w:rPr>
          <w:sz w:val="18"/>
          <w:szCs w:val="18"/>
        </w:rPr>
      </w:pPr>
      <w:r w:rsidRPr="00337B27">
        <w:rPr>
          <w:sz w:val="18"/>
          <w:szCs w:val="18"/>
          <w:vertAlign w:val="superscript"/>
        </w:rPr>
        <w:t xml:space="preserve">5 </w:t>
      </w:r>
      <w:r w:rsidRPr="00337B27">
        <w:rPr>
          <w:sz w:val="18"/>
          <w:szCs w:val="18"/>
        </w:rPr>
        <w:t>Fluid milk must be low-fat (1 percent milk fat or less, unflavored) or fat-free (unflavored or flavored).</w:t>
      </w:r>
    </w:p>
    <w:sectPr w:rsidR="00337B27" w:rsidRPr="00337B27" w:rsidSect="00337B2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337B27"/>
    <w:rsid w:val="00337B27"/>
    <w:rsid w:val="004F3E77"/>
    <w:rsid w:val="00585FC3"/>
    <w:rsid w:val="00643433"/>
    <w:rsid w:val="00956895"/>
    <w:rsid w:val="00A9579E"/>
    <w:rsid w:val="00AD1679"/>
    <w:rsid w:val="00AF3C50"/>
    <w:rsid w:val="00B51B4A"/>
    <w:rsid w:val="00BA7B03"/>
    <w:rsid w:val="00CD4619"/>
    <w:rsid w:val="00CF5729"/>
    <w:rsid w:val="00EB5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2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Brehan Riley</dc:creator>
  <cp:lastModifiedBy>tjacks</cp:lastModifiedBy>
  <cp:revision>2</cp:revision>
  <dcterms:created xsi:type="dcterms:W3CDTF">2012-05-24T13:38:00Z</dcterms:created>
  <dcterms:modified xsi:type="dcterms:W3CDTF">2012-05-24T13:38:00Z</dcterms:modified>
</cp:coreProperties>
</file>