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B7" w:rsidRDefault="00380DB7" w:rsidP="002053AF">
      <w:pPr>
        <w:framePr w:w="1378" w:hSpace="180" w:wrap="around" w:vAnchor="text" w:hAnchor="page" w:x="267" w:y="211"/>
        <w:ind w:left="-720" w:firstLine="720"/>
        <w:rPr>
          <w:rFonts w:ascii="Univers" w:hAnsi="Univers"/>
        </w:rPr>
      </w:pPr>
    </w:p>
    <w:p w:rsidR="00380DB7" w:rsidRDefault="00380DB7" w:rsidP="002053AF">
      <w:pPr>
        <w:framePr w:w="1378" w:hSpace="180" w:wrap="around" w:vAnchor="text" w:hAnchor="page" w:x="267" w:y="21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380DB7" w:rsidRDefault="00380DB7" w:rsidP="002053AF">
      <w:pPr>
        <w:framePr w:w="1378" w:hSpace="180" w:wrap="around" w:vAnchor="text" w:hAnchor="page" w:x="267" w:y="211"/>
        <w:ind w:left="-720" w:firstLine="720"/>
        <w:rPr>
          <w:rFonts w:ascii="Univers" w:hAnsi="Univers"/>
          <w:b/>
          <w:sz w:val="18"/>
        </w:rPr>
      </w:pPr>
      <w:r>
        <w:rPr>
          <w:rFonts w:ascii="Univers" w:hAnsi="Univers"/>
          <w:b/>
          <w:sz w:val="18"/>
        </w:rPr>
        <w:t>Department of</w:t>
      </w:r>
    </w:p>
    <w:p w:rsidR="00380DB7" w:rsidRDefault="00380DB7" w:rsidP="002053AF">
      <w:pPr>
        <w:framePr w:w="1378" w:hSpace="180" w:wrap="around" w:vAnchor="text" w:hAnchor="page" w:x="267" w:y="211"/>
        <w:ind w:left="-720" w:firstLine="720"/>
      </w:pPr>
      <w:r>
        <w:rPr>
          <w:rFonts w:ascii="Univers" w:hAnsi="Univers"/>
          <w:b/>
          <w:sz w:val="18"/>
        </w:rPr>
        <w:t>Agriculture</w:t>
      </w:r>
    </w:p>
    <w:p w:rsidR="00380DB7" w:rsidRDefault="00380DB7" w:rsidP="002053AF">
      <w:pPr>
        <w:framePr w:w="1378" w:hSpace="180" w:wrap="around" w:vAnchor="text" w:hAnchor="page" w:x="267" w:y="211"/>
        <w:ind w:left="-720" w:firstLine="720"/>
      </w:pPr>
    </w:p>
    <w:p w:rsidR="00380DB7" w:rsidRDefault="00380DB7" w:rsidP="002053AF">
      <w:pPr>
        <w:framePr w:w="1378" w:hSpace="180" w:wrap="around" w:vAnchor="text" w:hAnchor="page" w:x="267" w:y="211"/>
        <w:ind w:left="-720" w:firstLine="720"/>
        <w:rPr>
          <w:rFonts w:ascii="Univers" w:hAnsi="Univers"/>
          <w:sz w:val="16"/>
        </w:rPr>
      </w:pPr>
      <w:r>
        <w:rPr>
          <w:rFonts w:ascii="Univers" w:hAnsi="Univers"/>
          <w:sz w:val="16"/>
        </w:rPr>
        <w:t>Food and</w:t>
      </w:r>
    </w:p>
    <w:p w:rsidR="00380DB7" w:rsidRDefault="00380DB7" w:rsidP="002053AF">
      <w:pPr>
        <w:framePr w:w="1378" w:hSpace="180" w:wrap="around" w:vAnchor="text" w:hAnchor="page" w:x="267" w:y="211"/>
        <w:ind w:left="-720" w:firstLine="720"/>
        <w:rPr>
          <w:rFonts w:ascii="Univers" w:hAnsi="Univers"/>
          <w:sz w:val="16"/>
        </w:rPr>
      </w:pPr>
      <w:r>
        <w:rPr>
          <w:rFonts w:ascii="Univers" w:hAnsi="Univers"/>
          <w:sz w:val="16"/>
        </w:rPr>
        <w:t xml:space="preserve">Nutrition          </w:t>
      </w:r>
    </w:p>
    <w:p w:rsidR="00380DB7" w:rsidRDefault="00380DB7" w:rsidP="002053AF">
      <w:pPr>
        <w:framePr w:w="1378" w:hSpace="180" w:wrap="around" w:vAnchor="text" w:hAnchor="page" w:x="267" w:y="211"/>
        <w:ind w:left="-720" w:firstLine="720"/>
        <w:rPr>
          <w:rFonts w:ascii="Univers" w:hAnsi="Univers"/>
          <w:sz w:val="16"/>
        </w:rPr>
      </w:pPr>
      <w:r>
        <w:rPr>
          <w:rFonts w:ascii="Univers" w:hAnsi="Univers"/>
          <w:sz w:val="16"/>
        </w:rPr>
        <w:t>Service</w:t>
      </w: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r>
        <w:rPr>
          <w:rFonts w:ascii="Univers" w:hAnsi="Univers"/>
          <w:sz w:val="16"/>
        </w:rPr>
        <w:t>3101 Park</w:t>
      </w:r>
    </w:p>
    <w:p w:rsidR="00380DB7" w:rsidRDefault="00380DB7" w:rsidP="002053AF">
      <w:pPr>
        <w:framePr w:w="1378" w:hSpace="180" w:wrap="around" w:vAnchor="text" w:hAnchor="page" w:x="267" w:y="211"/>
        <w:ind w:left="-720" w:firstLine="720"/>
        <w:rPr>
          <w:rFonts w:ascii="Univers" w:hAnsi="Univers"/>
          <w:sz w:val="16"/>
        </w:rPr>
      </w:pPr>
      <w:r>
        <w:rPr>
          <w:rFonts w:ascii="Univers" w:hAnsi="Univers"/>
          <w:sz w:val="16"/>
        </w:rPr>
        <w:t>Center Drive</w:t>
      </w:r>
    </w:p>
    <w:p w:rsidR="00380DB7" w:rsidRDefault="00380DB7" w:rsidP="002053AF">
      <w:pPr>
        <w:framePr w:w="1378" w:hSpace="180" w:wrap="around" w:vAnchor="text" w:hAnchor="page" w:x="267" w:y="21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380DB7" w:rsidRDefault="00380DB7" w:rsidP="002053AF">
      <w:pPr>
        <w:framePr w:w="1378" w:hSpace="180" w:wrap="around" w:vAnchor="text" w:hAnchor="page" w:x="267" w:y="211"/>
        <w:ind w:left="-720" w:firstLine="720"/>
        <w:rPr>
          <w:rFonts w:ascii="Univers" w:hAnsi="Univers"/>
          <w:sz w:val="16"/>
        </w:rPr>
      </w:pPr>
      <w:r>
        <w:rPr>
          <w:rFonts w:ascii="Univers" w:hAnsi="Univers"/>
          <w:sz w:val="16"/>
        </w:rPr>
        <w:t>22302-1500</w:t>
      </w: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sz w:val="16"/>
        </w:rPr>
      </w:pPr>
    </w:p>
    <w:p w:rsidR="00380DB7" w:rsidRDefault="00380DB7" w:rsidP="002053AF">
      <w:pPr>
        <w:framePr w:w="1378" w:hSpace="180" w:wrap="around" w:vAnchor="text" w:hAnchor="page" w:x="267" w:y="211"/>
        <w:ind w:left="-720" w:firstLine="720"/>
        <w:rPr>
          <w:rFonts w:ascii="Univers" w:hAnsi="Univers"/>
        </w:rPr>
      </w:pPr>
    </w:p>
    <w:p w:rsidR="00380DB7" w:rsidRPr="00962C0D" w:rsidRDefault="00CE0E37" w:rsidP="00380DB7">
      <w:pPr>
        <w:rPr>
          <w:sz w:val="23"/>
        </w:rPr>
      </w:pPr>
      <w:r>
        <w:rPr>
          <w:noProof/>
        </w:rPr>
        <w:drawing>
          <wp:anchor distT="0" distB="0" distL="118745" distR="118745" simplePos="0" relativeHeight="251657216" behindDoc="0" locked="0" layoutInCell="0" allowOverlap="1">
            <wp:simplePos x="0" y="0"/>
            <wp:positionH relativeFrom="page">
              <wp:posOffset>1313815</wp:posOffset>
            </wp:positionH>
            <wp:positionV relativeFrom="paragraph">
              <wp:posOffset>-680720</wp:posOffset>
            </wp:positionV>
            <wp:extent cx="762000" cy="523875"/>
            <wp:effectExtent l="19050" t="0" r="0" b="0"/>
            <wp:wrapSquare wrapText="bothSides"/>
            <wp:docPr id="4"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380DB7" w:rsidRDefault="00380DB7" w:rsidP="00380DB7">
      <w:pPr>
        <w:rPr>
          <w:sz w:val="24"/>
          <w:szCs w:val="24"/>
        </w:rPr>
      </w:pPr>
      <w:r>
        <w:rPr>
          <w:sz w:val="24"/>
          <w:szCs w:val="24"/>
        </w:rPr>
        <w:t>DATE</w:t>
      </w:r>
      <w:r w:rsidRPr="00701C92">
        <w:rPr>
          <w:sz w:val="24"/>
          <w:szCs w:val="24"/>
        </w:rPr>
        <w:t>:</w:t>
      </w:r>
      <w:r>
        <w:rPr>
          <w:sz w:val="24"/>
          <w:szCs w:val="24"/>
        </w:rPr>
        <w:tab/>
      </w:r>
      <w:r>
        <w:rPr>
          <w:sz w:val="24"/>
          <w:szCs w:val="24"/>
        </w:rPr>
        <w:tab/>
      </w:r>
      <w:r>
        <w:rPr>
          <w:sz w:val="24"/>
          <w:szCs w:val="24"/>
        </w:rPr>
        <w:tab/>
      </w:r>
      <w:r w:rsidR="00E17A0E">
        <w:rPr>
          <w:sz w:val="24"/>
          <w:szCs w:val="24"/>
        </w:rPr>
        <w:t>August 30, 2013</w:t>
      </w:r>
    </w:p>
    <w:p w:rsidR="008A1C72" w:rsidRDefault="008A1C72" w:rsidP="00380DB7">
      <w:pPr>
        <w:rPr>
          <w:sz w:val="24"/>
          <w:szCs w:val="24"/>
        </w:rPr>
      </w:pPr>
    </w:p>
    <w:p w:rsidR="008A1C72" w:rsidRPr="00701C92" w:rsidRDefault="008A1C72" w:rsidP="00380DB7">
      <w:pPr>
        <w:rPr>
          <w:sz w:val="24"/>
          <w:szCs w:val="24"/>
        </w:rPr>
      </w:pPr>
      <w:r>
        <w:rPr>
          <w:sz w:val="24"/>
          <w:szCs w:val="24"/>
        </w:rPr>
        <w:t xml:space="preserve">MEMO CODE:         </w:t>
      </w:r>
      <w:r w:rsidR="00E17A0E">
        <w:rPr>
          <w:sz w:val="24"/>
          <w:szCs w:val="24"/>
        </w:rPr>
        <w:t xml:space="preserve"> SP 56 - 2013</w:t>
      </w:r>
    </w:p>
    <w:p w:rsidR="00380DB7" w:rsidRPr="00701C92" w:rsidRDefault="00380DB7" w:rsidP="00380DB7">
      <w:pPr>
        <w:rPr>
          <w:sz w:val="24"/>
          <w:szCs w:val="24"/>
        </w:rPr>
      </w:pPr>
    </w:p>
    <w:p w:rsidR="00380DB7" w:rsidRDefault="00380DB7" w:rsidP="00380DB7">
      <w:pPr>
        <w:rPr>
          <w:sz w:val="24"/>
          <w:szCs w:val="24"/>
        </w:rPr>
      </w:pPr>
      <w:r>
        <w:rPr>
          <w:sz w:val="24"/>
          <w:szCs w:val="24"/>
        </w:rPr>
        <w:t>SUBJECT:</w:t>
      </w:r>
      <w:r>
        <w:rPr>
          <w:sz w:val="24"/>
          <w:szCs w:val="24"/>
        </w:rPr>
        <w:tab/>
      </w:r>
      <w:r>
        <w:rPr>
          <w:sz w:val="24"/>
          <w:szCs w:val="24"/>
        </w:rPr>
        <w:tab/>
        <w:t>Collaboration with State School Business Officials on New</w:t>
      </w:r>
    </w:p>
    <w:p w:rsidR="00380DB7" w:rsidRPr="00701C92" w:rsidRDefault="00380DB7" w:rsidP="00380DB7">
      <w:pPr>
        <w:rPr>
          <w:sz w:val="24"/>
          <w:szCs w:val="24"/>
        </w:rPr>
      </w:pPr>
      <w:r>
        <w:rPr>
          <w:sz w:val="24"/>
          <w:szCs w:val="24"/>
        </w:rPr>
        <w:tab/>
      </w:r>
      <w:r>
        <w:rPr>
          <w:sz w:val="24"/>
          <w:szCs w:val="24"/>
        </w:rPr>
        <w:tab/>
      </w:r>
      <w:r>
        <w:rPr>
          <w:sz w:val="24"/>
          <w:szCs w:val="24"/>
        </w:rPr>
        <w:tab/>
        <w:t>Administrative Review Section:  Resource Management</w:t>
      </w:r>
    </w:p>
    <w:p w:rsidR="00380DB7" w:rsidRPr="00701C92" w:rsidRDefault="00380DB7" w:rsidP="00380DB7">
      <w:pPr>
        <w:rPr>
          <w:sz w:val="24"/>
          <w:szCs w:val="24"/>
        </w:rPr>
      </w:pPr>
    </w:p>
    <w:p w:rsidR="00380DB7" w:rsidRPr="00701C92" w:rsidRDefault="00380DB7" w:rsidP="00380DB7">
      <w:pPr>
        <w:rPr>
          <w:sz w:val="24"/>
          <w:szCs w:val="24"/>
        </w:rPr>
      </w:pPr>
      <w:r>
        <w:rPr>
          <w:sz w:val="24"/>
          <w:szCs w:val="24"/>
        </w:rPr>
        <w:t>TO:</w:t>
      </w:r>
      <w:r>
        <w:rPr>
          <w:sz w:val="24"/>
          <w:szCs w:val="24"/>
        </w:rPr>
        <w:tab/>
      </w:r>
      <w:r>
        <w:rPr>
          <w:sz w:val="24"/>
          <w:szCs w:val="24"/>
        </w:rPr>
        <w:tab/>
      </w:r>
      <w:r>
        <w:rPr>
          <w:sz w:val="24"/>
          <w:szCs w:val="24"/>
        </w:rPr>
        <w:tab/>
      </w:r>
      <w:r w:rsidRPr="00701C92">
        <w:rPr>
          <w:sz w:val="24"/>
          <w:szCs w:val="24"/>
        </w:rPr>
        <w:t>State Directors</w:t>
      </w:r>
    </w:p>
    <w:p w:rsidR="00380DB7" w:rsidRPr="00701C92" w:rsidRDefault="00380DB7" w:rsidP="00380DB7">
      <w:pPr>
        <w:rPr>
          <w:sz w:val="24"/>
          <w:szCs w:val="24"/>
        </w:rPr>
      </w:pPr>
      <w:r w:rsidRPr="00701C92">
        <w:rPr>
          <w:sz w:val="24"/>
          <w:szCs w:val="24"/>
        </w:rPr>
        <w:tab/>
      </w:r>
      <w:r w:rsidRPr="00701C92">
        <w:rPr>
          <w:sz w:val="24"/>
          <w:szCs w:val="24"/>
        </w:rPr>
        <w:tab/>
      </w:r>
      <w:r w:rsidRPr="00701C92">
        <w:rPr>
          <w:sz w:val="24"/>
          <w:szCs w:val="24"/>
        </w:rPr>
        <w:tab/>
        <w:t>Child Nutrition Programs</w:t>
      </w:r>
    </w:p>
    <w:p w:rsidR="00380DB7" w:rsidRDefault="00380DB7" w:rsidP="00380DB7">
      <w:pPr>
        <w:rPr>
          <w:sz w:val="24"/>
          <w:szCs w:val="24"/>
        </w:rPr>
      </w:pPr>
      <w:r w:rsidRPr="00701C92">
        <w:rPr>
          <w:sz w:val="24"/>
          <w:szCs w:val="24"/>
        </w:rPr>
        <w:tab/>
      </w:r>
      <w:r w:rsidRPr="00701C92">
        <w:rPr>
          <w:sz w:val="24"/>
          <w:szCs w:val="24"/>
        </w:rPr>
        <w:tab/>
      </w:r>
      <w:r w:rsidRPr="00701C92">
        <w:rPr>
          <w:sz w:val="24"/>
          <w:szCs w:val="24"/>
        </w:rPr>
        <w:tab/>
        <w:t>All States</w:t>
      </w:r>
    </w:p>
    <w:p w:rsidR="00380DB7" w:rsidRPr="00701C92" w:rsidRDefault="00380DB7" w:rsidP="00380DB7">
      <w:pPr>
        <w:rPr>
          <w:sz w:val="24"/>
          <w:szCs w:val="24"/>
        </w:rPr>
      </w:pPr>
    </w:p>
    <w:p w:rsidR="00380DB7" w:rsidRDefault="00380DB7" w:rsidP="00380DB7">
      <w:pPr>
        <w:rPr>
          <w:sz w:val="24"/>
          <w:szCs w:val="24"/>
        </w:rPr>
      </w:pPr>
      <w:r>
        <w:rPr>
          <w:sz w:val="24"/>
          <w:szCs w:val="24"/>
        </w:rPr>
        <w:t>CC:</w:t>
      </w:r>
      <w:r>
        <w:rPr>
          <w:sz w:val="24"/>
          <w:szCs w:val="24"/>
        </w:rPr>
        <w:tab/>
      </w:r>
      <w:r>
        <w:rPr>
          <w:sz w:val="24"/>
          <w:szCs w:val="24"/>
        </w:rPr>
        <w:tab/>
      </w:r>
      <w:r>
        <w:rPr>
          <w:sz w:val="24"/>
          <w:szCs w:val="24"/>
        </w:rPr>
        <w:tab/>
        <w:t>Regional Directors</w:t>
      </w:r>
    </w:p>
    <w:p w:rsidR="00380DB7" w:rsidRPr="00701C92" w:rsidRDefault="00380DB7" w:rsidP="00380DB7">
      <w:pPr>
        <w:rPr>
          <w:sz w:val="24"/>
          <w:szCs w:val="24"/>
        </w:rPr>
      </w:pPr>
      <w:r>
        <w:rPr>
          <w:sz w:val="24"/>
          <w:szCs w:val="24"/>
        </w:rPr>
        <w:tab/>
      </w:r>
      <w:r>
        <w:rPr>
          <w:sz w:val="24"/>
          <w:szCs w:val="24"/>
        </w:rPr>
        <w:tab/>
      </w:r>
      <w:r>
        <w:rPr>
          <w:sz w:val="24"/>
          <w:szCs w:val="24"/>
        </w:rPr>
        <w:tab/>
      </w:r>
      <w:r w:rsidRPr="00701C92">
        <w:rPr>
          <w:sz w:val="24"/>
          <w:szCs w:val="24"/>
        </w:rPr>
        <w:t>Special Nutrition Programs</w:t>
      </w:r>
    </w:p>
    <w:p w:rsidR="002053AF" w:rsidRDefault="00380DB7" w:rsidP="0001746D">
      <w:pPr>
        <w:rPr>
          <w:sz w:val="24"/>
          <w:szCs w:val="24"/>
        </w:rPr>
      </w:pPr>
      <w:r w:rsidRPr="00701C92">
        <w:rPr>
          <w:sz w:val="24"/>
          <w:szCs w:val="24"/>
        </w:rPr>
        <w:tab/>
      </w:r>
      <w:r w:rsidRPr="00701C92">
        <w:rPr>
          <w:sz w:val="24"/>
          <w:szCs w:val="24"/>
        </w:rPr>
        <w:tab/>
      </w:r>
      <w:r w:rsidRPr="00701C92">
        <w:rPr>
          <w:sz w:val="24"/>
          <w:szCs w:val="24"/>
        </w:rPr>
        <w:tab/>
        <w:t>All Regions</w:t>
      </w:r>
    </w:p>
    <w:p w:rsidR="0001746D" w:rsidRPr="0001746D" w:rsidRDefault="0001746D" w:rsidP="0001746D">
      <w:pPr>
        <w:rPr>
          <w:sz w:val="24"/>
          <w:szCs w:val="24"/>
        </w:rPr>
      </w:pPr>
    </w:p>
    <w:p w:rsidR="002053AF" w:rsidRDefault="008B5EB4" w:rsidP="002053AF">
      <w:pPr>
        <w:rPr>
          <w:sz w:val="24"/>
          <w:szCs w:val="24"/>
        </w:rPr>
      </w:pPr>
      <w:r>
        <w:rPr>
          <w:sz w:val="23"/>
          <w:szCs w:val="23"/>
        </w:rPr>
        <w:t xml:space="preserve">The </w:t>
      </w:r>
      <w:r w:rsidR="00F03A2B">
        <w:rPr>
          <w:sz w:val="23"/>
          <w:szCs w:val="23"/>
        </w:rPr>
        <w:t>updated</w:t>
      </w:r>
      <w:r w:rsidR="00415927">
        <w:rPr>
          <w:sz w:val="23"/>
          <w:szCs w:val="23"/>
        </w:rPr>
        <w:t xml:space="preserve"> </w:t>
      </w:r>
      <w:r>
        <w:rPr>
          <w:sz w:val="23"/>
          <w:szCs w:val="23"/>
        </w:rPr>
        <w:t>Administrative Review</w:t>
      </w:r>
      <w:r w:rsidR="00F03A2B">
        <w:rPr>
          <w:sz w:val="23"/>
          <w:szCs w:val="23"/>
        </w:rPr>
        <w:t xml:space="preserve">, </w:t>
      </w:r>
      <w:r w:rsidR="00F03A2B">
        <w:rPr>
          <w:sz w:val="24"/>
          <w:szCs w:val="24"/>
        </w:rPr>
        <w:t xml:space="preserve">authorized by the </w:t>
      </w:r>
      <w:r w:rsidR="00F03A2B" w:rsidRPr="00D93E52">
        <w:rPr>
          <w:i/>
          <w:iCs/>
          <w:sz w:val="24"/>
          <w:szCs w:val="24"/>
        </w:rPr>
        <w:t>Healthy, Hunger-Free Kids Act of 201</w:t>
      </w:r>
      <w:r w:rsidR="00F03A2B">
        <w:rPr>
          <w:i/>
          <w:iCs/>
          <w:sz w:val="24"/>
          <w:szCs w:val="24"/>
        </w:rPr>
        <w:t>0</w:t>
      </w:r>
      <w:r w:rsidR="00F03A2B">
        <w:rPr>
          <w:sz w:val="23"/>
          <w:szCs w:val="23"/>
        </w:rPr>
        <w:t xml:space="preserve">, </w:t>
      </w:r>
      <w:r w:rsidR="002053AF">
        <w:rPr>
          <w:sz w:val="23"/>
          <w:szCs w:val="23"/>
        </w:rPr>
        <w:t>includes a new section</w:t>
      </w:r>
      <w:r w:rsidR="002053AF">
        <w:rPr>
          <w:sz w:val="24"/>
          <w:szCs w:val="24"/>
        </w:rPr>
        <w:t xml:space="preserve"> </w:t>
      </w:r>
      <w:r>
        <w:rPr>
          <w:sz w:val="24"/>
          <w:szCs w:val="24"/>
        </w:rPr>
        <w:t xml:space="preserve">titled Resource Management that </w:t>
      </w:r>
      <w:r w:rsidR="002053AF">
        <w:rPr>
          <w:sz w:val="24"/>
          <w:szCs w:val="24"/>
        </w:rPr>
        <w:t xml:space="preserve">monitors the </w:t>
      </w:r>
      <w:r>
        <w:rPr>
          <w:sz w:val="24"/>
          <w:szCs w:val="24"/>
        </w:rPr>
        <w:t>Local Education Agencies (LEAs)</w:t>
      </w:r>
      <w:r w:rsidR="002053AF">
        <w:rPr>
          <w:sz w:val="24"/>
          <w:szCs w:val="24"/>
        </w:rPr>
        <w:t xml:space="preserve"> compliance with Federal regulations that support the </w:t>
      </w:r>
      <w:r w:rsidR="002053AF" w:rsidRPr="009E1DF1">
        <w:rPr>
          <w:sz w:val="24"/>
          <w:szCs w:val="24"/>
        </w:rPr>
        <w:t xml:space="preserve">financial health </w:t>
      </w:r>
      <w:r w:rsidR="002053AF">
        <w:rPr>
          <w:sz w:val="24"/>
          <w:szCs w:val="24"/>
        </w:rPr>
        <w:t>of the school meal program’s nonprofit food service account</w:t>
      </w:r>
      <w:r w:rsidR="002053AF">
        <w:rPr>
          <w:sz w:val="23"/>
          <w:szCs w:val="23"/>
        </w:rPr>
        <w:t xml:space="preserve">.  </w:t>
      </w:r>
      <w:r w:rsidR="00F7737A">
        <w:rPr>
          <w:sz w:val="24"/>
          <w:szCs w:val="24"/>
        </w:rPr>
        <w:t xml:space="preserve">The Resource Management section will require participation and cooperation from school business officials at LEAs participating in these Federal school meal programs (e.g., National School Lunch Program, School Breakfast Program, </w:t>
      </w:r>
      <w:r w:rsidR="007D1BC6">
        <w:rPr>
          <w:sz w:val="24"/>
          <w:szCs w:val="24"/>
        </w:rPr>
        <w:t>and Food</w:t>
      </w:r>
      <w:r w:rsidR="00F7737A">
        <w:rPr>
          <w:sz w:val="24"/>
          <w:szCs w:val="24"/>
        </w:rPr>
        <w:t xml:space="preserve"> Distribution Program).  </w:t>
      </w:r>
      <w:r w:rsidR="007E71F0">
        <w:rPr>
          <w:sz w:val="24"/>
          <w:szCs w:val="24"/>
        </w:rPr>
        <w:t xml:space="preserve">This memo </w:t>
      </w:r>
      <w:r w:rsidR="0070051D">
        <w:rPr>
          <w:sz w:val="24"/>
          <w:szCs w:val="24"/>
        </w:rPr>
        <w:t xml:space="preserve">is to encourage State Child Nutrition Program staff to work in collaboration with their State School Business Official counterparts on </w:t>
      </w:r>
      <w:r w:rsidR="002053AF">
        <w:rPr>
          <w:sz w:val="24"/>
          <w:szCs w:val="24"/>
        </w:rPr>
        <w:t>educating LEA</w:t>
      </w:r>
      <w:r>
        <w:rPr>
          <w:sz w:val="24"/>
          <w:szCs w:val="24"/>
        </w:rPr>
        <w:t>s</w:t>
      </w:r>
      <w:r w:rsidR="002053AF" w:rsidRPr="00183509">
        <w:rPr>
          <w:sz w:val="24"/>
          <w:szCs w:val="24"/>
        </w:rPr>
        <w:t xml:space="preserve"> </w:t>
      </w:r>
      <w:r w:rsidR="002053AF">
        <w:rPr>
          <w:sz w:val="24"/>
          <w:szCs w:val="24"/>
        </w:rPr>
        <w:t>about the Resource Manage</w:t>
      </w:r>
      <w:r>
        <w:rPr>
          <w:sz w:val="24"/>
          <w:szCs w:val="24"/>
        </w:rPr>
        <w:t>ment</w:t>
      </w:r>
      <w:r w:rsidR="002053AF">
        <w:rPr>
          <w:sz w:val="24"/>
          <w:szCs w:val="24"/>
        </w:rPr>
        <w:t xml:space="preserve"> </w:t>
      </w:r>
      <w:r w:rsidR="00096CC4">
        <w:rPr>
          <w:sz w:val="24"/>
          <w:szCs w:val="24"/>
        </w:rPr>
        <w:t xml:space="preserve">section </w:t>
      </w:r>
      <w:r w:rsidR="002053AF">
        <w:rPr>
          <w:sz w:val="24"/>
          <w:szCs w:val="24"/>
        </w:rPr>
        <w:t>of the A</w:t>
      </w:r>
      <w:r w:rsidR="007865E9">
        <w:rPr>
          <w:sz w:val="24"/>
          <w:szCs w:val="24"/>
        </w:rPr>
        <w:t xml:space="preserve">dministrative </w:t>
      </w:r>
      <w:r w:rsidR="002053AF">
        <w:rPr>
          <w:sz w:val="24"/>
          <w:szCs w:val="24"/>
        </w:rPr>
        <w:t>R</w:t>
      </w:r>
      <w:r w:rsidR="007865E9">
        <w:rPr>
          <w:sz w:val="24"/>
          <w:szCs w:val="24"/>
        </w:rPr>
        <w:t>eview</w:t>
      </w:r>
      <w:r w:rsidR="002053AF">
        <w:rPr>
          <w:sz w:val="24"/>
          <w:szCs w:val="24"/>
        </w:rPr>
        <w:t>.</w:t>
      </w:r>
      <w:r w:rsidR="007865E9">
        <w:rPr>
          <w:sz w:val="24"/>
          <w:szCs w:val="24"/>
        </w:rPr>
        <w:t xml:space="preserve"> </w:t>
      </w:r>
    </w:p>
    <w:p w:rsidR="002053AF" w:rsidRDefault="002053AF" w:rsidP="002053AF">
      <w:pPr>
        <w:rPr>
          <w:sz w:val="24"/>
          <w:szCs w:val="24"/>
        </w:rPr>
      </w:pPr>
    </w:p>
    <w:p w:rsidR="00380DB7" w:rsidRDefault="00AA5C5E" w:rsidP="00380DB7">
      <w:pPr>
        <w:rPr>
          <w:sz w:val="24"/>
          <w:szCs w:val="24"/>
        </w:rPr>
      </w:pPr>
      <w:r>
        <w:rPr>
          <w:sz w:val="24"/>
          <w:szCs w:val="24"/>
        </w:rPr>
        <w:t>In an effort to support such collaboration, a</w:t>
      </w:r>
      <w:r w:rsidR="007865E9">
        <w:rPr>
          <w:sz w:val="24"/>
          <w:szCs w:val="24"/>
        </w:rPr>
        <w:t>ttached</w:t>
      </w:r>
      <w:r w:rsidR="00F7737A">
        <w:rPr>
          <w:sz w:val="24"/>
          <w:szCs w:val="24"/>
        </w:rPr>
        <w:t xml:space="preserve"> to this memo</w:t>
      </w:r>
      <w:r w:rsidR="007865E9">
        <w:rPr>
          <w:sz w:val="24"/>
          <w:szCs w:val="24"/>
        </w:rPr>
        <w:t xml:space="preserve"> </w:t>
      </w:r>
      <w:r w:rsidR="00380DB7">
        <w:rPr>
          <w:sz w:val="24"/>
          <w:szCs w:val="24"/>
        </w:rPr>
        <w:t>is</w:t>
      </w:r>
      <w:r w:rsidR="002053AF">
        <w:rPr>
          <w:sz w:val="24"/>
          <w:szCs w:val="24"/>
        </w:rPr>
        <w:t xml:space="preserve"> a letter</w:t>
      </w:r>
      <w:r w:rsidR="00F7737A">
        <w:rPr>
          <w:sz w:val="24"/>
          <w:szCs w:val="24"/>
        </w:rPr>
        <w:t xml:space="preserve"> from FNS</w:t>
      </w:r>
      <w:r w:rsidR="002053AF">
        <w:rPr>
          <w:sz w:val="24"/>
          <w:szCs w:val="24"/>
        </w:rPr>
        <w:t xml:space="preserve"> to </w:t>
      </w:r>
      <w:r w:rsidR="00F7737A">
        <w:rPr>
          <w:sz w:val="24"/>
          <w:szCs w:val="24"/>
        </w:rPr>
        <w:t xml:space="preserve">the </w:t>
      </w:r>
      <w:r w:rsidR="007865E9">
        <w:rPr>
          <w:sz w:val="24"/>
          <w:szCs w:val="24"/>
        </w:rPr>
        <w:t xml:space="preserve">State School </w:t>
      </w:r>
      <w:r w:rsidR="00F7737A">
        <w:rPr>
          <w:sz w:val="24"/>
          <w:szCs w:val="24"/>
        </w:rPr>
        <w:t>Business Officials.</w:t>
      </w:r>
      <w:r>
        <w:rPr>
          <w:sz w:val="24"/>
          <w:szCs w:val="24"/>
        </w:rPr>
        <w:t xml:space="preserve">  </w:t>
      </w:r>
      <w:r w:rsidR="008B5EB4">
        <w:rPr>
          <w:sz w:val="24"/>
          <w:szCs w:val="24"/>
        </w:rPr>
        <w:t>The letter provides a broad overview</w:t>
      </w:r>
      <w:r w:rsidR="00941624">
        <w:rPr>
          <w:sz w:val="24"/>
          <w:szCs w:val="24"/>
        </w:rPr>
        <w:t xml:space="preserve"> of the new Administrative Review</w:t>
      </w:r>
      <w:r w:rsidR="00F7737A">
        <w:rPr>
          <w:sz w:val="24"/>
          <w:szCs w:val="24"/>
        </w:rPr>
        <w:t xml:space="preserve"> and the Resource Management Section.  </w:t>
      </w:r>
      <w:r w:rsidR="007B45D6">
        <w:rPr>
          <w:sz w:val="24"/>
          <w:szCs w:val="24"/>
        </w:rPr>
        <w:t xml:space="preserve">In addition, </w:t>
      </w:r>
      <w:r w:rsidR="00E26DE9">
        <w:rPr>
          <w:sz w:val="24"/>
          <w:szCs w:val="24"/>
        </w:rPr>
        <w:t>attached to the letter is a list of items that will be requested of the LEA’s School Business Offic</w:t>
      </w:r>
      <w:r w:rsidR="002C6017">
        <w:rPr>
          <w:sz w:val="24"/>
          <w:szCs w:val="24"/>
        </w:rPr>
        <w:t>ial</w:t>
      </w:r>
      <w:r w:rsidR="009E42C4">
        <w:rPr>
          <w:sz w:val="24"/>
          <w:szCs w:val="24"/>
        </w:rPr>
        <w:t>s</w:t>
      </w:r>
      <w:r w:rsidR="002C6017">
        <w:rPr>
          <w:sz w:val="24"/>
          <w:szCs w:val="24"/>
        </w:rPr>
        <w:t xml:space="preserve"> by the State agency staff</w:t>
      </w:r>
      <w:r w:rsidR="00E26DE9">
        <w:rPr>
          <w:sz w:val="24"/>
          <w:szCs w:val="24"/>
        </w:rPr>
        <w:t xml:space="preserve"> conducting the Administrative Review if the State agency determines that a LEA requires a comprehensive Resource Management </w:t>
      </w:r>
      <w:proofErr w:type="gramStart"/>
      <w:r w:rsidR="0001746D">
        <w:rPr>
          <w:sz w:val="24"/>
          <w:szCs w:val="24"/>
        </w:rPr>
        <w:t>review.</w:t>
      </w:r>
      <w:proofErr w:type="gramEnd"/>
      <w:r w:rsidR="0001746D">
        <w:rPr>
          <w:sz w:val="24"/>
          <w:szCs w:val="24"/>
        </w:rPr>
        <w:t xml:space="preserve">  </w:t>
      </w:r>
      <w:r w:rsidR="002C6017">
        <w:rPr>
          <w:sz w:val="24"/>
          <w:szCs w:val="24"/>
        </w:rPr>
        <w:t xml:space="preserve">Under your </w:t>
      </w:r>
      <w:r w:rsidR="009E42C4">
        <w:rPr>
          <w:sz w:val="24"/>
          <w:szCs w:val="24"/>
        </w:rPr>
        <w:t>State agency’s</w:t>
      </w:r>
      <w:r w:rsidR="00D11296">
        <w:rPr>
          <w:sz w:val="24"/>
          <w:szCs w:val="24"/>
        </w:rPr>
        <w:t xml:space="preserve"> cover</w:t>
      </w:r>
      <w:r w:rsidR="009E42C4">
        <w:rPr>
          <w:sz w:val="24"/>
          <w:szCs w:val="24"/>
        </w:rPr>
        <w:t xml:space="preserve"> memo</w:t>
      </w:r>
      <w:r w:rsidR="00D11296">
        <w:rPr>
          <w:sz w:val="24"/>
          <w:szCs w:val="24"/>
        </w:rPr>
        <w:t>,</w:t>
      </w:r>
      <w:r w:rsidR="002C6017">
        <w:rPr>
          <w:sz w:val="24"/>
          <w:szCs w:val="24"/>
        </w:rPr>
        <w:t xml:space="preserve"> </w:t>
      </w:r>
      <w:r w:rsidR="0001746D">
        <w:rPr>
          <w:sz w:val="24"/>
          <w:szCs w:val="24"/>
        </w:rPr>
        <w:t>State agencies are instructed to</w:t>
      </w:r>
      <w:r>
        <w:rPr>
          <w:sz w:val="24"/>
          <w:szCs w:val="24"/>
        </w:rPr>
        <w:t xml:space="preserve"> forward the attached letter on to the appropriate </w:t>
      </w:r>
      <w:r w:rsidR="009E42C4">
        <w:rPr>
          <w:sz w:val="24"/>
          <w:szCs w:val="24"/>
        </w:rPr>
        <w:t xml:space="preserve">State </w:t>
      </w:r>
      <w:r>
        <w:rPr>
          <w:sz w:val="24"/>
          <w:szCs w:val="24"/>
        </w:rPr>
        <w:t>School Bus</w:t>
      </w:r>
      <w:r w:rsidR="00FF6878">
        <w:rPr>
          <w:sz w:val="24"/>
          <w:szCs w:val="24"/>
        </w:rPr>
        <w:t>iness O</w:t>
      </w:r>
      <w:r w:rsidR="002C6017">
        <w:rPr>
          <w:sz w:val="24"/>
          <w:szCs w:val="24"/>
        </w:rPr>
        <w:t>fficial</w:t>
      </w:r>
      <w:r w:rsidR="009E42C4">
        <w:rPr>
          <w:sz w:val="24"/>
          <w:szCs w:val="24"/>
        </w:rPr>
        <w:t>s</w:t>
      </w:r>
      <w:r w:rsidR="00FF6878">
        <w:rPr>
          <w:sz w:val="24"/>
          <w:szCs w:val="24"/>
        </w:rPr>
        <w:t>.</w:t>
      </w:r>
      <w:r>
        <w:rPr>
          <w:sz w:val="24"/>
          <w:szCs w:val="24"/>
        </w:rPr>
        <w:t xml:space="preserve"> </w:t>
      </w:r>
      <w:r w:rsidR="00FF6878">
        <w:rPr>
          <w:sz w:val="24"/>
          <w:szCs w:val="24"/>
        </w:rPr>
        <w:t xml:space="preserve"> </w:t>
      </w:r>
      <w:r w:rsidR="00380DB7">
        <w:rPr>
          <w:sz w:val="24"/>
          <w:szCs w:val="24"/>
        </w:rPr>
        <w:t xml:space="preserve">In collaboration with your </w:t>
      </w:r>
      <w:r w:rsidR="00E26DE9">
        <w:rPr>
          <w:sz w:val="24"/>
          <w:szCs w:val="24"/>
        </w:rPr>
        <w:t>State School Business</w:t>
      </w:r>
      <w:r w:rsidR="00380DB7">
        <w:rPr>
          <w:sz w:val="24"/>
          <w:szCs w:val="24"/>
        </w:rPr>
        <w:t xml:space="preserve"> counterparts, FNS further encourages y</w:t>
      </w:r>
      <w:bookmarkStart w:id="0" w:name="_GoBack"/>
      <w:bookmarkEnd w:id="0"/>
      <w:r w:rsidR="00380DB7">
        <w:rPr>
          <w:sz w:val="24"/>
          <w:szCs w:val="24"/>
        </w:rPr>
        <w:t>ou to share the attached list and the Resource Management portion of the Administrative Review for school meals with each LEA School Business Official within your State.</w:t>
      </w:r>
    </w:p>
    <w:p w:rsidR="00380DB7" w:rsidRDefault="00380DB7" w:rsidP="00380DB7">
      <w:pPr>
        <w:rPr>
          <w:sz w:val="24"/>
          <w:szCs w:val="24"/>
        </w:rPr>
      </w:pPr>
    </w:p>
    <w:p w:rsidR="00E17CA3" w:rsidRDefault="00E17CA3" w:rsidP="00380DB7">
      <w:pPr>
        <w:rPr>
          <w:sz w:val="23"/>
          <w:szCs w:val="23"/>
        </w:rPr>
      </w:pPr>
    </w:p>
    <w:p w:rsidR="00E17CA3" w:rsidRDefault="00E17CA3" w:rsidP="00380DB7">
      <w:pPr>
        <w:rPr>
          <w:sz w:val="23"/>
          <w:szCs w:val="23"/>
        </w:rPr>
      </w:pPr>
    </w:p>
    <w:p w:rsidR="00E17CA3" w:rsidRDefault="00E17CA3" w:rsidP="00380DB7">
      <w:pPr>
        <w:rPr>
          <w:sz w:val="23"/>
          <w:szCs w:val="23"/>
        </w:rPr>
      </w:pPr>
    </w:p>
    <w:p w:rsidR="00E17CA3" w:rsidRDefault="00E17CA3" w:rsidP="00380DB7">
      <w:pPr>
        <w:rPr>
          <w:sz w:val="23"/>
          <w:szCs w:val="23"/>
        </w:rPr>
      </w:pPr>
    </w:p>
    <w:p w:rsidR="00E17CA3" w:rsidRDefault="00E17CA3" w:rsidP="00380DB7">
      <w:pPr>
        <w:rPr>
          <w:sz w:val="23"/>
          <w:szCs w:val="23"/>
        </w:rPr>
      </w:pPr>
    </w:p>
    <w:p w:rsidR="00E17CA3" w:rsidRDefault="00E17CA3" w:rsidP="00380DB7">
      <w:pPr>
        <w:rPr>
          <w:sz w:val="23"/>
          <w:szCs w:val="23"/>
        </w:rPr>
      </w:pPr>
    </w:p>
    <w:p w:rsidR="00E17CA3" w:rsidRDefault="00E17CA3" w:rsidP="00380DB7">
      <w:pPr>
        <w:rPr>
          <w:sz w:val="23"/>
          <w:szCs w:val="23"/>
        </w:rPr>
      </w:pPr>
    </w:p>
    <w:p w:rsidR="0072389C" w:rsidRDefault="0072389C" w:rsidP="00380DB7">
      <w:pPr>
        <w:rPr>
          <w:sz w:val="23"/>
          <w:szCs w:val="23"/>
        </w:rPr>
      </w:pPr>
    </w:p>
    <w:p w:rsidR="0072389C" w:rsidRDefault="0072389C" w:rsidP="0072389C">
      <w:pPr>
        <w:rPr>
          <w:sz w:val="23"/>
          <w:szCs w:val="23"/>
        </w:rPr>
      </w:pPr>
    </w:p>
    <w:p w:rsidR="00380DB7" w:rsidRDefault="00380DB7" w:rsidP="00380DB7">
      <w:pPr>
        <w:rPr>
          <w:sz w:val="23"/>
          <w:szCs w:val="23"/>
        </w:rPr>
      </w:pPr>
      <w:r>
        <w:rPr>
          <w:sz w:val="23"/>
          <w:szCs w:val="23"/>
        </w:rPr>
        <w:t>Any questions related to this information should be directed to the appropriate Food and Nutrition Service Regional Office.</w:t>
      </w:r>
    </w:p>
    <w:p w:rsidR="00380DB7" w:rsidRDefault="00380DB7" w:rsidP="00380DB7">
      <w:pPr>
        <w:rPr>
          <w:sz w:val="23"/>
          <w:szCs w:val="23"/>
        </w:rPr>
      </w:pPr>
    </w:p>
    <w:p w:rsidR="00380DB7" w:rsidRDefault="00380DB7" w:rsidP="00380DB7">
      <w:pPr>
        <w:rPr>
          <w:sz w:val="23"/>
          <w:szCs w:val="23"/>
        </w:rPr>
      </w:pPr>
      <w:r>
        <w:rPr>
          <w:sz w:val="23"/>
          <w:szCs w:val="23"/>
        </w:rPr>
        <w:t>Sincerely,</w:t>
      </w:r>
    </w:p>
    <w:p w:rsidR="00380DB7" w:rsidRDefault="00CE0E37" w:rsidP="00380DB7">
      <w:pPr>
        <w:rPr>
          <w:sz w:val="24"/>
          <w:szCs w:val="24"/>
        </w:rPr>
      </w:pPr>
      <w:r>
        <w:rPr>
          <w:noProof/>
          <w:sz w:val="24"/>
          <w:szCs w:val="24"/>
        </w:rPr>
        <w:drawing>
          <wp:inline distT="0" distB="0" distL="0" distR="0">
            <wp:extent cx="1600200" cy="631825"/>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2" cstate="print"/>
                    <a:srcRect/>
                    <a:stretch>
                      <a:fillRect/>
                    </a:stretch>
                  </pic:blipFill>
                  <pic:spPr bwMode="auto">
                    <a:xfrm>
                      <a:off x="0" y="0"/>
                      <a:ext cx="1600200" cy="631825"/>
                    </a:xfrm>
                    <a:prstGeom prst="rect">
                      <a:avLst/>
                    </a:prstGeom>
                    <a:noFill/>
                    <a:ln w="9525">
                      <a:noFill/>
                      <a:miter lim="800000"/>
                      <a:headEnd/>
                      <a:tailEnd/>
                    </a:ln>
                  </pic:spPr>
                </pic:pic>
              </a:graphicData>
            </a:graphic>
          </wp:inline>
        </w:drawing>
      </w:r>
    </w:p>
    <w:p w:rsidR="00A11433" w:rsidRDefault="00A11433" w:rsidP="00380DB7">
      <w:pPr>
        <w:rPr>
          <w:sz w:val="24"/>
          <w:szCs w:val="24"/>
        </w:rPr>
      </w:pPr>
    </w:p>
    <w:p w:rsidR="00380DB7" w:rsidRDefault="00380DB7" w:rsidP="00380DB7">
      <w:pPr>
        <w:rPr>
          <w:sz w:val="24"/>
          <w:szCs w:val="24"/>
        </w:rPr>
      </w:pPr>
      <w:r>
        <w:rPr>
          <w:sz w:val="24"/>
          <w:szCs w:val="24"/>
        </w:rPr>
        <w:t>Cynthia Long</w:t>
      </w:r>
    </w:p>
    <w:p w:rsidR="009D6165" w:rsidRDefault="00380DB7" w:rsidP="00380DB7">
      <w:pPr>
        <w:rPr>
          <w:sz w:val="24"/>
          <w:szCs w:val="24"/>
        </w:rPr>
      </w:pPr>
      <w:r>
        <w:rPr>
          <w:sz w:val="24"/>
          <w:szCs w:val="24"/>
        </w:rPr>
        <w:t>Director</w:t>
      </w:r>
    </w:p>
    <w:p w:rsidR="008A1C72" w:rsidRDefault="00380DB7" w:rsidP="00380DB7">
      <w:pPr>
        <w:rPr>
          <w:sz w:val="24"/>
          <w:szCs w:val="24"/>
        </w:rPr>
      </w:pPr>
      <w:r>
        <w:rPr>
          <w:sz w:val="24"/>
          <w:szCs w:val="24"/>
        </w:rPr>
        <w:t xml:space="preserve">Child Nutrition </w:t>
      </w:r>
      <w:r w:rsidR="00E17A0E">
        <w:rPr>
          <w:sz w:val="24"/>
          <w:szCs w:val="24"/>
        </w:rPr>
        <w:t>Division</w:t>
      </w:r>
    </w:p>
    <w:p w:rsidR="00E17CA3" w:rsidRDefault="00E17CA3" w:rsidP="00E17CA3">
      <w:pPr>
        <w:rPr>
          <w:sz w:val="24"/>
          <w:szCs w:val="24"/>
        </w:rPr>
      </w:pPr>
    </w:p>
    <w:p w:rsidR="00E17CA3" w:rsidRDefault="00E17CA3" w:rsidP="00E17CA3">
      <w:pPr>
        <w:rPr>
          <w:sz w:val="24"/>
          <w:szCs w:val="24"/>
        </w:rPr>
      </w:pPr>
      <w:r>
        <w:rPr>
          <w:sz w:val="24"/>
          <w:szCs w:val="24"/>
        </w:rPr>
        <w:t>Attachment</w:t>
      </w:r>
    </w:p>
    <w:p w:rsidR="008A2FC1" w:rsidRDefault="008A2FC1" w:rsidP="00E17CA3">
      <w:pPr>
        <w:rPr>
          <w:sz w:val="24"/>
          <w:szCs w:val="24"/>
        </w:rPr>
        <w:sectPr w:rsidR="008A2FC1" w:rsidSect="0072389C">
          <w:headerReference w:type="default" r:id="rId13"/>
          <w:pgSz w:w="12240" w:h="15840"/>
          <w:pgMar w:top="1440" w:right="1440" w:bottom="1440" w:left="1440" w:header="720" w:footer="720" w:gutter="0"/>
          <w:cols w:space="720"/>
          <w:titlePg/>
          <w:docGrid w:linePitch="272"/>
        </w:sectPr>
      </w:pPr>
    </w:p>
    <w:p w:rsidR="00E17CA3" w:rsidRDefault="00E17CA3" w:rsidP="00E17CA3">
      <w:pPr>
        <w:rPr>
          <w:sz w:val="24"/>
          <w:szCs w:val="24"/>
        </w:rPr>
      </w:pPr>
    </w:p>
    <w:p w:rsidR="00E17CA3" w:rsidRDefault="00E17CA3" w:rsidP="00380DB7">
      <w:pPr>
        <w:rPr>
          <w:sz w:val="24"/>
          <w:szCs w:val="24"/>
        </w:rPr>
      </w:pPr>
    </w:p>
    <w:p w:rsidR="00AA7DCD" w:rsidRDefault="00AA7DCD" w:rsidP="00AA7DCD">
      <w:pPr>
        <w:framePr w:w="1378" w:hSpace="180" w:wrap="around" w:vAnchor="text" w:hAnchor="page" w:x="493" w:y="151"/>
        <w:ind w:left="-720" w:firstLine="720"/>
        <w:rPr>
          <w:rFonts w:ascii="Univers" w:hAnsi="Univers"/>
        </w:rPr>
      </w:pPr>
    </w:p>
    <w:p w:rsidR="00AA7DCD" w:rsidRDefault="00AA7DCD" w:rsidP="00AA7DCD">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AA7DCD" w:rsidRDefault="00AA7DCD" w:rsidP="00AA7DCD">
      <w:pPr>
        <w:framePr w:w="1378" w:hSpace="180" w:wrap="around" w:vAnchor="text" w:hAnchor="page" w:x="493" w:y="151"/>
        <w:ind w:left="-720" w:firstLine="720"/>
        <w:rPr>
          <w:rFonts w:ascii="Univers" w:hAnsi="Univers"/>
          <w:b/>
          <w:sz w:val="18"/>
        </w:rPr>
      </w:pPr>
      <w:r>
        <w:rPr>
          <w:rFonts w:ascii="Univers" w:hAnsi="Univers"/>
          <w:b/>
          <w:sz w:val="18"/>
        </w:rPr>
        <w:t>Department of</w:t>
      </w:r>
    </w:p>
    <w:p w:rsidR="00AA7DCD" w:rsidRDefault="00AA7DCD" w:rsidP="00AA7DCD">
      <w:pPr>
        <w:framePr w:w="1378" w:hSpace="180" w:wrap="around" w:vAnchor="text" w:hAnchor="page" w:x="493" w:y="151"/>
        <w:ind w:left="-720" w:firstLine="720"/>
      </w:pPr>
      <w:r>
        <w:rPr>
          <w:rFonts w:ascii="Univers" w:hAnsi="Univers"/>
          <w:b/>
          <w:sz w:val="18"/>
        </w:rPr>
        <w:t>Agriculture</w:t>
      </w:r>
    </w:p>
    <w:p w:rsidR="00AA7DCD" w:rsidRDefault="00AA7DCD" w:rsidP="00AA7DCD">
      <w:pPr>
        <w:framePr w:w="1378" w:hSpace="180" w:wrap="around" w:vAnchor="text" w:hAnchor="page" w:x="493" w:y="151"/>
        <w:ind w:left="-720" w:firstLine="720"/>
      </w:pPr>
    </w:p>
    <w:p w:rsidR="00AA7DCD" w:rsidRDefault="00AA7DCD" w:rsidP="00AA7DCD">
      <w:pPr>
        <w:framePr w:w="1378" w:hSpace="180" w:wrap="around" w:vAnchor="text" w:hAnchor="page" w:x="493" w:y="151"/>
        <w:ind w:left="-720" w:firstLine="720"/>
        <w:rPr>
          <w:rFonts w:ascii="Univers" w:hAnsi="Univers"/>
          <w:sz w:val="16"/>
        </w:rPr>
      </w:pPr>
      <w:r>
        <w:rPr>
          <w:rFonts w:ascii="Univers" w:hAnsi="Univers"/>
          <w:sz w:val="16"/>
        </w:rPr>
        <w:t>Food and</w:t>
      </w:r>
    </w:p>
    <w:p w:rsidR="00AA7DCD" w:rsidRDefault="00AA7DCD" w:rsidP="00AA7DCD">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AA7DCD" w:rsidRDefault="00AA7DCD" w:rsidP="00AA7DCD">
      <w:pPr>
        <w:framePr w:w="1378" w:hSpace="180" w:wrap="around" w:vAnchor="text" w:hAnchor="page" w:x="493" w:y="151"/>
        <w:ind w:left="-720" w:firstLine="720"/>
        <w:rPr>
          <w:rFonts w:ascii="Univers" w:hAnsi="Univers"/>
          <w:sz w:val="16"/>
        </w:rPr>
      </w:pPr>
      <w:r>
        <w:rPr>
          <w:rFonts w:ascii="Univers" w:hAnsi="Univers"/>
          <w:sz w:val="16"/>
        </w:rPr>
        <w:t>Service</w:t>
      </w: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r>
        <w:rPr>
          <w:rFonts w:ascii="Univers" w:hAnsi="Univers"/>
          <w:sz w:val="16"/>
        </w:rPr>
        <w:t>3101 Park</w:t>
      </w:r>
    </w:p>
    <w:p w:rsidR="00AA7DCD" w:rsidRDefault="00AA7DCD" w:rsidP="00AA7DCD">
      <w:pPr>
        <w:framePr w:w="1378" w:hSpace="180" w:wrap="around" w:vAnchor="text" w:hAnchor="page" w:x="493" w:y="151"/>
        <w:ind w:left="-720" w:firstLine="720"/>
        <w:rPr>
          <w:rFonts w:ascii="Univers" w:hAnsi="Univers"/>
          <w:sz w:val="16"/>
        </w:rPr>
      </w:pPr>
      <w:r>
        <w:rPr>
          <w:rFonts w:ascii="Univers" w:hAnsi="Univers"/>
          <w:sz w:val="16"/>
        </w:rPr>
        <w:t>Center Drive</w:t>
      </w:r>
    </w:p>
    <w:p w:rsidR="00AA7DCD" w:rsidRDefault="00AA7DCD" w:rsidP="00AA7DCD">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AA7DCD" w:rsidRDefault="00AA7DCD" w:rsidP="00AA7DCD">
      <w:pPr>
        <w:framePr w:w="1378" w:hSpace="180" w:wrap="around" w:vAnchor="text" w:hAnchor="page" w:x="493" w:y="151"/>
        <w:ind w:left="-720" w:firstLine="720"/>
        <w:rPr>
          <w:rFonts w:ascii="Univers" w:hAnsi="Univers"/>
          <w:sz w:val="16"/>
        </w:rPr>
      </w:pPr>
      <w:r>
        <w:rPr>
          <w:rFonts w:ascii="Univers" w:hAnsi="Univers"/>
          <w:sz w:val="16"/>
        </w:rPr>
        <w:t>22302-1500</w:t>
      </w: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sz w:val="16"/>
        </w:rPr>
      </w:pPr>
    </w:p>
    <w:p w:rsidR="00AA7DCD" w:rsidRDefault="00AA7DCD" w:rsidP="00AA7DCD">
      <w:pPr>
        <w:framePr w:w="1378" w:hSpace="180" w:wrap="around" w:vAnchor="text" w:hAnchor="page" w:x="493" w:y="151"/>
        <w:ind w:left="-720" w:firstLine="720"/>
        <w:rPr>
          <w:rFonts w:ascii="Univers" w:hAnsi="Univers"/>
        </w:rPr>
      </w:pPr>
    </w:p>
    <w:p w:rsidR="00AA7DCD" w:rsidRDefault="00CE0E37" w:rsidP="00AA7DCD">
      <w:pPr>
        <w:rPr>
          <w:sz w:val="23"/>
        </w:rPr>
      </w:pPr>
      <w:r>
        <w:rPr>
          <w:noProof/>
        </w:rPr>
        <w:drawing>
          <wp:anchor distT="0" distB="0" distL="118745" distR="118745" simplePos="0" relativeHeight="251658240" behindDoc="0" locked="0" layoutInCell="0" allowOverlap="1">
            <wp:simplePos x="0" y="0"/>
            <wp:positionH relativeFrom="page">
              <wp:posOffset>1313815</wp:posOffset>
            </wp:positionH>
            <wp:positionV relativeFrom="paragraph">
              <wp:posOffset>-680720</wp:posOffset>
            </wp:positionV>
            <wp:extent cx="762000" cy="523875"/>
            <wp:effectExtent l="19050" t="0" r="0" b="0"/>
            <wp:wrapSquare wrapText="bothSides"/>
            <wp:docPr id="3" name="Picture 3"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DA Symbol"/>
                    <pic:cNvPicPr>
                      <a:picLocks noChangeAspect="1" noChangeArrowheads="1"/>
                    </pic:cNvPicPr>
                  </pic:nvPicPr>
                  <pic:blipFill>
                    <a:blip r:embed="rId14"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AA7DCD" w:rsidRPr="00962C0D" w:rsidRDefault="00AA7DCD" w:rsidP="00AA7DCD">
      <w:pPr>
        <w:rPr>
          <w:sz w:val="23"/>
        </w:rPr>
      </w:pPr>
    </w:p>
    <w:p w:rsidR="00AA7DCD" w:rsidRPr="00701C92" w:rsidRDefault="00AA7DCD" w:rsidP="00AA7DCD">
      <w:pPr>
        <w:rPr>
          <w:sz w:val="24"/>
          <w:szCs w:val="24"/>
        </w:rPr>
      </w:pPr>
      <w:r>
        <w:rPr>
          <w:sz w:val="24"/>
          <w:szCs w:val="24"/>
        </w:rPr>
        <w:t>DATE</w:t>
      </w:r>
      <w:r w:rsidRPr="00701C92">
        <w:rPr>
          <w:sz w:val="24"/>
          <w:szCs w:val="24"/>
        </w:rPr>
        <w:t>:</w:t>
      </w:r>
      <w:r>
        <w:rPr>
          <w:sz w:val="24"/>
          <w:szCs w:val="24"/>
        </w:rPr>
        <w:tab/>
      </w:r>
      <w:r>
        <w:rPr>
          <w:sz w:val="24"/>
          <w:szCs w:val="24"/>
        </w:rPr>
        <w:tab/>
      </w:r>
      <w:r>
        <w:rPr>
          <w:sz w:val="24"/>
          <w:szCs w:val="24"/>
        </w:rPr>
        <w:tab/>
        <w:t>August 30, 2013</w:t>
      </w:r>
    </w:p>
    <w:p w:rsidR="00AA7DCD" w:rsidRPr="00701C92" w:rsidRDefault="00AA7DCD" w:rsidP="00AA7DCD">
      <w:pPr>
        <w:rPr>
          <w:sz w:val="24"/>
          <w:szCs w:val="24"/>
        </w:rPr>
      </w:pPr>
    </w:p>
    <w:p w:rsidR="00FF0DE0" w:rsidRDefault="00AA7DCD" w:rsidP="00FF0DE0">
      <w:pPr>
        <w:rPr>
          <w:sz w:val="24"/>
          <w:szCs w:val="24"/>
        </w:rPr>
      </w:pPr>
      <w:r>
        <w:rPr>
          <w:sz w:val="24"/>
          <w:szCs w:val="24"/>
        </w:rPr>
        <w:t>SUBJECT:</w:t>
      </w:r>
      <w:r>
        <w:rPr>
          <w:sz w:val="24"/>
          <w:szCs w:val="24"/>
        </w:rPr>
        <w:tab/>
      </w:r>
      <w:r>
        <w:rPr>
          <w:sz w:val="24"/>
          <w:szCs w:val="24"/>
        </w:rPr>
        <w:tab/>
      </w:r>
      <w:r w:rsidR="00FF0DE0">
        <w:rPr>
          <w:sz w:val="24"/>
          <w:szCs w:val="24"/>
        </w:rPr>
        <w:t>Financial Management of the School Meal Programs</w:t>
      </w:r>
    </w:p>
    <w:p w:rsidR="00AA7DCD" w:rsidRPr="00701C92" w:rsidRDefault="00AA7DCD" w:rsidP="00AA7DCD">
      <w:pPr>
        <w:rPr>
          <w:sz w:val="24"/>
          <w:szCs w:val="24"/>
        </w:rPr>
      </w:pPr>
    </w:p>
    <w:p w:rsidR="00AA7DCD" w:rsidRPr="00701C92" w:rsidRDefault="00AA7DCD" w:rsidP="00FF0DE0">
      <w:pPr>
        <w:rPr>
          <w:sz w:val="24"/>
          <w:szCs w:val="24"/>
        </w:rPr>
      </w:pPr>
      <w:r>
        <w:rPr>
          <w:sz w:val="24"/>
          <w:szCs w:val="24"/>
        </w:rPr>
        <w:t>TO:</w:t>
      </w:r>
      <w:r>
        <w:rPr>
          <w:sz w:val="24"/>
          <w:szCs w:val="24"/>
        </w:rPr>
        <w:tab/>
      </w:r>
      <w:r>
        <w:rPr>
          <w:sz w:val="24"/>
          <w:szCs w:val="24"/>
        </w:rPr>
        <w:tab/>
      </w:r>
      <w:r>
        <w:rPr>
          <w:sz w:val="24"/>
          <w:szCs w:val="24"/>
        </w:rPr>
        <w:tab/>
      </w:r>
      <w:r w:rsidR="00FF0DE0">
        <w:rPr>
          <w:sz w:val="24"/>
          <w:szCs w:val="24"/>
        </w:rPr>
        <w:t>State School Business Officials</w:t>
      </w:r>
    </w:p>
    <w:p w:rsidR="00FF0DE0" w:rsidRDefault="00FF0DE0" w:rsidP="00AA7DCD">
      <w:pPr>
        <w:rPr>
          <w:sz w:val="24"/>
          <w:szCs w:val="24"/>
        </w:rPr>
      </w:pPr>
    </w:p>
    <w:p w:rsidR="00FF0DE0" w:rsidRDefault="00FF0DE0" w:rsidP="00FF0DE0">
      <w:pPr>
        <w:rPr>
          <w:sz w:val="24"/>
          <w:szCs w:val="24"/>
        </w:rPr>
      </w:pPr>
      <w:r>
        <w:rPr>
          <w:sz w:val="24"/>
          <w:szCs w:val="24"/>
        </w:rPr>
        <w:t>Dear State School Business Officials:</w:t>
      </w:r>
    </w:p>
    <w:p w:rsidR="00FF0DE0" w:rsidRDefault="00FF0DE0" w:rsidP="00FF0DE0">
      <w:pPr>
        <w:rPr>
          <w:sz w:val="24"/>
          <w:szCs w:val="24"/>
        </w:rPr>
      </w:pPr>
    </w:p>
    <w:p w:rsidR="00FF0DE0" w:rsidRDefault="00FF0DE0" w:rsidP="00FF0DE0">
      <w:pPr>
        <w:rPr>
          <w:sz w:val="24"/>
          <w:szCs w:val="24"/>
        </w:rPr>
      </w:pPr>
      <w:r>
        <w:rPr>
          <w:sz w:val="24"/>
          <w:szCs w:val="24"/>
        </w:rPr>
        <w:t xml:space="preserve">This letter is to inform you of a new State monitoring process, authorized by the </w:t>
      </w:r>
      <w:r>
        <w:rPr>
          <w:i/>
          <w:iCs/>
          <w:sz w:val="24"/>
          <w:szCs w:val="24"/>
        </w:rPr>
        <w:t>Healthy, Hunger-Free Kids Act of 2010</w:t>
      </w:r>
      <w:r>
        <w:rPr>
          <w:sz w:val="24"/>
          <w:szCs w:val="24"/>
        </w:rPr>
        <w:t xml:space="preserve">, designed to examine a Local Education Agency’s (LEA) compliance with Federal requirements of the Department of Agriculture’s (USDA) school meal programs.  This monitoring process, or Administrative Review, will require participation and cooperation from school business officials at LEAs participating in these Federal school meal programs (e.g., National School Lunch Program, School Breakfast Program, </w:t>
      </w:r>
      <w:proofErr w:type="gramStart"/>
      <w:r>
        <w:rPr>
          <w:sz w:val="24"/>
          <w:szCs w:val="24"/>
        </w:rPr>
        <w:t>Food</w:t>
      </w:r>
      <w:proofErr w:type="gramEnd"/>
      <w:r>
        <w:rPr>
          <w:sz w:val="24"/>
          <w:szCs w:val="24"/>
        </w:rPr>
        <w:t xml:space="preserve"> Distribution Program).</w:t>
      </w:r>
    </w:p>
    <w:p w:rsidR="00FF0DE0" w:rsidRDefault="00FF0DE0" w:rsidP="00FF0DE0">
      <w:pPr>
        <w:rPr>
          <w:sz w:val="24"/>
          <w:szCs w:val="24"/>
        </w:rPr>
      </w:pPr>
    </w:p>
    <w:p w:rsidR="00FF0DE0" w:rsidRDefault="00FF0DE0" w:rsidP="00FF0DE0">
      <w:pPr>
        <w:rPr>
          <w:sz w:val="24"/>
          <w:szCs w:val="24"/>
        </w:rPr>
      </w:pPr>
      <w:r>
        <w:rPr>
          <w:sz w:val="24"/>
          <w:szCs w:val="24"/>
        </w:rPr>
        <w:t>While the Administrative Review focuses on many aspects of the Federal school meal programs, one particular section monitors the LEA’s compliance with Federal regulations that support the financial health of the school meal program’s nonprofit food service account.  This section is referred to as “Resource Management” within the Administrative Review.</w:t>
      </w:r>
    </w:p>
    <w:p w:rsidR="00FF0DE0" w:rsidRDefault="00FF0DE0" w:rsidP="00FF0DE0">
      <w:pPr>
        <w:rPr>
          <w:sz w:val="24"/>
          <w:szCs w:val="24"/>
        </w:rPr>
      </w:pPr>
    </w:p>
    <w:p w:rsidR="00FF0DE0" w:rsidRDefault="00FF0DE0" w:rsidP="00FF0DE0">
      <w:pPr>
        <w:rPr>
          <w:sz w:val="24"/>
          <w:szCs w:val="24"/>
        </w:rPr>
      </w:pPr>
      <w:r>
        <w:rPr>
          <w:sz w:val="24"/>
          <w:szCs w:val="24"/>
        </w:rPr>
        <w:t>As part of the Administrative Review, State agencies administering the USDA Federal school meal programs will conduct a risk assessment of each LEA to determine if SFAs nonprofit school food service accounts are at increased risk of noncompliance with Federal financial requirements.  LEAs will receive a review in five (5) integral areas of the financial health.  These areas include:</w:t>
      </w:r>
    </w:p>
    <w:p w:rsidR="00FF0DE0" w:rsidRDefault="00FF0DE0" w:rsidP="00FF0DE0">
      <w:pPr>
        <w:pStyle w:val="ListParagraph"/>
        <w:numPr>
          <w:ilvl w:val="0"/>
          <w:numId w:val="2"/>
        </w:numPr>
        <w:rPr>
          <w:sz w:val="24"/>
          <w:szCs w:val="24"/>
        </w:rPr>
      </w:pPr>
      <w:r>
        <w:rPr>
          <w:sz w:val="24"/>
          <w:szCs w:val="24"/>
        </w:rPr>
        <w:t>Maintenance of the Nonprofit School Food Service Account</w:t>
      </w:r>
    </w:p>
    <w:p w:rsidR="00FF0DE0" w:rsidRDefault="00FF0DE0" w:rsidP="00FF0DE0">
      <w:pPr>
        <w:pStyle w:val="ListParagraph"/>
        <w:numPr>
          <w:ilvl w:val="0"/>
          <w:numId w:val="2"/>
        </w:numPr>
        <w:rPr>
          <w:sz w:val="24"/>
          <w:szCs w:val="24"/>
        </w:rPr>
      </w:pPr>
      <w:r>
        <w:rPr>
          <w:sz w:val="24"/>
          <w:szCs w:val="24"/>
        </w:rPr>
        <w:t>Paid Lunch Equity</w:t>
      </w:r>
    </w:p>
    <w:p w:rsidR="00FF0DE0" w:rsidRDefault="00FF0DE0" w:rsidP="00FF0DE0">
      <w:pPr>
        <w:pStyle w:val="ListParagraph"/>
        <w:numPr>
          <w:ilvl w:val="0"/>
          <w:numId w:val="2"/>
        </w:numPr>
        <w:rPr>
          <w:sz w:val="24"/>
          <w:szCs w:val="24"/>
        </w:rPr>
      </w:pPr>
      <w:r>
        <w:rPr>
          <w:sz w:val="24"/>
          <w:szCs w:val="24"/>
        </w:rPr>
        <w:t>Revenue from Non-program Foods</w:t>
      </w:r>
    </w:p>
    <w:p w:rsidR="00FF0DE0" w:rsidRDefault="00FF0DE0" w:rsidP="00FF0DE0">
      <w:pPr>
        <w:pStyle w:val="ListParagraph"/>
        <w:numPr>
          <w:ilvl w:val="0"/>
          <w:numId w:val="2"/>
        </w:numPr>
        <w:rPr>
          <w:sz w:val="24"/>
          <w:szCs w:val="24"/>
        </w:rPr>
      </w:pPr>
      <w:r>
        <w:rPr>
          <w:sz w:val="24"/>
          <w:szCs w:val="24"/>
        </w:rPr>
        <w:t>Indirect Costs</w:t>
      </w:r>
    </w:p>
    <w:p w:rsidR="00FF0DE0" w:rsidRDefault="00FF0DE0" w:rsidP="00FF0DE0">
      <w:pPr>
        <w:pStyle w:val="ListParagraph"/>
        <w:numPr>
          <w:ilvl w:val="0"/>
          <w:numId w:val="2"/>
        </w:numPr>
        <w:rPr>
          <w:sz w:val="24"/>
          <w:szCs w:val="24"/>
        </w:rPr>
      </w:pPr>
      <w:r>
        <w:rPr>
          <w:sz w:val="24"/>
          <w:szCs w:val="24"/>
        </w:rPr>
        <w:t>USDA Foods</w:t>
      </w:r>
    </w:p>
    <w:p w:rsidR="00FF0DE0" w:rsidRDefault="00FF0DE0" w:rsidP="00FF0DE0">
      <w:pPr>
        <w:rPr>
          <w:sz w:val="24"/>
          <w:szCs w:val="24"/>
        </w:rPr>
      </w:pPr>
    </w:p>
    <w:p w:rsidR="00FF0DE0" w:rsidRDefault="00FF0DE0" w:rsidP="00FF0DE0">
      <w:pPr>
        <w:rPr>
          <w:sz w:val="24"/>
          <w:szCs w:val="24"/>
        </w:rPr>
      </w:pPr>
      <w:r>
        <w:rPr>
          <w:sz w:val="24"/>
          <w:szCs w:val="24"/>
        </w:rPr>
        <w:t>LEAs determined to be at increased risk of noncompliance with the Federal financial requirements (per 7 CFR 210.14, 7 CFR 250 and 2 CFR 225) will receive a comprehensive Resource Management review by State agency officials in the financial areas list above, among other program requirements, during an Administrative Review.  The Administrative Review must occur at least once during a three (3) year cycle for each LEA participating in the Federal school meal programs.</w:t>
      </w:r>
    </w:p>
    <w:p w:rsidR="00FF0DE0" w:rsidRDefault="00FF0DE0" w:rsidP="00FF0DE0">
      <w:pPr>
        <w:rPr>
          <w:sz w:val="24"/>
          <w:szCs w:val="24"/>
        </w:rPr>
      </w:pPr>
    </w:p>
    <w:p w:rsidR="00A11433" w:rsidRDefault="00FF0DE0" w:rsidP="00FF0DE0">
      <w:pPr>
        <w:rPr>
          <w:sz w:val="24"/>
          <w:szCs w:val="24"/>
        </w:rPr>
        <w:sectPr w:rsidR="00A11433" w:rsidSect="008A2FC1">
          <w:headerReference w:type="default" r:id="rId15"/>
          <w:type w:val="continuous"/>
          <w:pgSz w:w="12240" w:h="15840"/>
          <w:pgMar w:top="1440" w:right="1440" w:bottom="1440" w:left="1440" w:header="720" w:footer="720" w:gutter="0"/>
          <w:cols w:space="720"/>
          <w:titlePg/>
          <w:docGrid w:linePitch="272"/>
        </w:sectPr>
      </w:pPr>
      <w:r>
        <w:rPr>
          <w:sz w:val="24"/>
          <w:szCs w:val="24"/>
        </w:rPr>
        <w:t xml:space="preserve">Since this is a new requirement, FNS wants to ensure that your office is made aware of the updated review and respectfully urges you to work with your counterparts in Federal school meal programs on this new monitoring process.  Attached is a list of items that will be requested of the LEA’s School Business Official by the State agency official </w:t>
      </w:r>
    </w:p>
    <w:p w:rsidR="00FF0DE0" w:rsidRDefault="00FF0DE0" w:rsidP="00FF0DE0">
      <w:pPr>
        <w:rPr>
          <w:sz w:val="24"/>
          <w:szCs w:val="24"/>
        </w:rPr>
      </w:pPr>
      <w:proofErr w:type="gramStart"/>
      <w:r>
        <w:rPr>
          <w:sz w:val="24"/>
          <w:szCs w:val="24"/>
        </w:rPr>
        <w:lastRenderedPageBreak/>
        <w:t>conducting</w:t>
      </w:r>
      <w:proofErr w:type="gramEnd"/>
      <w:r>
        <w:rPr>
          <w:sz w:val="24"/>
          <w:szCs w:val="24"/>
        </w:rPr>
        <w:t xml:space="preserve"> the Administrative Review if the State agency determines that a comprehensive Resource Management review is necessary.  In collaboration with your Federal school meal program counterparts, FNS further encourages you to share the attached list and the Resource Management portion of the Administrative Review for school meals with each LEA School Business Official within your State.</w:t>
      </w:r>
    </w:p>
    <w:p w:rsidR="00FF0DE0" w:rsidRDefault="00FF0DE0" w:rsidP="00FF0DE0">
      <w:pPr>
        <w:rPr>
          <w:sz w:val="24"/>
          <w:szCs w:val="24"/>
        </w:rPr>
      </w:pPr>
    </w:p>
    <w:p w:rsidR="00FF0DE0" w:rsidRDefault="00FF0DE0" w:rsidP="00FF0DE0">
      <w:pPr>
        <w:rPr>
          <w:sz w:val="23"/>
          <w:szCs w:val="23"/>
        </w:rPr>
      </w:pPr>
      <w:r>
        <w:rPr>
          <w:sz w:val="23"/>
          <w:szCs w:val="23"/>
        </w:rPr>
        <w:t xml:space="preserve">The State agency responsible for Federal school meal programs forwarded this letter to your office on behalf of FNS, and all questions or concerns should be directed to the appropriate personnel identified by that office.  </w:t>
      </w:r>
    </w:p>
    <w:p w:rsidR="00FF0DE0" w:rsidRDefault="00FF0DE0" w:rsidP="00FF0DE0">
      <w:pPr>
        <w:rPr>
          <w:sz w:val="23"/>
          <w:szCs w:val="23"/>
        </w:rPr>
      </w:pPr>
    </w:p>
    <w:p w:rsidR="00FF0DE0" w:rsidRDefault="00FF0DE0" w:rsidP="00FF0DE0">
      <w:pPr>
        <w:rPr>
          <w:sz w:val="23"/>
          <w:szCs w:val="23"/>
        </w:rPr>
      </w:pPr>
    </w:p>
    <w:p w:rsidR="00FF0DE0" w:rsidRDefault="00FF0DE0" w:rsidP="00FF0DE0">
      <w:pPr>
        <w:rPr>
          <w:sz w:val="23"/>
          <w:szCs w:val="23"/>
        </w:rPr>
      </w:pPr>
      <w:r>
        <w:rPr>
          <w:sz w:val="23"/>
          <w:szCs w:val="23"/>
        </w:rPr>
        <w:t>Sincerely,</w:t>
      </w:r>
    </w:p>
    <w:p w:rsidR="00FF0DE0" w:rsidRDefault="00FF0DE0" w:rsidP="00FF0DE0">
      <w:pPr>
        <w:rPr>
          <w:sz w:val="24"/>
          <w:szCs w:val="24"/>
        </w:rPr>
      </w:pPr>
    </w:p>
    <w:p w:rsidR="00FF0DE0" w:rsidRDefault="00CE0E37" w:rsidP="00FF0DE0">
      <w:pPr>
        <w:rPr>
          <w:sz w:val="24"/>
          <w:szCs w:val="24"/>
        </w:rPr>
      </w:pPr>
      <w:r>
        <w:rPr>
          <w:noProof/>
          <w:sz w:val="24"/>
          <w:szCs w:val="24"/>
        </w:rPr>
        <w:drawing>
          <wp:inline distT="0" distB="0" distL="0" distR="0">
            <wp:extent cx="1600200" cy="631825"/>
            <wp:effectExtent l="19050" t="0" r="0" b="0"/>
            <wp:docPr id="2" name="Picture 2"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_signed"/>
                    <pic:cNvPicPr>
                      <a:picLocks noChangeAspect="1" noChangeArrowheads="1"/>
                    </pic:cNvPicPr>
                  </pic:nvPicPr>
                  <pic:blipFill>
                    <a:blip r:embed="rId12" cstate="print"/>
                    <a:srcRect/>
                    <a:stretch>
                      <a:fillRect/>
                    </a:stretch>
                  </pic:blipFill>
                  <pic:spPr bwMode="auto">
                    <a:xfrm>
                      <a:off x="0" y="0"/>
                      <a:ext cx="1600200" cy="631825"/>
                    </a:xfrm>
                    <a:prstGeom prst="rect">
                      <a:avLst/>
                    </a:prstGeom>
                    <a:noFill/>
                    <a:ln w="9525">
                      <a:noFill/>
                      <a:miter lim="800000"/>
                      <a:headEnd/>
                      <a:tailEnd/>
                    </a:ln>
                  </pic:spPr>
                </pic:pic>
              </a:graphicData>
            </a:graphic>
          </wp:inline>
        </w:drawing>
      </w:r>
    </w:p>
    <w:p w:rsidR="00FF0DE0" w:rsidRDefault="00FF0DE0" w:rsidP="00FF0DE0">
      <w:pPr>
        <w:rPr>
          <w:sz w:val="24"/>
          <w:szCs w:val="24"/>
        </w:rPr>
      </w:pPr>
    </w:p>
    <w:p w:rsidR="00FF0DE0" w:rsidRDefault="00FF0DE0" w:rsidP="00FF0DE0">
      <w:pPr>
        <w:rPr>
          <w:sz w:val="24"/>
          <w:szCs w:val="24"/>
        </w:rPr>
      </w:pPr>
      <w:r>
        <w:rPr>
          <w:sz w:val="24"/>
          <w:szCs w:val="24"/>
        </w:rPr>
        <w:t>Cynthia Long</w:t>
      </w:r>
    </w:p>
    <w:p w:rsidR="00FF0DE0" w:rsidRDefault="00FF0DE0" w:rsidP="00FF0DE0">
      <w:pPr>
        <w:rPr>
          <w:sz w:val="24"/>
          <w:szCs w:val="24"/>
        </w:rPr>
      </w:pPr>
      <w:r>
        <w:rPr>
          <w:sz w:val="24"/>
          <w:szCs w:val="24"/>
        </w:rPr>
        <w:t>Director</w:t>
      </w:r>
    </w:p>
    <w:p w:rsidR="00FF0DE0" w:rsidRDefault="00FF0DE0" w:rsidP="00FF0DE0">
      <w:pPr>
        <w:rPr>
          <w:sz w:val="24"/>
          <w:szCs w:val="24"/>
        </w:rPr>
      </w:pPr>
      <w:r>
        <w:rPr>
          <w:sz w:val="24"/>
          <w:szCs w:val="24"/>
        </w:rPr>
        <w:t>Child Nutrition Division</w:t>
      </w:r>
    </w:p>
    <w:p w:rsidR="00FF0DE0" w:rsidRDefault="00FF0DE0" w:rsidP="00FF0DE0">
      <w:pPr>
        <w:rPr>
          <w:sz w:val="24"/>
          <w:szCs w:val="24"/>
        </w:rPr>
      </w:pPr>
    </w:p>
    <w:p w:rsidR="009D6165" w:rsidRDefault="00FF0DE0" w:rsidP="009D6165">
      <w:pPr>
        <w:rPr>
          <w:sz w:val="24"/>
          <w:szCs w:val="24"/>
        </w:rPr>
      </w:pPr>
      <w:r>
        <w:rPr>
          <w:sz w:val="24"/>
          <w:szCs w:val="24"/>
        </w:rPr>
        <w:t>Attachment</w:t>
      </w:r>
    </w:p>
    <w:p w:rsidR="009D6165" w:rsidRDefault="009D6165" w:rsidP="009D6165">
      <w:pPr>
        <w:rPr>
          <w:sz w:val="24"/>
          <w:szCs w:val="24"/>
        </w:rPr>
      </w:pPr>
    </w:p>
    <w:p w:rsidR="007D1BC6" w:rsidRDefault="007D1BC6" w:rsidP="009D6165">
      <w:pPr>
        <w:rPr>
          <w:sz w:val="24"/>
          <w:szCs w:val="24"/>
        </w:rPr>
        <w:sectPr w:rsidR="007D1BC6" w:rsidSect="008A2FC1">
          <w:type w:val="continuous"/>
          <w:pgSz w:w="12240" w:h="15840"/>
          <w:pgMar w:top="1440" w:right="1440" w:bottom="1440" w:left="1440" w:header="720" w:footer="720" w:gutter="0"/>
          <w:cols w:space="720"/>
          <w:titlePg/>
          <w:docGrid w:linePitch="272"/>
        </w:sectPr>
      </w:pPr>
    </w:p>
    <w:p w:rsidR="009D6165" w:rsidRDefault="009D6165" w:rsidP="009D6165">
      <w:pPr>
        <w:jc w:val="center"/>
        <w:rPr>
          <w:b/>
          <w:sz w:val="28"/>
          <w:szCs w:val="28"/>
        </w:rPr>
      </w:pPr>
      <w:r>
        <w:rPr>
          <w:b/>
          <w:sz w:val="28"/>
          <w:szCs w:val="28"/>
        </w:rPr>
        <w:lastRenderedPageBreak/>
        <w:t>Resource Management Checklist</w:t>
      </w:r>
    </w:p>
    <w:p w:rsidR="009D6165" w:rsidRDefault="009D6165" w:rsidP="009D6165">
      <w:pPr>
        <w:jc w:val="center"/>
        <w:rPr>
          <w:b/>
          <w:sz w:val="28"/>
          <w:szCs w:val="28"/>
        </w:rPr>
      </w:pPr>
      <w:r>
        <w:rPr>
          <w:b/>
          <w:sz w:val="28"/>
          <w:szCs w:val="28"/>
        </w:rPr>
        <w:t>Federal School Meal Programs’ Administrative Review</w:t>
      </w:r>
    </w:p>
    <w:p w:rsidR="009D6165" w:rsidRDefault="009D6165" w:rsidP="009D6165">
      <w:pPr>
        <w:rPr>
          <w:sz w:val="24"/>
          <w:szCs w:val="24"/>
        </w:rPr>
      </w:pPr>
    </w:p>
    <w:p w:rsidR="009D6165" w:rsidRDefault="009D6165" w:rsidP="009D6165">
      <w:pPr>
        <w:jc w:val="both"/>
        <w:rPr>
          <w:sz w:val="24"/>
          <w:szCs w:val="24"/>
        </w:rPr>
      </w:pPr>
      <w:r>
        <w:rPr>
          <w:sz w:val="24"/>
          <w:szCs w:val="24"/>
        </w:rPr>
        <w:t>This Resource Management checklist includes items that may be gathered by the State agency conducting the U.S. Department of Agriculture’s (USDA) Administrative Review of the school meal programs.  The items listed below are necessary to complete the Administrative Review and may be requested of the Local Education Agency’s.  These items will assist the State agency to monitor the Local Education Agency’s compliance with financial/resource management requirements as set by Federal regulations (7 CFR 210.14, 7 CFR 250 and 2 CFR 225) for the school meal programs.  Local Education Agency’s should be prepared to provide the following documentation to the State agency upon request.</w:t>
      </w:r>
    </w:p>
    <w:p w:rsidR="009D6165" w:rsidRDefault="009D6165" w:rsidP="009D6165">
      <w:pPr>
        <w:rPr>
          <w:sz w:val="24"/>
          <w:szCs w:val="24"/>
        </w:rPr>
      </w:pPr>
    </w:p>
    <w:p w:rsidR="009D6165" w:rsidRDefault="009D6165" w:rsidP="009D6165">
      <w:pPr>
        <w:rPr>
          <w:sz w:val="24"/>
          <w:szCs w:val="24"/>
          <w:u w:val="single"/>
        </w:rPr>
      </w:pPr>
      <w:r>
        <w:rPr>
          <w:sz w:val="24"/>
          <w:szCs w:val="24"/>
          <w:u w:val="single"/>
        </w:rPr>
        <w:t>Maintenance of the Nonprofit School Food Service Account</w:t>
      </w:r>
    </w:p>
    <w:p w:rsidR="009D6165" w:rsidRDefault="009D6165" w:rsidP="009D6165">
      <w:pPr>
        <w:rPr>
          <w:sz w:val="24"/>
          <w:szCs w:val="24"/>
        </w:rPr>
      </w:pPr>
      <w:r>
        <w:rPr>
          <w:sz w:val="24"/>
          <w:szCs w:val="24"/>
        </w:rPr>
        <w:sym w:font="Wingdings" w:char="006F"/>
      </w:r>
      <w:r>
        <w:rPr>
          <w:sz w:val="24"/>
          <w:szCs w:val="24"/>
        </w:rPr>
        <w:t xml:space="preserve">  Year-end statement of revenues and expenses</w:t>
      </w:r>
    </w:p>
    <w:p w:rsidR="009D6165" w:rsidRDefault="009D6165" w:rsidP="009D6165">
      <w:pPr>
        <w:rPr>
          <w:sz w:val="24"/>
          <w:szCs w:val="24"/>
        </w:rPr>
      </w:pPr>
      <w:r>
        <w:rPr>
          <w:sz w:val="24"/>
          <w:szCs w:val="24"/>
        </w:rPr>
        <w:sym w:font="Wingdings" w:char="006F"/>
      </w:r>
      <w:r>
        <w:rPr>
          <w:sz w:val="24"/>
          <w:szCs w:val="24"/>
        </w:rPr>
        <w:t xml:space="preserve">  General Ledgers</w:t>
      </w:r>
    </w:p>
    <w:p w:rsidR="009D6165" w:rsidRDefault="009D6165" w:rsidP="009D6165">
      <w:pPr>
        <w:ind w:left="360" w:hanging="360"/>
        <w:rPr>
          <w:sz w:val="24"/>
          <w:szCs w:val="24"/>
        </w:rPr>
      </w:pPr>
      <w:r>
        <w:rPr>
          <w:sz w:val="24"/>
          <w:szCs w:val="24"/>
        </w:rPr>
        <w:sym w:font="Wingdings" w:char="006F"/>
      </w:r>
      <w:r>
        <w:rPr>
          <w:sz w:val="24"/>
          <w:szCs w:val="24"/>
        </w:rPr>
        <w:t xml:space="preserve">  Other documentation showing revenues and expenditures to/from nonprofit food service account (e.g., balance sheets, invoices, </w:t>
      </w:r>
      <w:proofErr w:type="gramStart"/>
      <w:r>
        <w:rPr>
          <w:sz w:val="24"/>
          <w:szCs w:val="24"/>
        </w:rPr>
        <w:t>receipts</w:t>
      </w:r>
      <w:proofErr w:type="gramEnd"/>
      <w:r>
        <w:rPr>
          <w:sz w:val="24"/>
          <w:szCs w:val="24"/>
        </w:rPr>
        <w:t>)</w:t>
      </w:r>
    </w:p>
    <w:p w:rsidR="009D6165" w:rsidRDefault="009D6165" w:rsidP="009D6165">
      <w:pPr>
        <w:rPr>
          <w:sz w:val="24"/>
          <w:szCs w:val="24"/>
        </w:rPr>
      </w:pPr>
    </w:p>
    <w:p w:rsidR="009D6165" w:rsidRDefault="009D6165" w:rsidP="009D6165">
      <w:pPr>
        <w:rPr>
          <w:sz w:val="24"/>
          <w:szCs w:val="24"/>
          <w:u w:val="single"/>
        </w:rPr>
      </w:pPr>
      <w:r>
        <w:rPr>
          <w:sz w:val="24"/>
          <w:szCs w:val="24"/>
          <w:u w:val="single"/>
        </w:rPr>
        <w:t>Paid Lunch Equity</w:t>
      </w:r>
    </w:p>
    <w:p w:rsidR="009D6165" w:rsidRDefault="009D6165" w:rsidP="009D6165">
      <w:pPr>
        <w:rPr>
          <w:sz w:val="24"/>
          <w:szCs w:val="24"/>
        </w:rPr>
      </w:pPr>
      <w:r>
        <w:rPr>
          <w:sz w:val="24"/>
          <w:szCs w:val="24"/>
        </w:rPr>
        <w:sym w:font="Wingdings" w:char="006F"/>
      </w:r>
      <w:r>
        <w:rPr>
          <w:sz w:val="24"/>
          <w:szCs w:val="24"/>
        </w:rPr>
        <w:t xml:space="preserve">  Food and Nutrition Service’s (FNS) “</w:t>
      </w:r>
      <w:r>
        <w:rPr>
          <w:i/>
          <w:sz w:val="24"/>
          <w:szCs w:val="24"/>
        </w:rPr>
        <w:t>Paid Lunch Equity Tool</w:t>
      </w:r>
      <w:r>
        <w:rPr>
          <w:sz w:val="24"/>
          <w:szCs w:val="24"/>
        </w:rPr>
        <w:t>” or the equivalent</w:t>
      </w:r>
    </w:p>
    <w:p w:rsidR="009D6165" w:rsidRDefault="009D6165" w:rsidP="009D6165">
      <w:pPr>
        <w:ind w:left="360" w:hanging="360"/>
        <w:rPr>
          <w:sz w:val="24"/>
          <w:szCs w:val="24"/>
        </w:rPr>
      </w:pPr>
      <w:r>
        <w:rPr>
          <w:sz w:val="24"/>
          <w:szCs w:val="24"/>
        </w:rPr>
        <w:sym w:font="Wingdings" w:char="006F"/>
      </w:r>
      <w:r>
        <w:rPr>
          <w:sz w:val="24"/>
          <w:szCs w:val="24"/>
        </w:rPr>
        <w:t xml:space="preserve">  Previous school year weighted average price for paid lunches (if FNS Paid Lunch Equity Tool is not utilized)</w:t>
      </w:r>
    </w:p>
    <w:p w:rsidR="009D6165" w:rsidRDefault="009D6165" w:rsidP="009D6165">
      <w:pPr>
        <w:ind w:left="360" w:hanging="360"/>
        <w:rPr>
          <w:sz w:val="24"/>
          <w:szCs w:val="24"/>
        </w:rPr>
      </w:pPr>
      <w:r>
        <w:rPr>
          <w:sz w:val="24"/>
          <w:szCs w:val="24"/>
        </w:rPr>
        <w:sym w:font="Wingdings" w:char="006F"/>
      </w:r>
      <w:r>
        <w:rPr>
          <w:sz w:val="24"/>
          <w:szCs w:val="24"/>
        </w:rPr>
        <w:t xml:space="preserve">  All paid lunch prices for October of the previous school year</w:t>
      </w:r>
    </w:p>
    <w:p w:rsidR="009D6165" w:rsidRDefault="009D6165" w:rsidP="009D6165">
      <w:pPr>
        <w:ind w:left="360" w:hanging="360"/>
        <w:rPr>
          <w:sz w:val="24"/>
          <w:szCs w:val="24"/>
        </w:rPr>
      </w:pPr>
      <w:r>
        <w:rPr>
          <w:sz w:val="24"/>
          <w:szCs w:val="24"/>
        </w:rPr>
        <w:sym w:font="Wingdings" w:char="006F"/>
      </w:r>
      <w:r>
        <w:rPr>
          <w:sz w:val="24"/>
          <w:szCs w:val="24"/>
        </w:rPr>
        <w:t xml:space="preserve">  Number of paid lunches served associate with each paid lunch price in October of the previous school year</w:t>
      </w:r>
    </w:p>
    <w:p w:rsidR="009D6165" w:rsidRDefault="009D6165" w:rsidP="009D6165">
      <w:pPr>
        <w:rPr>
          <w:sz w:val="24"/>
          <w:szCs w:val="24"/>
        </w:rPr>
      </w:pPr>
    </w:p>
    <w:p w:rsidR="009D6165" w:rsidRDefault="009D6165" w:rsidP="009D6165">
      <w:pPr>
        <w:rPr>
          <w:sz w:val="24"/>
          <w:szCs w:val="24"/>
          <w:u w:val="single"/>
        </w:rPr>
      </w:pPr>
      <w:r>
        <w:rPr>
          <w:sz w:val="24"/>
          <w:szCs w:val="24"/>
          <w:u w:val="single"/>
        </w:rPr>
        <w:t xml:space="preserve">Revenue from </w:t>
      </w:r>
      <w:proofErr w:type="spellStart"/>
      <w:r>
        <w:rPr>
          <w:sz w:val="24"/>
          <w:szCs w:val="24"/>
          <w:u w:val="single"/>
        </w:rPr>
        <w:t>Nonprogram</w:t>
      </w:r>
      <w:proofErr w:type="spellEnd"/>
      <w:r>
        <w:rPr>
          <w:sz w:val="24"/>
          <w:szCs w:val="24"/>
          <w:u w:val="single"/>
        </w:rPr>
        <w:t xml:space="preserve"> Foods</w:t>
      </w:r>
    </w:p>
    <w:p w:rsidR="009D6165" w:rsidRDefault="009D6165" w:rsidP="009D6165">
      <w:pPr>
        <w:rPr>
          <w:sz w:val="24"/>
          <w:szCs w:val="24"/>
        </w:rPr>
      </w:pPr>
      <w:r>
        <w:rPr>
          <w:sz w:val="24"/>
          <w:szCs w:val="24"/>
        </w:rPr>
        <w:sym w:font="Wingdings" w:char="006F"/>
      </w:r>
      <w:r>
        <w:rPr>
          <w:sz w:val="24"/>
          <w:szCs w:val="24"/>
        </w:rPr>
        <w:t xml:space="preserve">  Documentation demonstrating food costs of reimbursable meals</w:t>
      </w:r>
    </w:p>
    <w:p w:rsidR="009D6165" w:rsidRDefault="009D6165" w:rsidP="009D6165">
      <w:pPr>
        <w:rPr>
          <w:sz w:val="24"/>
          <w:szCs w:val="24"/>
        </w:rPr>
      </w:pPr>
      <w:r>
        <w:rPr>
          <w:sz w:val="24"/>
          <w:szCs w:val="24"/>
        </w:rPr>
        <w:sym w:font="Wingdings" w:char="006F"/>
      </w:r>
      <w:r>
        <w:rPr>
          <w:sz w:val="24"/>
          <w:szCs w:val="24"/>
        </w:rPr>
        <w:t xml:space="preserve">  Documentation demonstrating food costs of </w:t>
      </w:r>
      <w:proofErr w:type="spellStart"/>
      <w:r>
        <w:rPr>
          <w:sz w:val="24"/>
          <w:szCs w:val="24"/>
        </w:rPr>
        <w:t>nonprogram</w:t>
      </w:r>
      <w:proofErr w:type="spellEnd"/>
      <w:r>
        <w:rPr>
          <w:sz w:val="24"/>
          <w:szCs w:val="24"/>
        </w:rPr>
        <w:t xml:space="preserve"> foods</w:t>
      </w:r>
    </w:p>
    <w:p w:rsidR="009D6165" w:rsidRDefault="009D6165" w:rsidP="009D6165">
      <w:pPr>
        <w:rPr>
          <w:sz w:val="24"/>
          <w:szCs w:val="24"/>
        </w:rPr>
      </w:pPr>
      <w:r>
        <w:rPr>
          <w:sz w:val="24"/>
          <w:szCs w:val="24"/>
        </w:rPr>
        <w:sym w:font="Wingdings" w:char="006F"/>
      </w:r>
      <w:r>
        <w:rPr>
          <w:sz w:val="24"/>
          <w:szCs w:val="24"/>
        </w:rPr>
        <w:t xml:space="preserve">  Documentation demonstrating revenue from </w:t>
      </w:r>
      <w:proofErr w:type="spellStart"/>
      <w:r>
        <w:rPr>
          <w:sz w:val="24"/>
          <w:szCs w:val="24"/>
        </w:rPr>
        <w:t>nonprogram</w:t>
      </w:r>
      <w:proofErr w:type="spellEnd"/>
      <w:r>
        <w:rPr>
          <w:sz w:val="24"/>
          <w:szCs w:val="24"/>
        </w:rPr>
        <w:t xml:space="preserve"> foods</w:t>
      </w:r>
    </w:p>
    <w:p w:rsidR="009D6165" w:rsidRDefault="009D6165" w:rsidP="009D6165">
      <w:pPr>
        <w:rPr>
          <w:sz w:val="24"/>
          <w:szCs w:val="24"/>
        </w:rPr>
      </w:pPr>
      <w:r>
        <w:rPr>
          <w:sz w:val="24"/>
          <w:szCs w:val="24"/>
        </w:rPr>
        <w:sym w:font="Wingdings" w:char="006F"/>
      </w:r>
      <w:r>
        <w:rPr>
          <w:sz w:val="24"/>
          <w:szCs w:val="24"/>
        </w:rPr>
        <w:t xml:space="preserve">  Documentation demonstrating total revenue</w:t>
      </w:r>
    </w:p>
    <w:p w:rsidR="009D6165" w:rsidRDefault="009D6165" w:rsidP="009D6165">
      <w:pPr>
        <w:ind w:left="360" w:hanging="360"/>
        <w:rPr>
          <w:sz w:val="24"/>
          <w:szCs w:val="24"/>
        </w:rPr>
      </w:pPr>
      <w:r>
        <w:rPr>
          <w:sz w:val="24"/>
          <w:szCs w:val="24"/>
        </w:rPr>
        <w:sym w:font="Wingdings" w:char="006F"/>
      </w:r>
      <w:r>
        <w:rPr>
          <w:sz w:val="24"/>
          <w:szCs w:val="24"/>
        </w:rPr>
        <w:t xml:space="preserve">  Copy of the most recent “</w:t>
      </w:r>
      <w:r>
        <w:rPr>
          <w:i/>
          <w:sz w:val="24"/>
          <w:szCs w:val="24"/>
        </w:rPr>
        <w:t xml:space="preserve">USDA </w:t>
      </w:r>
      <w:proofErr w:type="spellStart"/>
      <w:r>
        <w:rPr>
          <w:i/>
          <w:sz w:val="24"/>
          <w:szCs w:val="24"/>
        </w:rPr>
        <w:t>Nonprogram</w:t>
      </w:r>
      <w:proofErr w:type="spellEnd"/>
      <w:r>
        <w:rPr>
          <w:i/>
          <w:sz w:val="24"/>
          <w:szCs w:val="24"/>
        </w:rPr>
        <w:t xml:space="preserve"> Food Revenue Tool</w:t>
      </w:r>
      <w:r>
        <w:rPr>
          <w:sz w:val="24"/>
          <w:szCs w:val="24"/>
        </w:rPr>
        <w:t xml:space="preserve">” or alternative mechanism and supporting documentation used to determine the need to increase revenue from </w:t>
      </w:r>
      <w:proofErr w:type="spellStart"/>
      <w:r>
        <w:rPr>
          <w:sz w:val="24"/>
          <w:szCs w:val="24"/>
        </w:rPr>
        <w:t>nonprogram</w:t>
      </w:r>
      <w:proofErr w:type="spellEnd"/>
      <w:r>
        <w:rPr>
          <w:sz w:val="24"/>
          <w:szCs w:val="24"/>
        </w:rPr>
        <w:t xml:space="preserve"> foods</w:t>
      </w:r>
    </w:p>
    <w:p w:rsidR="009D6165" w:rsidRDefault="009D6165" w:rsidP="009D6165">
      <w:pPr>
        <w:rPr>
          <w:sz w:val="24"/>
          <w:szCs w:val="24"/>
        </w:rPr>
      </w:pPr>
      <w:r>
        <w:rPr>
          <w:sz w:val="24"/>
          <w:szCs w:val="24"/>
        </w:rPr>
        <w:sym w:font="Wingdings" w:char="006F"/>
      </w:r>
      <w:r>
        <w:rPr>
          <w:sz w:val="24"/>
          <w:szCs w:val="24"/>
        </w:rPr>
        <w:t xml:space="preserve">  Price charged for adult meals</w:t>
      </w:r>
    </w:p>
    <w:p w:rsidR="009D6165" w:rsidRDefault="009D6165" w:rsidP="009D6165">
      <w:pPr>
        <w:rPr>
          <w:sz w:val="24"/>
          <w:szCs w:val="24"/>
        </w:rPr>
      </w:pPr>
    </w:p>
    <w:p w:rsidR="009D6165" w:rsidRDefault="009D6165" w:rsidP="009D6165">
      <w:pPr>
        <w:rPr>
          <w:sz w:val="24"/>
          <w:szCs w:val="24"/>
          <w:u w:val="single"/>
        </w:rPr>
      </w:pPr>
      <w:r>
        <w:rPr>
          <w:sz w:val="24"/>
          <w:szCs w:val="24"/>
          <w:u w:val="single"/>
        </w:rPr>
        <w:t>Indirect Costs</w:t>
      </w:r>
    </w:p>
    <w:p w:rsidR="009D6165" w:rsidRDefault="009D6165" w:rsidP="009D6165">
      <w:pPr>
        <w:rPr>
          <w:sz w:val="24"/>
          <w:szCs w:val="24"/>
        </w:rPr>
      </w:pPr>
      <w:r>
        <w:rPr>
          <w:sz w:val="24"/>
          <w:szCs w:val="24"/>
        </w:rPr>
        <w:sym w:font="Wingdings" w:char="006F"/>
      </w:r>
      <w:r>
        <w:rPr>
          <w:sz w:val="24"/>
          <w:szCs w:val="24"/>
        </w:rPr>
        <w:t xml:space="preserve">  Indirect Cost Rate Agreement</w:t>
      </w:r>
    </w:p>
    <w:p w:rsidR="009D6165" w:rsidRDefault="009D6165" w:rsidP="009D6165">
      <w:pPr>
        <w:rPr>
          <w:sz w:val="24"/>
          <w:szCs w:val="24"/>
        </w:rPr>
      </w:pPr>
      <w:r>
        <w:rPr>
          <w:sz w:val="24"/>
          <w:szCs w:val="24"/>
        </w:rPr>
        <w:sym w:font="Wingdings" w:char="006F"/>
      </w:r>
      <w:r>
        <w:rPr>
          <w:sz w:val="24"/>
          <w:szCs w:val="24"/>
        </w:rPr>
        <w:t xml:space="preserve">  Prior year’s retroactive billing, if applicable</w:t>
      </w:r>
    </w:p>
    <w:p w:rsidR="009D6165" w:rsidRDefault="009D6165" w:rsidP="009D6165">
      <w:pPr>
        <w:rPr>
          <w:sz w:val="24"/>
          <w:szCs w:val="24"/>
        </w:rPr>
      </w:pPr>
      <w:r>
        <w:rPr>
          <w:sz w:val="24"/>
          <w:szCs w:val="24"/>
        </w:rPr>
        <w:sym w:font="Wingdings" w:char="006F"/>
      </w:r>
      <w:r>
        <w:rPr>
          <w:sz w:val="24"/>
          <w:szCs w:val="24"/>
        </w:rPr>
        <w:t xml:space="preserve">  List of classification costs (direct/indirect)</w:t>
      </w:r>
    </w:p>
    <w:p w:rsidR="009D6165" w:rsidRDefault="009D6165" w:rsidP="009D6165">
      <w:pPr>
        <w:rPr>
          <w:sz w:val="24"/>
          <w:szCs w:val="24"/>
        </w:rPr>
      </w:pPr>
      <w:r>
        <w:rPr>
          <w:sz w:val="24"/>
          <w:szCs w:val="24"/>
        </w:rPr>
        <w:sym w:font="Wingdings" w:char="006F"/>
      </w:r>
      <w:r>
        <w:rPr>
          <w:sz w:val="24"/>
          <w:szCs w:val="24"/>
        </w:rPr>
        <w:t xml:space="preserve">  Support documentation for indirect cost billing</w:t>
      </w:r>
    </w:p>
    <w:p w:rsidR="009D6165" w:rsidRDefault="009D6165" w:rsidP="009D6165">
      <w:pPr>
        <w:rPr>
          <w:sz w:val="24"/>
          <w:szCs w:val="24"/>
        </w:rPr>
      </w:pPr>
    </w:p>
    <w:p w:rsidR="009D6165" w:rsidRDefault="009D6165" w:rsidP="009D6165">
      <w:pPr>
        <w:rPr>
          <w:sz w:val="24"/>
          <w:szCs w:val="24"/>
          <w:u w:val="single"/>
        </w:rPr>
      </w:pPr>
      <w:r>
        <w:rPr>
          <w:sz w:val="24"/>
          <w:szCs w:val="24"/>
          <w:u w:val="single"/>
        </w:rPr>
        <w:t>USDA Foods</w:t>
      </w:r>
    </w:p>
    <w:p w:rsidR="009D6165" w:rsidRDefault="009D6165" w:rsidP="009D6165">
      <w:pPr>
        <w:ind w:left="360" w:hanging="360"/>
        <w:rPr>
          <w:sz w:val="24"/>
          <w:szCs w:val="24"/>
        </w:rPr>
      </w:pPr>
      <w:r>
        <w:rPr>
          <w:sz w:val="24"/>
          <w:szCs w:val="24"/>
        </w:rPr>
        <w:sym w:font="Wingdings" w:char="006F"/>
      </w:r>
      <w:r>
        <w:rPr>
          <w:sz w:val="24"/>
          <w:szCs w:val="24"/>
        </w:rPr>
        <w:t xml:space="preserve">  Documentation demonstrating the nonprofit school food service account received the full value of USDA Foods (e.g., reviewing current contracts with entities other than the state distributing agency, such as Food Service Management Companies or cooperatives, or other documentation related to proper attribution of the full value of USDA Foods)</w:t>
      </w:r>
    </w:p>
    <w:p w:rsidR="009D6165" w:rsidRDefault="009D6165" w:rsidP="009D6165">
      <w:pPr>
        <w:ind w:left="360" w:hanging="360"/>
        <w:rPr>
          <w:sz w:val="24"/>
          <w:szCs w:val="24"/>
        </w:rPr>
      </w:pPr>
      <w:r>
        <w:rPr>
          <w:sz w:val="24"/>
          <w:szCs w:val="24"/>
        </w:rPr>
        <w:sym w:font="Wingdings" w:char="006F"/>
      </w:r>
      <w:r>
        <w:rPr>
          <w:sz w:val="24"/>
          <w:szCs w:val="24"/>
        </w:rPr>
        <w:t xml:space="preserve">  Documentation demonstrating proper storage and use of USDA Foods</w:t>
      </w:r>
    </w:p>
    <w:p w:rsidR="009D6165" w:rsidRDefault="009D6165" w:rsidP="009D6165">
      <w:pPr>
        <w:rPr>
          <w:sz w:val="24"/>
          <w:szCs w:val="24"/>
        </w:rPr>
      </w:pPr>
      <w:r>
        <w:rPr>
          <w:sz w:val="24"/>
          <w:szCs w:val="24"/>
        </w:rPr>
        <w:sym w:font="Wingdings" w:char="006F"/>
      </w:r>
      <w:r>
        <w:rPr>
          <w:sz w:val="24"/>
          <w:szCs w:val="24"/>
        </w:rPr>
        <w:t xml:space="preserve">  Records demonstrating account for the receipt, valuations, storage and use of USDA Foods</w:t>
      </w:r>
    </w:p>
    <w:p w:rsidR="009D6165" w:rsidRDefault="009D6165" w:rsidP="009D6165">
      <w:pPr>
        <w:rPr>
          <w:sz w:val="24"/>
          <w:szCs w:val="24"/>
        </w:rPr>
      </w:pPr>
      <w:r>
        <w:rPr>
          <w:sz w:val="24"/>
          <w:szCs w:val="24"/>
        </w:rPr>
        <w:sym w:font="Wingdings" w:char="006F"/>
      </w:r>
      <w:r>
        <w:rPr>
          <w:sz w:val="24"/>
          <w:szCs w:val="24"/>
        </w:rPr>
        <w:t xml:space="preserve">  Sample contracts, receipts, invoices and other related records, if applicable</w:t>
      </w:r>
    </w:p>
    <w:p w:rsidR="009D6165" w:rsidRDefault="009D6165" w:rsidP="009D6165">
      <w:pPr>
        <w:rPr>
          <w:sz w:val="24"/>
          <w:szCs w:val="24"/>
        </w:rPr>
      </w:pPr>
      <w:r>
        <w:rPr>
          <w:sz w:val="24"/>
          <w:szCs w:val="24"/>
        </w:rPr>
        <w:sym w:font="Wingdings" w:char="006F"/>
      </w:r>
      <w:r>
        <w:rPr>
          <w:sz w:val="24"/>
          <w:szCs w:val="24"/>
        </w:rPr>
        <w:t xml:space="preserve">  Bid document detailing the credit price by commodity type weights/case, if applicable</w:t>
      </w:r>
    </w:p>
    <w:p w:rsidR="009D6165" w:rsidRDefault="009D6165" w:rsidP="009D6165">
      <w:pPr>
        <w:rPr>
          <w:sz w:val="24"/>
          <w:szCs w:val="24"/>
        </w:rPr>
      </w:pPr>
      <w:r>
        <w:rPr>
          <w:sz w:val="24"/>
          <w:szCs w:val="24"/>
        </w:rPr>
        <w:sym w:font="Wingdings" w:char="006F"/>
      </w:r>
      <w:r>
        <w:rPr>
          <w:sz w:val="24"/>
          <w:szCs w:val="24"/>
        </w:rPr>
        <w:t xml:space="preserve">  Inventory report from processor or cooperative, if applicable</w:t>
      </w:r>
    </w:p>
    <w:p w:rsidR="00127B35" w:rsidRPr="00E17CA3" w:rsidRDefault="009D6165" w:rsidP="00E17CA3">
      <w:pPr>
        <w:ind w:left="360" w:hanging="360"/>
        <w:rPr>
          <w:sz w:val="24"/>
          <w:szCs w:val="24"/>
        </w:rPr>
      </w:pPr>
      <w:r>
        <w:rPr>
          <w:sz w:val="24"/>
          <w:szCs w:val="24"/>
        </w:rPr>
        <w:sym w:font="Wingdings" w:char="006F"/>
      </w:r>
      <w:r>
        <w:rPr>
          <w:sz w:val="24"/>
          <w:szCs w:val="24"/>
        </w:rPr>
        <w:t xml:space="preserve">  Invoice/delivery </w:t>
      </w:r>
      <w:proofErr w:type="gramStart"/>
      <w:r>
        <w:rPr>
          <w:sz w:val="24"/>
          <w:szCs w:val="24"/>
        </w:rPr>
        <w:t>receive</w:t>
      </w:r>
      <w:proofErr w:type="gramEnd"/>
      <w:r>
        <w:rPr>
          <w:sz w:val="24"/>
          <w:szCs w:val="24"/>
        </w:rPr>
        <w:t xml:space="preserve"> from the processor/distributor showing the credit the nonprofit food service account received by commodity type, if applicable</w:t>
      </w:r>
      <w:r w:rsidR="007D1BC6">
        <w:rPr>
          <w:sz w:val="24"/>
          <w:szCs w:val="24"/>
        </w:rPr>
        <w:t>.</w:t>
      </w:r>
    </w:p>
    <w:sectPr w:rsidR="00127B35" w:rsidRPr="00E17CA3" w:rsidSect="00E17CA3">
      <w:headerReference w:type="default" r:id="rId16"/>
      <w:headerReference w:type="first" r:id="rId17"/>
      <w:footerReference w:type="first" r:id="rId18"/>
      <w:pgSz w:w="12240" w:h="15840"/>
      <w:pgMar w:top="720" w:right="720" w:bottom="720" w:left="720" w:header="18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5BD" w:rsidRDefault="002735BD" w:rsidP="00380DB7">
      <w:r>
        <w:separator/>
      </w:r>
    </w:p>
  </w:endnote>
  <w:endnote w:type="continuationSeparator" w:id="0">
    <w:p w:rsidR="002735BD" w:rsidRDefault="002735BD" w:rsidP="00380D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DA" w:rsidRPr="00326616" w:rsidRDefault="00C67CDA" w:rsidP="00C67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5BD" w:rsidRDefault="002735BD" w:rsidP="00380DB7">
      <w:r>
        <w:separator/>
      </w:r>
    </w:p>
  </w:footnote>
  <w:footnote w:type="continuationSeparator" w:id="0">
    <w:p w:rsidR="002735BD" w:rsidRDefault="002735BD" w:rsidP="00380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9C" w:rsidRDefault="0072389C" w:rsidP="0072389C">
    <w:pPr>
      <w:pStyle w:val="Header"/>
      <w:rPr>
        <w:sz w:val="23"/>
        <w:szCs w:val="23"/>
      </w:rPr>
    </w:pPr>
    <w:r>
      <w:rPr>
        <w:sz w:val="23"/>
        <w:szCs w:val="23"/>
      </w:rPr>
      <w:t>Regional Directors</w:t>
    </w:r>
  </w:p>
  <w:p w:rsidR="0072389C" w:rsidRDefault="0072389C" w:rsidP="0072389C">
    <w:pPr>
      <w:pStyle w:val="Header"/>
      <w:rPr>
        <w:sz w:val="23"/>
        <w:szCs w:val="23"/>
      </w:rPr>
    </w:pPr>
    <w:r>
      <w:rPr>
        <w:sz w:val="23"/>
        <w:szCs w:val="23"/>
      </w:rPr>
      <w:t xml:space="preserve">State Directors </w:t>
    </w:r>
  </w:p>
  <w:p w:rsidR="0072389C" w:rsidRDefault="0072389C" w:rsidP="0072389C">
    <w:pPr>
      <w:rPr>
        <w:sz w:val="23"/>
        <w:szCs w:val="23"/>
      </w:rPr>
    </w:pPr>
    <w:r>
      <w:rPr>
        <w:sz w:val="23"/>
        <w:szCs w:val="23"/>
      </w:rPr>
      <w:t>Page2</w:t>
    </w:r>
  </w:p>
  <w:p w:rsidR="0072389C" w:rsidRDefault="00723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1" w:rsidRDefault="008A2FC1" w:rsidP="008A2FC1">
    <w:pPr>
      <w:pStyle w:val="Header"/>
      <w:rPr>
        <w:sz w:val="23"/>
        <w:szCs w:val="23"/>
      </w:rPr>
    </w:pPr>
  </w:p>
  <w:p w:rsidR="008A2FC1" w:rsidRDefault="008A2F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DA" w:rsidRPr="007E09ED" w:rsidRDefault="00C67CDA" w:rsidP="00C67CD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DA" w:rsidRPr="00DF3261" w:rsidRDefault="00C67CDA" w:rsidP="00C67C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2EC"/>
    <w:multiLevelType w:val="hybridMultilevel"/>
    <w:tmpl w:val="7410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380DB7"/>
    <w:rsid w:val="0001746D"/>
    <w:rsid w:val="00080BDC"/>
    <w:rsid w:val="00096CC4"/>
    <w:rsid w:val="00104A53"/>
    <w:rsid w:val="00127B35"/>
    <w:rsid w:val="001417FB"/>
    <w:rsid w:val="0014266B"/>
    <w:rsid w:val="00196402"/>
    <w:rsid w:val="002053AF"/>
    <w:rsid w:val="002735BD"/>
    <w:rsid w:val="002C3A0C"/>
    <w:rsid w:val="002C6017"/>
    <w:rsid w:val="002E564A"/>
    <w:rsid w:val="00321B0F"/>
    <w:rsid w:val="003229B6"/>
    <w:rsid w:val="00380DB7"/>
    <w:rsid w:val="00384858"/>
    <w:rsid w:val="00415927"/>
    <w:rsid w:val="004F28F6"/>
    <w:rsid w:val="004F5790"/>
    <w:rsid w:val="005A3218"/>
    <w:rsid w:val="006222C7"/>
    <w:rsid w:val="006C1D1C"/>
    <w:rsid w:val="0070051D"/>
    <w:rsid w:val="0072389C"/>
    <w:rsid w:val="00761DB1"/>
    <w:rsid w:val="007865E9"/>
    <w:rsid w:val="007A26CF"/>
    <w:rsid w:val="007B45D6"/>
    <w:rsid w:val="007D1BC6"/>
    <w:rsid w:val="007E71F0"/>
    <w:rsid w:val="007F22B5"/>
    <w:rsid w:val="00817DF6"/>
    <w:rsid w:val="008A1C72"/>
    <w:rsid w:val="008A2FC1"/>
    <w:rsid w:val="008B075F"/>
    <w:rsid w:val="008B5EB4"/>
    <w:rsid w:val="00923F34"/>
    <w:rsid w:val="00941624"/>
    <w:rsid w:val="00997DBB"/>
    <w:rsid w:val="009C7A4E"/>
    <w:rsid w:val="009D6165"/>
    <w:rsid w:val="009E42C4"/>
    <w:rsid w:val="00A11433"/>
    <w:rsid w:val="00AA5C5E"/>
    <w:rsid w:val="00AA7DCD"/>
    <w:rsid w:val="00B730CA"/>
    <w:rsid w:val="00B8329B"/>
    <w:rsid w:val="00BE7097"/>
    <w:rsid w:val="00C33C38"/>
    <w:rsid w:val="00C67CDA"/>
    <w:rsid w:val="00CB76AD"/>
    <w:rsid w:val="00CE0E37"/>
    <w:rsid w:val="00D11296"/>
    <w:rsid w:val="00D63D10"/>
    <w:rsid w:val="00DD5EED"/>
    <w:rsid w:val="00E14316"/>
    <w:rsid w:val="00E17A0E"/>
    <w:rsid w:val="00E17CA3"/>
    <w:rsid w:val="00E26DE9"/>
    <w:rsid w:val="00E64AFE"/>
    <w:rsid w:val="00EB51C4"/>
    <w:rsid w:val="00F03A2B"/>
    <w:rsid w:val="00F236CF"/>
    <w:rsid w:val="00F7737A"/>
    <w:rsid w:val="00FC4575"/>
    <w:rsid w:val="00FF0DE0"/>
    <w:rsid w:val="00FF6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B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0DB7"/>
    <w:pPr>
      <w:tabs>
        <w:tab w:val="center" w:pos="4320"/>
        <w:tab w:val="right" w:pos="8640"/>
      </w:tabs>
    </w:pPr>
  </w:style>
  <w:style w:type="character" w:customStyle="1" w:styleId="HeaderChar">
    <w:name w:val="Header Char"/>
    <w:basedOn w:val="DefaultParagraphFont"/>
    <w:link w:val="Header"/>
    <w:uiPriority w:val="99"/>
    <w:rsid w:val="00380DB7"/>
    <w:rPr>
      <w:rFonts w:ascii="Times New Roman" w:eastAsia="Times New Roman" w:hAnsi="Times New Roman" w:cs="Times New Roman"/>
      <w:sz w:val="20"/>
      <w:szCs w:val="20"/>
    </w:rPr>
  </w:style>
  <w:style w:type="paragraph" w:styleId="Footer">
    <w:name w:val="footer"/>
    <w:basedOn w:val="Normal"/>
    <w:link w:val="FooterChar"/>
    <w:rsid w:val="00380DB7"/>
    <w:pPr>
      <w:tabs>
        <w:tab w:val="center" w:pos="4320"/>
        <w:tab w:val="right" w:pos="8640"/>
      </w:tabs>
    </w:pPr>
  </w:style>
  <w:style w:type="character" w:customStyle="1" w:styleId="FooterChar">
    <w:name w:val="Footer Char"/>
    <w:basedOn w:val="DefaultParagraphFont"/>
    <w:link w:val="Footer"/>
    <w:rsid w:val="00380DB7"/>
    <w:rPr>
      <w:rFonts w:ascii="Times New Roman" w:eastAsia="Times New Roman" w:hAnsi="Times New Roman" w:cs="Times New Roman"/>
      <w:sz w:val="20"/>
      <w:szCs w:val="20"/>
    </w:rPr>
  </w:style>
  <w:style w:type="paragraph" w:styleId="ListParagraph">
    <w:name w:val="List Paragraph"/>
    <w:basedOn w:val="Normal"/>
    <w:uiPriority w:val="34"/>
    <w:qFormat/>
    <w:rsid w:val="00380DB7"/>
    <w:pPr>
      <w:ind w:left="720"/>
      <w:contextualSpacing/>
    </w:pPr>
  </w:style>
  <w:style w:type="paragraph" w:customStyle="1" w:styleId="Default">
    <w:name w:val="Default"/>
    <w:rsid w:val="002053AF"/>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23F34"/>
    <w:rPr>
      <w:rFonts w:ascii="Tahoma" w:hAnsi="Tahoma" w:cs="Tahoma"/>
      <w:sz w:val="16"/>
      <w:szCs w:val="16"/>
    </w:rPr>
  </w:style>
  <w:style w:type="character" w:customStyle="1" w:styleId="BalloonTextChar">
    <w:name w:val="Balloon Text Char"/>
    <w:basedOn w:val="DefaultParagraphFont"/>
    <w:link w:val="BalloonText"/>
    <w:uiPriority w:val="99"/>
    <w:semiHidden/>
    <w:rsid w:val="00923F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3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0423B-0975-479B-B9A5-A8B150AFAD6C}">
  <ds:schemaRefs>
    <ds:schemaRef ds:uri="http://schemas.microsoft.com/office/2006/metadata/properties"/>
  </ds:schemaRefs>
</ds:datastoreItem>
</file>

<file path=customXml/itemProps2.xml><?xml version="1.0" encoding="utf-8"?>
<ds:datastoreItem xmlns:ds="http://schemas.openxmlformats.org/officeDocument/2006/customXml" ds:itemID="{41447128-DD55-4419-A087-C4C30EAC08DA}">
  <ds:schemaRefs>
    <ds:schemaRef ds:uri="http://schemas.microsoft.com/sharepoint/v3/contenttype/forms"/>
  </ds:schemaRefs>
</ds:datastoreItem>
</file>

<file path=customXml/itemProps3.xml><?xml version="1.0" encoding="utf-8"?>
<ds:datastoreItem xmlns:ds="http://schemas.openxmlformats.org/officeDocument/2006/customXml" ds:itemID="{D544F809-DE7E-4149-AE25-331E252C1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706DE8-75D8-409C-B9DF-9C2F7315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sbenni</cp:lastModifiedBy>
  <cp:revision>2</cp:revision>
  <dcterms:created xsi:type="dcterms:W3CDTF">2013-10-28T16:06:00Z</dcterms:created>
  <dcterms:modified xsi:type="dcterms:W3CDTF">2013-10-28T16:06:00Z</dcterms:modified>
</cp:coreProperties>
</file>