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543F74" w:rsidRDefault="00FF338B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1313815</wp:posOffset>
            </wp:positionH>
            <wp:positionV relativeFrom="paragraph">
              <wp:posOffset>-680720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C0D" w:rsidRPr="00962C0D" w:rsidRDefault="00962C0D" w:rsidP="008A78E8">
      <w:pPr>
        <w:rPr>
          <w:sz w:val="23"/>
        </w:rPr>
      </w:pPr>
    </w:p>
    <w:p w:rsidR="00613738" w:rsidRPr="00701C92" w:rsidRDefault="00701C92" w:rsidP="008A78E8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Pr="00701C92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32A7">
        <w:rPr>
          <w:sz w:val="24"/>
          <w:szCs w:val="24"/>
        </w:rPr>
        <w:t>April 27, 2011</w:t>
      </w:r>
    </w:p>
    <w:p w:rsidR="00701C92" w:rsidRPr="00701C92" w:rsidRDefault="00701C92" w:rsidP="008A78E8">
      <w:pPr>
        <w:rPr>
          <w:sz w:val="24"/>
          <w:szCs w:val="24"/>
        </w:rPr>
      </w:pPr>
    </w:p>
    <w:p w:rsidR="00701C92" w:rsidRPr="00701C92" w:rsidRDefault="00701C92" w:rsidP="008A78E8">
      <w:pPr>
        <w:rPr>
          <w:sz w:val="24"/>
          <w:szCs w:val="24"/>
        </w:rPr>
      </w:pPr>
      <w:r>
        <w:rPr>
          <w:sz w:val="24"/>
          <w:szCs w:val="24"/>
        </w:rPr>
        <w:t>MEMO CODE</w:t>
      </w:r>
      <w:r w:rsidRPr="00701C92">
        <w:rPr>
          <w:sz w:val="24"/>
          <w:szCs w:val="24"/>
        </w:rPr>
        <w:t>:</w:t>
      </w:r>
      <w:r w:rsidR="006E3357">
        <w:rPr>
          <w:sz w:val="24"/>
          <w:szCs w:val="24"/>
        </w:rPr>
        <w:tab/>
      </w:r>
      <w:r w:rsidR="00EB2388">
        <w:rPr>
          <w:sz w:val="24"/>
          <w:szCs w:val="24"/>
        </w:rPr>
        <w:t>SP</w:t>
      </w:r>
      <w:r w:rsidR="00F858A2">
        <w:rPr>
          <w:sz w:val="24"/>
          <w:szCs w:val="24"/>
        </w:rPr>
        <w:t xml:space="preserve"> </w:t>
      </w:r>
      <w:r w:rsidR="00246D1D">
        <w:rPr>
          <w:sz w:val="24"/>
          <w:szCs w:val="24"/>
        </w:rPr>
        <w:t>31-</w:t>
      </w:r>
      <w:r w:rsidR="005E3EDA">
        <w:rPr>
          <w:sz w:val="24"/>
          <w:szCs w:val="24"/>
        </w:rPr>
        <w:t>2011</w:t>
      </w:r>
    </w:p>
    <w:p w:rsidR="005E3EDA" w:rsidRDefault="005E3EDA" w:rsidP="005E3EDA">
      <w:pPr>
        <w:rPr>
          <w:sz w:val="24"/>
          <w:szCs w:val="24"/>
        </w:rPr>
      </w:pPr>
    </w:p>
    <w:p w:rsidR="006E3357" w:rsidRDefault="00701C92" w:rsidP="005E3EDA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SUBJECT:</w:t>
      </w:r>
      <w:r w:rsidR="008C32A7">
        <w:rPr>
          <w:sz w:val="24"/>
          <w:szCs w:val="24"/>
        </w:rPr>
        <w:tab/>
      </w:r>
      <w:r w:rsidR="008C32A7">
        <w:rPr>
          <w:sz w:val="24"/>
          <w:szCs w:val="24"/>
        </w:rPr>
        <w:tab/>
      </w:r>
      <w:r w:rsidR="00E127C5" w:rsidRPr="00EB2388">
        <w:rPr>
          <w:sz w:val="24"/>
          <w:szCs w:val="24"/>
        </w:rPr>
        <w:t xml:space="preserve">Frequency of </w:t>
      </w:r>
      <w:r w:rsidR="009A7E11" w:rsidRPr="00EB2388">
        <w:rPr>
          <w:sz w:val="24"/>
          <w:szCs w:val="24"/>
        </w:rPr>
        <w:t>Direct Certification</w:t>
      </w:r>
      <w:r w:rsidR="00E127C5" w:rsidRPr="00EB2388">
        <w:rPr>
          <w:sz w:val="24"/>
          <w:szCs w:val="24"/>
        </w:rPr>
        <w:t xml:space="preserve"> Matching Activities Beginning </w:t>
      </w:r>
      <w:r w:rsidR="006E3357">
        <w:rPr>
          <w:sz w:val="24"/>
          <w:szCs w:val="24"/>
        </w:rPr>
        <w:t xml:space="preserve">in </w:t>
      </w:r>
    </w:p>
    <w:p w:rsidR="00701C92" w:rsidRPr="00EB2388" w:rsidRDefault="008C32A7" w:rsidP="005E3EDA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3EDA">
        <w:rPr>
          <w:sz w:val="24"/>
          <w:szCs w:val="24"/>
        </w:rPr>
        <w:t>S</w:t>
      </w:r>
      <w:r w:rsidR="00E127C5" w:rsidRPr="00EB2388">
        <w:rPr>
          <w:sz w:val="24"/>
          <w:szCs w:val="24"/>
        </w:rPr>
        <w:t>chool Year 2011-2012</w:t>
      </w:r>
    </w:p>
    <w:p w:rsidR="00701C92" w:rsidRPr="00701C92" w:rsidRDefault="00701C92" w:rsidP="005E3EDA">
      <w:pPr>
        <w:ind w:left="720"/>
        <w:rPr>
          <w:sz w:val="24"/>
          <w:szCs w:val="24"/>
        </w:rPr>
      </w:pPr>
    </w:p>
    <w:p w:rsidR="001A63D7" w:rsidRDefault="00701C92" w:rsidP="00701C92">
      <w:pPr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63D7">
        <w:rPr>
          <w:sz w:val="24"/>
          <w:szCs w:val="24"/>
        </w:rPr>
        <w:t>Regional Directors</w:t>
      </w:r>
    </w:p>
    <w:p w:rsidR="00701C92" w:rsidRPr="00701C92" w:rsidRDefault="001A63D7" w:rsidP="00701C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1C92" w:rsidRPr="00701C92">
        <w:rPr>
          <w:sz w:val="24"/>
          <w:szCs w:val="24"/>
        </w:rPr>
        <w:t>Special Nutrition Programs</w:t>
      </w:r>
    </w:p>
    <w:p w:rsidR="00701C92" w:rsidRPr="00701C92" w:rsidRDefault="00701C92" w:rsidP="00701C92">
      <w:pPr>
        <w:rPr>
          <w:sz w:val="24"/>
          <w:szCs w:val="24"/>
        </w:rPr>
      </w:pP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  <w:t>All Regions</w:t>
      </w:r>
      <w:r w:rsidRPr="00701C92">
        <w:rPr>
          <w:sz w:val="24"/>
          <w:szCs w:val="24"/>
        </w:rPr>
        <w:br/>
      </w:r>
    </w:p>
    <w:p w:rsidR="00701C92" w:rsidRPr="00701C92" w:rsidRDefault="00701C92" w:rsidP="00701C92">
      <w:pPr>
        <w:rPr>
          <w:sz w:val="24"/>
          <w:szCs w:val="24"/>
        </w:rPr>
      </w:pP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  <w:t>State Directors</w:t>
      </w:r>
    </w:p>
    <w:p w:rsidR="00701C92" w:rsidRPr="00701C92" w:rsidRDefault="00701C92" w:rsidP="00701C92">
      <w:pPr>
        <w:rPr>
          <w:sz w:val="24"/>
          <w:szCs w:val="24"/>
        </w:rPr>
      </w:pP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  <w:t>Child Nutrition Programs</w:t>
      </w:r>
    </w:p>
    <w:p w:rsidR="00701C92" w:rsidRPr="00701C92" w:rsidRDefault="00701C92" w:rsidP="00701C92">
      <w:pPr>
        <w:rPr>
          <w:sz w:val="24"/>
          <w:szCs w:val="24"/>
        </w:rPr>
      </w:pP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  <w:t>All States</w:t>
      </w:r>
    </w:p>
    <w:p w:rsidR="00701C92" w:rsidRDefault="00701C92" w:rsidP="008A78E8">
      <w:pPr>
        <w:rPr>
          <w:sz w:val="24"/>
          <w:szCs w:val="24"/>
        </w:rPr>
      </w:pPr>
    </w:p>
    <w:p w:rsidR="00D868F6" w:rsidRDefault="009A7E11" w:rsidP="006E3357">
      <w:pPr>
        <w:tabs>
          <w:tab w:val="left" w:pos="-720"/>
          <w:tab w:val="left" w:pos="720"/>
          <w:tab w:val="left" w:pos="1440"/>
        </w:tabs>
        <w:suppressAutoHyphens/>
        <w:rPr>
          <w:sz w:val="24"/>
        </w:rPr>
      </w:pPr>
      <w:r>
        <w:rPr>
          <w:sz w:val="24"/>
          <w:szCs w:val="24"/>
        </w:rPr>
        <w:t xml:space="preserve">The interim rule, </w:t>
      </w:r>
      <w:bookmarkStart w:id="0" w:name="OLE_LINK1"/>
      <w:bookmarkStart w:id="1" w:name="OLE_LINK2"/>
      <w:r w:rsidRPr="009A7E11">
        <w:rPr>
          <w:i/>
          <w:sz w:val="24"/>
        </w:rPr>
        <w:t>Direct Certification and Certification of Homeless, Migrant and Runaway Children for Free School Meals</w:t>
      </w:r>
      <w:r w:rsidRPr="009A7E11">
        <w:rPr>
          <w:sz w:val="24"/>
        </w:rPr>
        <w:t xml:space="preserve">, was published on April </w:t>
      </w:r>
      <w:r w:rsidR="002C5C53">
        <w:rPr>
          <w:sz w:val="24"/>
        </w:rPr>
        <w:t>25,</w:t>
      </w:r>
      <w:r w:rsidRPr="009A7E11">
        <w:rPr>
          <w:sz w:val="24"/>
        </w:rPr>
        <w:t xml:space="preserve"> 2011.</w:t>
      </w:r>
      <w:r w:rsidR="006E3357">
        <w:rPr>
          <w:sz w:val="24"/>
        </w:rPr>
        <w:t xml:space="preserve"> </w:t>
      </w:r>
      <w:r w:rsidRPr="009A7E11">
        <w:rPr>
          <w:sz w:val="24"/>
        </w:rPr>
        <w:t xml:space="preserve"> </w:t>
      </w:r>
      <w:r w:rsidR="00777E4C">
        <w:rPr>
          <w:sz w:val="24"/>
        </w:rPr>
        <w:t>One of the provisions in th</w:t>
      </w:r>
      <w:r w:rsidR="0098770E">
        <w:rPr>
          <w:sz w:val="24"/>
        </w:rPr>
        <w:t>is</w:t>
      </w:r>
      <w:r w:rsidR="00777E4C">
        <w:rPr>
          <w:sz w:val="24"/>
        </w:rPr>
        <w:t xml:space="preserve"> rule concerns the frequency of direct certification </w:t>
      </w:r>
      <w:r w:rsidR="00E127C5">
        <w:rPr>
          <w:sz w:val="24"/>
        </w:rPr>
        <w:t xml:space="preserve">matching activities </w:t>
      </w:r>
      <w:r w:rsidR="00777E4C">
        <w:rPr>
          <w:sz w:val="24"/>
        </w:rPr>
        <w:t>with the Supplemental Nutrition Assistance Program (SNAP) and is e</w:t>
      </w:r>
      <w:r w:rsidR="00D868F6">
        <w:rPr>
          <w:sz w:val="24"/>
        </w:rPr>
        <w:t>ffective July 1, 2011</w:t>
      </w:r>
      <w:r w:rsidR="00777E4C">
        <w:rPr>
          <w:sz w:val="24"/>
        </w:rPr>
        <w:t xml:space="preserve">.  The provision, </w:t>
      </w:r>
      <w:r w:rsidR="00EB2388">
        <w:rPr>
          <w:sz w:val="24"/>
        </w:rPr>
        <w:t xml:space="preserve">found at </w:t>
      </w:r>
      <w:r w:rsidR="002C5C53">
        <w:rPr>
          <w:sz w:val="24"/>
        </w:rPr>
        <w:t>7 CFR</w:t>
      </w:r>
      <w:r w:rsidR="00D868F6">
        <w:rPr>
          <w:sz w:val="24"/>
        </w:rPr>
        <w:t xml:space="preserve"> 245.6(b)(3)</w:t>
      </w:r>
      <w:r w:rsidR="00246D1D">
        <w:rPr>
          <w:sz w:val="24"/>
        </w:rPr>
        <w:t>, requires</w:t>
      </w:r>
      <w:r w:rsidR="00D868F6">
        <w:rPr>
          <w:sz w:val="24"/>
        </w:rPr>
        <w:t xml:space="preserve"> </w:t>
      </w:r>
      <w:r w:rsidR="002B36AC">
        <w:rPr>
          <w:sz w:val="24"/>
        </w:rPr>
        <w:t xml:space="preserve">that </w:t>
      </w:r>
      <w:r>
        <w:rPr>
          <w:sz w:val="24"/>
        </w:rPr>
        <w:t xml:space="preserve">direct certification </w:t>
      </w:r>
      <w:r w:rsidR="00EB2388">
        <w:rPr>
          <w:sz w:val="24"/>
        </w:rPr>
        <w:t xml:space="preserve">matching activities </w:t>
      </w:r>
      <w:r>
        <w:rPr>
          <w:sz w:val="24"/>
        </w:rPr>
        <w:t xml:space="preserve">with </w:t>
      </w:r>
      <w:r w:rsidR="00777E4C">
        <w:rPr>
          <w:sz w:val="24"/>
        </w:rPr>
        <w:t xml:space="preserve">SNAP </w:t>
      </w:r>
      <w:r w:rsidR="00D868F6">
        <w:rPr>
          <w:sz w:val="24"/>
        </w:rPr>
        <w:t xml:space="preserve">be </w:t>
      </w:r>
      <w:r w:rsidR="00EB2388">
        <w:rPr>
          <w:sz w:val="24"/>
        </w:rPr>
        <w:t>done</w:t>
      </w:r>
      <w:r w:rsidR="00D868F6">
        <w:rPr>
          <w:sz w:val="24"/>
        </w:rPr>
        <w:t xml:space="preserve"> at least three times per school year</w:t>
      </w:r>
      <w:r w:rsidR="0098770E">
        <w:rPr>
          <w:sz w:val="24"/>
        </w:rPr>
        <w:t>:</w:t>
      </w:r>
    </w:p>
    <w:p w:rsidR="000418AD" w:rsidRDefault="000418AD" w:rsidP="000418AD">
      <w:pPr>
        <w:pStyle w:val="ListParagraph"/>
        <w:tabs>
          <w:tab w:val="left" w:pos="-720"/>
        </w:tabs>
        <w:suppressAutoHyphens/>
        <w:rPr>
          <w:sz w:val="24"/>
        </w:rPr>
      </w:pPr>
    </w:p>
    <w:p w:rsidR="00D868F6" w:rsidRPr="00EB2388" w:rsidRDefault="00D868F6" w:rsidP="00EB2388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rPr>
          <w:sz w:val="24"/>
        </w:rPr>
      </w:pPr>
      <w:r w:rsidRPr="00EB2388">
        <w:rPr>
          <w:sz w:val="24"/>
        </w:rPr>
        <w:t>At or around the beginning of the school year;</w:t>
      </w:r>
    </w:p>
    <w:p w:rsidR="00D868F6" w:rsidRPr="00EB2388" w:rsidRDefault="00D868F6" w:rsidP="00EB2388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rPr>
          <w:sz w:val="24"/>
        </w:rPr>
      </w:pPr>
      <w:r w:rsidRPr="00EB2388">
        <w:rPr>
          <w:sz w:val="24"/>
        </w:rPr>
        <w:t>Three months after the initial effort; and</w:t>
      </w:r>
    </w:p>
    <w:p w:rsidR="00D868F6" w:rsidRPr="00EB2388" w:rsidRDefault="00D868F6" w:rsidP="00EB2388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rPr>
          <w:sz w:val="24"/>
        </w:rPr>
      </w:pPr>
      <w:r w:rsidRPr="00EB2388">
        <w:rPr>
          <w:sz w:val="24"/>
        </w:rPr>
        <w:t xml:space="preserve">Six months after the initial effort. </w:t>
      </w:r>
    </w:p>
    <w:p w:rsidR="00777E4C" w:rsidRDefault="00777E4C" w:rsidP="00777E4C">
      <w:pPr>
        <w:autoSpaceDE w:val="0"/>
        <w:autoSpaceDN w:val="0"/>
        <w:adjustRightInd w:val="0"/>
        <w:rPr>
          <w:sz w:val="24"/>
        </w:rPr>
      </w:pPr>
    </w:p>
    <w:p w:rsidR="00B22790" w:rsidRPr="006E3357" w:rsidRDefault="00777E4C" w:rsidP="00777E4C">
      <w:pPr>
        <w:autoSpaceDE w:val="0"/>
        <w:autoSpaceDN w:val="0"/>
        <w:adjustRightInd w:val="0"/>
        <w:rPr>
          <w:sz w:val="24"/>
        </w:rPr>
      </w:pPr>
      <w:r w:rsidRPr="00777E4C">
        <w:rPr>
          <w:sz w:val="24"/>
        </w:rPr>
        <w:t xml:space="preserve">As discussed in the preamble of the interim rule, the purpose of the additional </w:t>
      </w:r>
      <w:r w:rsidR="00246D1D">
        <w:rPr>
          <w:sz w:val="24"/>
        </w:rPr>
        <w:t xml:space="preserve">matching activities </w:t>
      </w:r>
      <w:r w:rsidRPr="00777E4C">
        <w:rPr>
          <w:sz w:val="24"/>
        </w:rPr>
        <w:t>is</w:t>
      </w:r>
      <w:r w:rsidRPr="00777E4C">
        <w:rPr>
          <w:rFonts w:cs="Melior"/>
          <w:sz w:val="24"/>
          <w:szCs w:val="18"/>
        </w:rPr>
        <w:t xml:space="preserve"> to facilitate participation of children in the school meals programs and to work towards on-going direct certification with SNAP through computer matching.  Please see the interim rule for additional information about this provision</w:t>
      </w:r>
      <w:r w:rsidR="00A60AD6">
        <w:rPr>
          <w:rFonts w:cs="Melior"/>
          <w:sz w:val="24"/>
          <w:szCs w:val="18"/>
        </w:rPr>
        <w:t xml:space="preserve">: </w:t>
      </w:r>
      <w:r w:rsidRPr="00777E4C">
        <w:rPr>
          <w:rFonts w:cs="Melior"/>
          <w:sz w:val="24"/>
          <w:szCs w:val="18"/>
        </w:rPr>
        <w:t xml:space="preserve"> </w:t>
      </w:r>
      <w:r w:rsidR="008C32A7">
        <w:rPr>
          <w:rFonts w:cs="Melior"/>
          <w:sz w:val="24"/>
          <w:szCs w:val="18"/>
        </w:rPr>
        <w:t>(</w:t>
      </w:r>
      <w:hyperlink r:id="rId13" w:history="1">
        <w:r w:rsidRPr="006E3357">
          <w:rPr>
            <w:rStyle w:val="Hyperlink"/>
            <w:rFonts w:cs="Melior"/>
            <w:color w:val="auto"/>
            <w:sz w:val="24"/>
            <w:szCs w:val="18"/>
            <w:u w:val="none"/>
          </w:rPr>
          <w:t>http://www.fns.usda.gov/cnd/Governance/regulations/2011-04-25.pdf</w:t>
        </w:r>
      </w:hyperlink>
      <w:r w:rsidRPr="006E3357">
        <w:rPr>
          <w:rFonts w:cs="Melior"/>
          <w:sz w:val="24"/>
          <w:szCs w:val="18"/>
        </w:rPr>
        <w:t xml:space="preserve">) </w:t>
      </w:r>
    </w:p>
    <w:p w:rsidR="00777E4C" w:rsidRDefault="00777E4C" w:rsidP="00777E4C">
      <w:pPr>
        <w:autoSpaceDE w:val="0"/>
        <w:autoSpaceDN w:val="0"/>
        <w:adjustRightInd w:val="0"/>
        <w:rPr>
          <w:sz w:val="24"/>
        </w:rPr>
      </w:pPr>
    </w:p>
    <w:p w:rsidR="000B41B0" w:rsidRDefault="00B22790" w:rsidP="00777E4C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We recognize that this is a very short deadline and want to assure State agencies and local educational agencies </w:t>
      </w:r>
      <w:r w:rsidR="000B41B0">
        <w:rPr>
          <w:sz w:val="24"/>
        </w:rPr>
        <w:t xml:space="preserve">(LEAs) </w:t>
      </w:r>
      <w:r>
        <w:rPr>
          <w:sz w:val="24"/>
        </w:rPr>
        <w:t xml:space="preserve">that we know that increasing the </w:t>
      </w:r>
      <w:r w:rsidR="002B36AC">
        <w:rPr>
          <w:sz w:val="24"/>
        </w:rPr>
        <w:t xml:space="preserve">frequency </w:t>
      </w:r>
      <w:r>
        <w:rPr>
          <w:sz w:val="24"/>
        </w:rPr>
        <w:t xml:space="preserve">of direct certification </w:t>
      </w:r>
      <w:r w:rsidR="00E127C5">
        <w:rPr>
          <w:sz w:val="24"/>
        </w:rPr>
        <w:t xml:space="preserve">matching activities </w:t>
      </w:r>
      <w:r w:rsidR="000B41B0">
        <w:rPr>
          <w:sz w:val="24"/>
        </w:rPr>
        <w:t>may need to be phased-in</w:t>
      </w:r>
      <w:r w:rsidR="0078646E">
        <w:rPr>
          <w:sz w:val="24"/>
        </w:rPr>
        <w:t xml:space="preserve"> for some locations</w:t>
      </w:r>
      <w:r w:rsidR="000B41B0">
        <w:rPr>
          <w:sz w:val="24"/>
        </w:rPr>
        <w:t xml:space="preserve">.  </w:t>
      </w:r>
      <w:r w:rsidR="00CE6A4D">
        <w:rPr>
          <w:sz w:val="24"/>
        </w:rPr>
        <w:t>We</w:t>
      </w:r>
      <w:r w:rsidR="00CE6A4D">
        <w:rPr>
          <w:sz w:val="24"/>
          <w:szCs w:val="24"/>
        </w:rPr>
        <w:t xml:space="preserve"> expect </w:t>
      </w:r>
      <w:r w:rsidR="000B41B0">
        <w:rPr>
          <w:sz w:val="24"/>
        </w:rPr>
        <w:t xml:space="preserve">those State agencies and LEAs </w:t>
      </w:r>
      <w:r w:rsidR="00CE6A4D">
        <w:rPr>
          <w:sz w:val="24"/>
        </w:rPr>
        <w:t>un</w:t>
      </w:r>
      <w:r w:rsidR="002C5C53">
        <w:rPr>
          <w:sz w:val="24"/>
        </w:rPr>
        <w:t xml:space="preserve">able to accomplish </w:t>
      </w:r>
      <w:r w:rsidR="000B41B0">
        <w:rPr>
          <w:sz w:val="24"/>
        </w:rPr>
        <w:t xml:space="preserve">SNAP direct certification at least three </w:t>
      </w:r>
      <w:r w:rsidR="00CE6A4D">
        <w:rPr>
          <w:sz w:val="24"/>
        </w:rPr>
        <w:t xml:space="preserve">times </w:t>
      </w:r>
      <w:r w:rsidR="000B41B0">
        <w:rPr>
          <w:sz w:val="24"/>
        </w:rPr>
        <w:t>in S</w:t>
      </w:r>
      <w:r w:rsidR="002B36AC">
        <w:rPr>
          <w:sz w:val="24"/>
        </w:rPr>
        <w:t>chool Year (S</w:t>
      </w:r>
      <w:r w:rsidR="000B41B0">
        <w:rPr>
          <w:sz w:val="24"/>
        </w:rPr>
        <w:t>Y</w:t>
      </w:r>
      <w:r w:rsidR="002B36AC">
        <w:rPr>
          <w:sz w:val="24"/>
        </w:rPr>
        <w:t>)</w:t>
      </w:r>
      <w:r w:rsidR="000B41B0">
        <w:rPr>
          <w:sz w:val="24"/>
        </w:rPr>
        <w:t xml:space="preserve"> </w:t>
      </w:r>
      <w:r w:rsidR="00DE7373">
        <w:rPr>
          <w:sz w:val="24"/>
        </w:rPr>
        <w:t xml:space="preserve">2011-2012, </w:t>
      </w:r>
      <w:r w:rsidR="00531E60">
        <w:rPr>
          <w:sz w:val="24"/>
          <w:szCs w:val="24"/>
        </w:rPr>
        <w:t xml:space="preserve">to work toward this goal </w:t>
      </w:r>
      <w:r w:rsidR="002C5C53">
        <w:rPr>
          <w:sz w:val="24"/>
          <w:szCs w:val="24"/>
        </w:rPr>
        <w:t xml:space="preserve">and comply with the requirement no later than </w:t>
      </w:r>
      <w:r w:rsidR="00531E60">
        <w:rPr>
          <w:sz w:val="24"/>
          <w:szCs w:val="24"/>
        </w:rPr>
        <w:t>SY</w:t>
      </w:r>
      <w:r w:rsidR="002C5C53">
        <w:rPr>
          <w:sz w:val="24"/>
          <w:szCs w:val="24"/>
        </w:rPr>
        <w:t xml:space="preserve"> 2012-2013</w:t>
      </w:r>
      <w:r w:rsidR="00531E60">
        <w:rPr>
          <w:sz w:val="24"/>
          <w:szCs w:val="24"/>
        </w:rPr>
        <w:t xml:space="preserve">.  Appropriate actions </w:t>
      </w:r>
      <w:r w:rsidR="0098770E">
        <w:rPr>
          <w:sz w:val="24"/>
        </w:rPr>
        <w:t>for SY 2011-2012 include:</w:t>
      </w:r>
    </w:p>
    <w:p w:rsidR="006E3357" w:rsidRDefault="006E3357" w:rsidP="00777E4C">
      <w:pPr>
        <w:autoSpaceDE w:val="0"/>
        <w:autoSpaceDN w:val="0"/>
        <w:adjustRightInd w:val="0"/>
        <w:rPr>
          <w:sz w:val="24"/>
        </w:rPr>
      </w:pPr>
    </w:p>
    <w:p w:rsidR="000B41B0" w:rsidRPr="008C32A7" w:rsidRDefault="00DE7373" w:rsidP="00696786">
      <w:pPr>
        <w:pStyle w:val="ListParagraph"/>
        <w:numPr>
          <w:ilvl w:val="0"/>
          <w:numId w:val="38"/>
        </w:numPr>
        <w:tabs>
          <w:tab w:val="left" w:pos="-720"/>
        </w:tabs>
        <w:suppressAutoHyphens/>
        <w:rPr>
          <w:sz w:val="24"/>
        </w:rPr>
      </w:pPr>
      <w:r w:rsidRPr="008C32A7">
        <w:rPr>
          <w:sz w:val="24"/>
        </w:rPr>
        <w:t>R</w:t>
      </w:r>
      <w:r w:rsidR="000B41B0" w:rsidRPr="008C32A7">
        <w:rPr>
          <w:sz w:val="24"/>
        </w:rPr>
        <w:t>evisi</w:t>
      </w:r>
      <w:r w:rsidRPr="008C32A7">
        <w:rPr>
          <w:sz w:val="24"/>
        </w:rPr>
        <w:t>ng a</w:t>
      </w:r>
      <w:r w:rsidR="000B41B0" w:rsidRPr="008C32A7">
        <w:rPr>
          <w:sz w:val="24"/>
        </w:rPr>
        <w:t xml:space="preserve">greements between the </w:t>
      </w:r>
      <w:r w:rsidR="00A16028" w:rsidRPr="008C32A7">
        <w:rPr>
          <w:sz w:val="24"/>
        </w:rPr>
        <w:t xml:space="preserve">Child Nutrition </w:t>
      </w:r>
      <w:r w:rsidR="008C32A7" w:rsidRPr="008C32A7">
        <w:rPr>
          <w:sz w:val="24"/>
        </w:rPr>
        <w:t>State agency and the SNAP State</w:t>
      </w:r>
      <w:r w:rsidR="008C32A7">
        <w:rPr>
          <w:sz w:val="24"/>
        </w:rPr>
        <w:t xml:space="preserve"> </w:t>
      </w:r>
      <w:r w:rsidR="000B41B0" w:rsidRPr="008C32A7">
        <w:rPr>
          <w:sz w:val="24"/>
        </w:rPr>
        <w:t>agency</w:t>
      </w:r>
      <w:r w:rsidRPr="008C32A7">
        <w:rPr>
          <w:sz w:val="24"/>
        </w:rPr>
        <w:t xml:space="preserve"> to increase the </w:t>
      </w:r>
      <w:r w:rsidR="002B36AC" w:rsidRPr="008C32A7">
        <w:rPr>
          <w:sz w:val="24"/>
        </w:rPr>
        <w:t>frequency</w:t>
      </w:r>
      <w:r w:rsidRPr="008C32A7">
        <w:rPr>
          <w:sz w:val="24"/>
        </w:rPr>
        <w:t xml:space="preserve"> of matches annually</w:t>
      </w:r>
      <w:r w:rsidR="000B41B0" w:rsidRPr="008C32A7">
        <w:rPr>
          <w:sz w:val="24"/>
        </w:rPr>
        <w:t xml:space="preserve">; </w:t>
      </w:r>
    </w:p>
    <w:p w:rsidR="008C32A7" w:rsidRDefault="00654E4E" w:rsidP="00696786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sz w:val="24"/>
        </w:rPr>
      </w:pPr>
      <w:r w:rsidRPr="008C32A7">
        <w:rPr>
          <w:sz w:val="24"/>
        </w:rPr>
        <w:t>Budgeting and using any appropriate grant funds and</w:t>
      </w:r>
      <w:r w:rsidR="008C32A7" w:rsidRPr="008C32A7">
        <w:rPr>
          <w:sz w:val="24"/>
        </w:rPr>
        <w:t xml:space="preserve"> other resources, such as State</w:t>
      </w:r>
      <w:r w:rsidR="008C32A7">
        <w:rPr>
          <w:sz w:val="24"/>
        </w:rPr>
        <w:t xml:space="preserve"> </w:t>
      </w:r>
      <w:r w:rsidRPr="008C32A7">
        <w:rPr>
          <w:sz w:val="24"/>
        </w:rPr>
        <w:t xml:space="preserve">Administrative Expense funds, to support needed </w:t>
      </w:r>
      <w:r w:rsidR="008C32A7">
        <w:rPr>
          <w:sz w:val="24"/>
        </w:rPr>
        <w:t xml:space="preserve">changes.  (Information about </w:t>
      </w:r>
    </w:p>
    <w:p w:rsidR="00696786" w:rsidRPr="008C32A7" w:rsidRDefault="008C32A7" w:rsidP="008C32A7">
      <w:pPr>
        <w:pStyle w:val="ListParagraph"/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br w:type="page"/>
      </w:r>
    </w:p>
    <w:p w:rsidR="003C1DF9" w:rsidRPr="00EB2388" w:rsidRDefault="00654E4E" w:rsidP="00696786">
      <w:pPr>
        <w:pStyle w:val="ListParagraph"/>
        <w:autoSpaceDE w:val="0"/>
        <w:autoSpaceDN w:val="0"/>
        <w:adjustRightInd w:val="0"/>
        <w:ind w:left="1440"/>
        <w:rPr>
          <w:sz w:val="24"/>
        </w:rPr>
      </w:pPr>
      <w:r w:rsidRPr="00EB2388">
        <w:rPr>
          <w:sz w:val="24"/>
        </w:rPr>
        <w:t>available grant opportunities to improve direct certification is located on the FNS Child Nutrition Division’s grant website at:</w:t>
      </w:r>
      <w:r w:rsidR="002D4879" w:rsidRPr="002D4879">
        <w:t xml:space="preserve"> </w:t>
      </w:r>
      <w:hyperlink r:id="rId14" w:history="1">
        <w:r w:rsidRPr="006E3357">
          <w:rPr>
            <w:rStyle w:val="Hyperlink"/>
            <w:color w:val="auto"/>
            <w:sz w:val="24"/>
            <w:u w:val="none"/>
          </w:rPr>
          <w:t>http://www.fns.usda.gov/cnd/grants.htm</w:t>
        </w:r>
      </w:hyperlink>
      <w:r w:rsidRPr="006E3357">
        <w:rPr>
          <w:sz w:val="24"/>
        </w:rPr>
        <w:t xml:space="preserve">. </w:t>
      </w:r>
      <w:r w:rsidR="006E3357">
        <w:rPr>
          <w:sz w:val="24"/>
        </w:rPr>
        <w:t xml:space="preserve"> </w:t>
      </w:r>
      <w:r w:rsidRPr="00EB2388">
        <w:rPr>
          <w:sz w:val="24"/>
        </w:rPr>
        <w:t xml:space="preserve">Also refer to Memorandum SP 27-2011, </w:t>
      </w:r>
      <w:r w:rsidRPr="00EB2388">
        <w:rPr>
          <w:sz w:val="24"/>
          <w:szCs w:val="24"/>
        </w:rPr>
        <w:t>Expansion of Opportunities for Additional States to Apply for Direct Certification Planning and Implementation Grants</w:t>
      </w:r>
      <w:r w:rsidRPr="00EB2388">
        <w:rPr>
          <w:sz w:val="24"/>
        </w:rPr>
        <w:t>)</w:t>
      </w:r>
      <w:r w:rsidR="00696786">
        <w:rPr>
          <w:sz w:val="24"/>
        </w:rPr>
        <w:t>;</w:t>
      </w:r>
      <w:r w:rsidRPr="00EB2388">
        <w:rPr>
          <w:sz w:val="24"/>
        </w:rPr>
        <w:t xml:space="preserve"> and </w:t>
      </w:r>
    </w:p>
    <w:p w:rsidR="00511331" w:rsidRPr="00EB2388" w:rsidRDefault="00511331" w:rsidP="00EB2388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sz w:val="24"/>
        </w:rPr>
      </w:pPr>
      <w:r w:rsidRPr="00EB2388">
        <w:rPr>
          <w:sz w:val="24"/>
        </w:rPr>
        <w:t>Requesting extensions of full compliance until SY 2012-2013, if needed.</w:t>
      </w:r>
    </w:p>
    <w:bookmarkEnd w:id="0"/>
    <w:bookmarkEnd w:id="1"/>
    <w:p w:rsidR="00511331" w:rsidRDefault="00511331" w:rsidP="00EB2388">
      <w:pPr>
        <w:pStyle w:val="ListParagraph"/>
        <w:tabs>
          <w:tab w:val="left" w:pos="-720"/>
        </w:tabs>
        <w:suppressAutoHyphens/>
        <w:ind w:left="1005" w:hanging="720"/>
        <w:rPr>
          <w:sz w:val="24"/>
          <w:szCs w:val="24"/>
        </w:rPr>
      </w:pPr>
    </w:p>
    <w:p w:rsidR="00511331" w:rsidRPr="00511331" w:rsidRDefault="00BE2EE1" w:rsidP="00BE2EE1">
      <w:pPr>
        <w:rPr>
          <w:sz w:val="24"/>
          <w:szCs w:val="24"/>
        </w:rPr>
      </w:pPr>
      <w:r>
        <w:rPr>
          <w:sz w:val="24"/>
          <w:szCs w:val="24"/>
        </w:rPr>
        <w:t xml:space="preserve">We are working with SNAP to facilitate compliance with the requirement for increasing the frequency of direct certification </w:t>
      </w:r>
      <w:r w:rsidR="00246D1D">
        <w:rPr>
          <w:sz w:val="24"/>
          <w:szCs w:val="24"/>
        </w:rPr>
        <w:t>matching activities</w:t>
      </w:r>
      <w:r w:rsidR="000E29FF">
        <w:rPr>
          <w:sz w:val="24"/>
          <w:szCs w:val="24"/>
        </w:rPr>
        <w:t xml:space="preserve">. </w:t>
      </w:r>
      <w:r w:rsidR="006E33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SNAP will </w:t>
      </w:r>
      <w:r w:rsidR="000E29FF">
        <w:rPr>
          <w:sz w:val="24"/>
          <w:szCs w:val="24"/>
        </w:rPr>
        <w:t xml:space="preserve">work with their State agencies to promote </w:t>
      </w:r>
      <w:r>
        <w:rPr>
          <w:sz w:val="24"/>
          <w:szCs w:val="24"/>
        </w:rPr>
        <w:t>cooperation.</w:t>
      </w:r>
      <w:r w:rsidR="006E33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11331" w:rsidRPr="00511331">
        <w:rPr>
          <w:sz w:val="24"/>
          <w:szCs w:val="24"/>
        </w:rPr>
        <w:t xml:space="preserve">State agencies should direct any questions concerning this guidance to the appropriate FNS Regional Office. </w:t>
      </w:r>
      <w:r w:rsidR="006E3357">
        <w:rPr>
          <w:sz w:val="24"/>
          <w:szCs w:val="24"/>
        </w:rPr>
        <w:t xml:space="preserve"> </w:t>
      </w:r>
      <w:r w:rsidR="00511331" w:rsidRPr="00511331">
        <w:rPr>
          <w:sz w:val="24"/>
          <w:szCs w:val="24"/>
        </w:rPr>
        <w:t xml:space="preserve">Regional Offices should contact the Child Nutrition Division. </w:t>
      </w:r>
    </w:p>
    <w:p w:rsidR="00DC4473" w:rsidRPr="00713D0A" w:rsidRDefault="00DC4473" w:rsidP="00DC4473">
      <w:pPr>
        <w:rPr>
          <w:sz w:val="24"/>
          <w:szCs w:val="24"/>
        </w:rPr>
      </w:pPr>
    </w:p>
    <w:p w:rsidR="00DC4473" w:rsidRDefault="00FF338B" w:rsidP="00DC447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33475" cy="463550"/>
            <wp:effectExtent l="19050" t="0" r="9525" b="0"/>
            <wp:docPr id="1" name="Picture 1" descr="original_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signe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473" w:rsidRDefault="00DC4473" w:rsidP="00DC4473">
      <w:pPr>
        <w:rPr>
          <w:noProof/>
          <w:sz w:val="24"/>
          <w:szCs w:val="24"/>
        </w:rPr>
      </w:pPr>
    </w:p>
    <w:p w:rsidR="00155ACE" w:rsidRDefault="00155ACE" w:rsidP="00DC4473">
      <w:pPr>
        <w:rPr>
          <w:sz w:val="24"/>
          <w:szCs w:val="24"/>
        </w:rPr>
      </w:pPr>
      <w:r>
        <w:rPr>
          <w:sz w:val="24"/>
          <w:szCs w:val="24"/>
        </w:rPr>
        <w:t>Cindy Long</w:t>
      </w:r>
    </w:p>
    <w:p w:rsidR="00155ACE" w:rsidRDefault="00155ACE" w:rsidP="00155ACE">
      <w:p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0E29FF" w:rsidRPr="00511331" w:rsidRDefault="00155ACE" w:rsidP="00511331">
      <w:pPr>
        <w:rPr>
          <w:sz w:val="24"/>
          <w:szCs w:val="24"/>
        </w:rPr>
      </w:pPr>
      <w:r>
        <w:rPr>
          <w:sz w:val="24"/>
          <w:szCs w:val="24"/>
        </w:rPr>
        <w:t>Child Nutrition Division</w:t>
      </w:r>
    </w:p>
    <w:sectPr w:rsidR="000E29FF" w:rsidRPr="00511331" w:rsidSect="001A63D7">
      <w:head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06E" w:rsidRDefault="0041506E">
      <w:r>
        <w:separator/>
      </w:r>
    </w:p>
  </w:endnote>
  <w:endnote w:type="continuationSeparator" w:id="0">
    <w:p w:rsidR="0041506E" w:rsidRDefault="00415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A7" w:rsidRDefault="008C32A7" w:rsidP="001A63D7">
    <w:pPr>
      <w:pStyle w:val="Footer"/>
      <w:jc w:val="center"/>
    </w:pPr>
    <w:r>
      <w:rPr>
        <w:rFonts w:ascii="Univers" w:hAnsi="Univers"/>
        <w:sz w:val="16"/>
      </w:rPr>
      <w:t>AN EQUAL OPPORTUNITY EMPLOYER</w:t>
    </w:r>
  </w:p>
  <w:p w:rsidR="008C32A7" w:rsidRDefault="008C32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06E" w:rsidRDefault="0041506E">
      <w:r>
        <w:separator/>
      </w:r>
    </w:p>
  </w:footnote>
  <w:footnote w:type="continuationSeparator" w:id="0">
    <w:p w:rsidR="0041506E" w:rsidRDefault="00415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A7" w:rsidRDefault="008C32A7" w:rsidP="00B915D8">
    <w:pPr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>Regional Directors</w:t>
    </w:r>
  </w:p>
  <w:p w:rsidR="008C32A7" w:rsidRDefault="008C32A7" w:rsidP="00B915D8">
    <w:pPr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>State Directors</w:t>
    </w:r>
  </w:p>
  <w:p w:rsidR="008C32A7" w:rsidRDefault="008C32A7" w:rsidP="00B915D8">
    <w:pPr>
      <w:pStyle w:val="Header"/>
      <w:rPr>
        <w:sz w:val="24"/>
        <w:szCs w:val="24"/>
      </w:rPr>
    </w:pPr>
    <w:r>
      <w:rPr>
        <w:sz w:val="24"/>
        <w:szCs w:val="24"/>
      </w:rPr>
      <w:t>Page 2</w:t>
    </w:r>
  </w:p>
  <w:p w:rsidR="008C32A7" w:rsidRDefault="008C32A7" w:rsidP="00B915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73C43CE"/>
    <w:multiLevelType w:val="hybridMultilevel"/>
    <w:tmpl w:val="F116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491C08"/>
    <w:multiLevelType w:val="hybridMultilevel"/>
    <w:tmpl w:val="6CB60F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33630F9"/>
    <w:multiLevelType w:val="hybridMultilevel"/>
    <w:tmpl w:val="0650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187B8D"/>
    <w:multiLevelType w:val="hybridMultilevel"/>
    <w:tmpl w:val="33523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80246C"/>
    <w:multiLevelType w:val="hybridMultilevel"/>
    <w:tmpl w:val="F752B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763BD7"/>
    <w:multiLevelType w:val="hybridMultilevel"/>
    <w:tmpl w:val="D850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0531D"/>
    <w:multiLevelType w:val="hybridMultilevel"/>
    <w:tmpl w:val="76225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F6434B"/>
    <w:multiLevelType w:val="hybridMultilevel"/>
    <w:tmpl w:val="9712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1E00D0"/>
    <w:multiLevelType w:val="hybridMultilevel"/>
    <w:tmpl w:val="80084A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63F2AE4"/>
    <w:multiLevelType w:val="hybridMultilevel"/>
    <w:tmpl w:val="EFE6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7E68DB"/>
    <w:multiLevelType w:val="hybridMultilevel"/>
    <w:tmpl w:val="8BE6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AE435E2"/>
    <w:multiLevelType w:val="hybridMultilevel"/>
    <w:tmpl w:val="C64CC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570A70"/>
    <w:multiLevelType w:val="hybridMultilevel"/>
    <w:tmpl w:val="1A929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760C34"/>
    <w:multiLevelType w:val="hybridMultilevel"/>
    <w:tmpl w:val="B0D2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A48BF"/>
    <w:multiLevelType w:val="hybridMultilevel"/>
    <w:tmpl w:val="1F4C0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8E4ACF"/>
    <w:multiLevelType w:val="hybridMultilevel"/>
    <w:tmpl w:val="E6E22C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3"/>
  </w:num>
  <w:num w:numId="4">
    <w:abstractNumId w:val="3"/>
  </w:num>
  <w:num w:numId="5">
    <w:abstractNumId w:val="24"/>
  </w:num>
  <w:num w:numId="6">
    <w:abstractNumId w:val="38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26"/>
  </w:num>
  <w:num w:numId="13">
    <w:abstractNumId w:val="0"/>
  </w:num>
  <w:num w:numId="14">
    <w:abstractNumId w:val="19"/>
  </w:num>
  <w:num w:numId="15">
    <w:abstractNumId w:val="14"/>
  </w:num>
  <w:num w:numId="16">
    <w:abstractNumId w:val="33"/>
  </w:num>
  <w:num w:numId="17">
    <w:abstractNumId w:val="27"/>
  </w:num>
  <w:num w:numId="18">
    <w:abstractNumId w:val="32"/>
  </w:num>
  <w:num w:numId="19">
    <w:abstractNumId w:val="29"/>
  </w:num>
  <w:num w:numId="20">
    <w:abstractNumId w:val="11"/>
  </w:num>
  <w:num w:numId="21">
    <w:abstractNumId w:val="21"/>
  </w:num>
  <w:num w:numId="22">
    <w:abstractNumId w:val="37"/>
  </w:num>
  <w:num w:numId="23">
    <w:abstractNumId w:val="20"/>
  </w:num>
  <w:num w:numId="24">
    <w:abstractNumId w:val="36"/>
  </w:num>
  <w:num w:numId="25">
    <w:abstractNumId w:val="8"/>
  </w:num>
  <w:num w:numId="26">
    <w:abstractNumId w:val="22"/>
  </w:num>
  <w:num w:numId="27">
    <w:abstractNumId w:val="31"/>
  </w:num>
  <w:num w:numId="28">
    <w:abstractNumId w:val="30"/>
  </w:num>
  <w:num w:numId="29">
    <w:abstractNumId w:val="13"/>
  </w:num>
  <w:num w:numId="30">
    <w:abstractNumId w:val="15"/>
  </w:num>
  <w:num w:numId="31">
    <w:abstractNumId w:val="34"/>
  </w:num>
  <w:num w:numId="32">
    <w:abstractNumId w:val="7"/>
  </w:num>
  <w:num w:numId="33">
    <w:abstractNumId w:val="16"/>
  </w:num>
  <w:num w:numId="34">
    <w:abstractNumId w:val="17"/>
  </w:num>
  <w:num w:numId="35">
    <w:abstractNumId w:val="35"/>
  </w:num>
  <w:num w:numId="36">
    <w:abstractNumId w:val="18"/>
  </w:num>
  <w:num w:numId="37">
    <w:abstractNumId w:val="25"/>
  </w:num>
  <w:num w:numId="38">
    <w:abstractNumId w:val="28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07201"/>
    <w:rsid w:val="000418AD"/>
    <w:rsid w:val="000442E6"/>
    <w:rsid w:val="00045E9B"/>
    <w:rsid w:val="000539C3"/>
    <w:rsid w:val="00053CD7"/>
    <w:rsid w:val="000B41B0"/>
    <w:rsid w:val="000E29FF"/>
    <w:rsid w:val="000E5B41"/>
    <w:rsid w:val="000F06BE"/>
    <w:rsid w:val="001170F8"/>
    <w:rsid w:val="001328FC"/>
    <w:rsid w:val="00141D5D"/>
    <w:rsid w:val="00144D56"/>
    <w:rsid w:val="00150E26"/>
    <w:rsid w:val="00151289"/>
    <w:rsid w:val="00155ACE"/>
    <w:rsid w:val="001A5CFA"/>
    <w:rsid w:val="001A63D7"/>
    <w:rsid w:val="001C2D2B"/>
    <w:rsid w:val="001E610A"/>
    <w:rsid w:val="001F50EA"/>
    <w:rsid w:val="00213C20"/>
    <w:rsid w:val="00221513"/>
    <w:rsid w:val="00246D1D"/>
    <w:rsid w:val="00250B6C"/>
    <w:rsid w:val="0026617A"/>
    <w:rsid w:val="00285E0A"/>
    <w:rsid w:val="002907C4"/>
    <w:rsid w:val="00291ECA"/>
    <w:rsid w:val="002939C0"/>
    <w:rsid w:val="00294EE6"/>
    <w:rsid w:val="002B36AC"/>
    <w:rsid w:val="002C5C53"/>
    <w:rsid w:val="002D4879"/>
    <w:rsid w:val="0031355B"/>
    <w:rsid w:val="00347559"/>
    <w:rsid w:val="00371EFE"/>
    <w:rsid w:val="00374F7A"/>
    <w:rsid w:val="003C1DF9"/>
    <w:rsid w:val="003D2498"/>
    <w:rsid w:val="003E0490"/>
    <w:rsid w:val="003F7AEC"/>
    <w:rsid w:val="0041506E"/>
    <w:rsid w:val="00460C1D"/>
    <w:rsid w:val="00463D57"/>
    <w:rsid w:val="00491A1F"/>
    <w:rsid w:val="004D0C3E"/>
    <w:rsid w:val="004F642D"/>
    <w:rsid w:val="00511331"/>
    <w:rsid w:val="00531E60"/>
    <w:rsid w:val="00543D36"/>
    <w:rsid w:val="00543F74"/>
    <w:rsid w:val="0058372D"/>
    <w:rsid w:val="005B73B3"/>
    <w:rsid w:val="005C29D7"/>
    <w:rsid w:val="005D0532"/>
    <w:rsid w:val="005D2201"/>
    <w:rsid w:val="005D66D2"/>
    <w:rsid w:val="005E3EDA"/>
    <w:rsid w:val="005F73DC"/>
    <w:rsid w:val="00613738"/>
    <w:rsid w:val="00613BC0"/>
    <w:rsid w:val="00633F30"/>
    <w:rsid w:val="00641189"/>
    <w:rsid w:val="006547C2"/>
    <w:rsid w:val="00654E4E"/>
    <w:rsid w:val="00666E13"/>
    <w:rsid w:val="00696171"/>
    <w:rsid w:val="00696786"/>
    <w:rsid w:val="006C777F"/>
    <w:rsid w:val="006E3357"/>
    <w:rsid w:val="00701C92"/>
    <w:rsid w:val="00705E50"/>
    <w:rsid w:val="00706473"/>
    <w:rsid w:val="00724EA7"/>
    <w:rsid w:val="00767324"/>
    <w:rsid w:val="00777E4C"/>
    <w:rsid w:val="007824E6"/>
    <w:rsid w:val="0078646E"/>
    <w:rsid w:val="00791EB8"/>
    <w:rsid w:val="007933A8"/>
    <w:rsid w:val="007A5204"/>
    <w:rsid w:val="007A68D5"/>
    <w:rsid w:val="007B0EB0"/>
    <w:rsid w:val="007B75D8"/>
    <w:rsid w:val="007C5026"/>
    <w:rsid w:val="007E3242"/>
    <w:rsid w:val="007E7BF9"/>
    <w:rsid w:val="00800A49"/>
    <w:rsid w:val="00835497"/>
    <w:rsid w:val="00847A10"/>
    <w:rsid w:val="008717F7"/>
    <w:rsid w:val="00873234"/>
    <w:rsid w:val="008A4014"/>
    <w:rsid w:val="008A78E8"/>
    <w:rsid w:val="008B203D"/>
    <w:rsid w:val="008B6E6D"/>
    <w:rsid w:val="008C32A7"/>
    <w:rsid w:val="008C56B6"/>
    <w:rsid w:val="008D3308"/>
    <w:rsid w:val="008E5A23"/>
    <w:rsid w:val="00913566"/>
    <w:rsid w:val="00915FD4"/>
    <w:rsid w:val="00924C3E"/>
    <w:rsid w:val="009250D7"/>
    <w:rsid w:val="0092741C"/>
    <w:rsid w:val="00927FFE"/>
    <w:rsid w:val="009460FB"/>
    <w:rsid w:val="00947272"/>
    <w:rsid w:val="00956282"/>
    <w:rsid w:val="00962C0D"/>
    <w:rsid w:val="009769F3"/>
    <w:rsid w:val="009771A7"/>
    <w:rsid w:val="0098770E"/>
    <w:rsid w:val="009A7E11"/>
    <w:rsid w:val="009E43FB"/>
    <w:rsid w:val="00A073B3"/>
    <w:rsid w:val="00A14757"/>
    <w:rsid w:val="00A16028"/>
    <w:rsid w:val="00A35152"/>
    <w:rsid w:val="00A446AC"/>
    <w:rsid w:val="00A50514"/>
    <w:rsid w:val="00A60AD6"/>
    <w:rsid w:val="00A62E23"/>
    <w:rsid w:val="00A65A55"/>
    <w:rsid w:val="00A65F04"/>
    <w:rsid w:val="00A72C09"/>
    <w:rsid w:val="00AA4BF3"/>
    <w:rsid w:val="00AB6374"/>
    <w:rsid w:val="00AC09A9"/>
    <w:rsid w:val="00AC3D71"/>
    <w:rsid w:val="00AE68AB"/>
    <w:rsid w:val="00AF6EC5"/>
    <w:rsid w:val="00B03240"/>
    <w:rsid w:val="00B050A7"/>
    <w:rsid w:val="00B061D5"/>
    <w:rsid w:val="00B22790"/>
    <w:rsid w:val="00B3390A"/>
    <w:rsid w:val="00B35EB6"/>
    <w:rsid w:val="00B40CB3"/>
    <w:rsid w:val="00B45E93"/>
    <w:rsid w:val="00B46687"/>
    <w:rsid w:val="00B53A98"/>
    <w:rsid w:val="00B66204"/>
    <w:rsid w:val="00B74AC1"/>
    <w:rsid w:val="00B915D8"/>
    <w:rsid w:val="00B92CBF"/>
    <w:rsid w:val="00BB0EB2"/>
    <w:rsid w:val="00BB5B70"/>
    <w:rsid w:val="00BB5FDE"/>
    <w:rsid w:val="00BE0EBF"/>
    <w:rsid w:val="00BE2EE1"/>
    <w:rsid w:val="00BF6F4B"/>
    <w:rsid w:val="00C430C4"/>
    <w:rsid w:val="00C934D5"/>
    <w:rsid w:val="00CE6A4D"/>
    <w:rsid w:val="00D05AE8"/>
    <w:rsid w:val="00D1158A"/>
    <w:rsid w:val="00D17810"/>
    <w:rsid w:val="00D3064F"/>
    <w:rsid w:val="00D509B9"/>
    <w:rsid w:val="00D73B32"/>
    <w:rsid w:val="00D868F6"/>
    <w:rsid w:val="00D94403"/>
    <w:rsid w:val="00DA061D"/>
    <w:rsid w:val="00DC2E19"/>
    <w:rsid w:val="00DC4473"/>
    <w:rsid w:val="00DD0ABB"/>
    <w:rsid w:val="00DD6A3C"/>
    <w:rsid w:val="00DE1B7C"/>
    <w:rsid w:val="00DE7373"/>
    <w:rsid w:val="00DF3075"/>
    <w:rsid w:val="00DF5E76"/>
    <w:rsid w:val="00E127C5"/>
    <w:rsid w:val="00E13BFE"/>
    <w:rsid w:val="00E23DD7"/>
    <w:rsid w:val="00E4414C"/>
    <w:rsid w:val="00E56875"/>
    <w:rsid w:val="00E6148E"/>
    <w:rsid w:val="00E669C3"/>
    <w:rsid w:val="00E935D2"/>
    <w:rsid w:val="00EB2388"/>
    <w:rsid w:val="00EB2B6E"/>
    <w:rsid w:val="00ED249A"/>
    <w:rsid w:val="00EE4F43"/>
    <w:rsid w:val="00EF10EE"/>
    <w:rsid w:val="00F25191"/>
    <w:rsid w:val="00F3388F"/>
    <w:rsid w:val="00F57CA4"/>
    <w:rsid w:val="00F80D63"/>
    <w:rsid w:val="00F858A2"/>
    <w:rsid w:val="00F91491"/>
    <w:rsid w:val="00F95B50"/>
    <w:rsid w:val="00FB595F"/>
    <w:rsid w:val="00FB645E"/>
    <w:rsid w:val="00FF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F7A"/>
  </w:style>
  <w:style w:type="paragraph" w:styleId="Heading1">
    <w:name w:val="heading 1"/>
    <w:basedOn w:val="Normal"/>
    <w:next w:val="Normal"/>
    <w:qFormat/>
    <w:rsid w:val="00374F7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F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4F7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74F7A"/>
    <w:pPr>
      <w:spacing w:after="120"/>
    </w:pPr>
  </w:style>
  <w:style w:type="character" w:styleId="PageNumber">
    <w:name w:val="page number"/>
    <w:basedOn w:val="DefaultParagraphFont"/>
    <w:rsid w:val="00374F7A"/>
  </w:style>
  <w:style w:type="paragraph" w:styleId="Caption">
    <w:name w:val="caption"/>
    <w:basedOn w:val="Normal"/>
    <w:next w:val="Normal"/>
    <w:qFormat/>
    <w:rsid w:val="00374F7A"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paragraph" w:styleId="ListParagraph">
    <w:name w:val="List Paragraph"/>
    <w:basedOn w:val="Normal"/>
    <w:uiPriority w:val="34"/>
    <w:qFormat/>
    <w:rsid w:val="00D868F6"/>
    <w:pPr>
      <w:ind w:left="720"/>
      <w:contextualSpacing/>
    </w:pPr>
  </w:style>
  <w:style w:type="character" w:styleId="CommentReference">
    <w:name w:val="annotation reference"/>
    <w:basedOn w:val="DefaultParagraphFont"/>
    <w:rsid w:val="002B36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36AC"/>
  </w:style>
  <w:style w:type="character" w:customStyle="1" w:styleId="CommentTextChar">
    <w:name w:val="Comment Text Char"/>
    <w:basedOn w:val="DefaultParagraphFont"/>
    <w:link w:val="CommentText"/>
    <w:rsid w:val="002B36AC"/>
  </w:style>
  <w:style w:type="paragraph" w:styleId="CommentSubject">
    <w:name w:val="annotation subject"/>
    <w:basedOn w:val="CommentText"/>
    <w:next w:val="CommentText"/>
    <w:link w:val="CommentSubjectChar"/>
    <w:rsid w:val="002B3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36AC"/>
    <w:rPr>
      <w:b/>
      <w:bCs/>
    </w:rPr>
  </w:style>
  <w:style w:type="paragraph" w:styleId="BalloonText">
    <w:name w:val="Balloon Text"/>
    <w:basedOn w:val="Normal"/>
    <w:link w:val="BalloonTextChar"/>
    <w:rsid w:val="002B3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6A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B595F"/>
    <w:rPr>
      <w:rFonts w:ascii="Arial" w:hAnsi="Arial"/>
      <w:sz w:val="3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595F"/>
    <w:rPr>
      <w:rFonts w:ascii="Arial" w:hAnsi="Arial"/>
      <w:sz w:val="36"/>
      <w:szCs w:val="21"/>
    </w:rPr>
  </w:style>
  <w:style w:type="character" w:styleId="Hyperlink">
    <w:name w:val="Hyperlink"/>
    <w:basedOn w:val="DefaultParagraphFont"/>
    <w:rsid w:val="00777E4C"/>
    <w:rPr>
      <w:color w:val="0000FF"/>
      <w:u w:val="single"/>
    </w:rPr>
  </w:style>
  <w:style w:type="character" w:styleId="FollowedHyperlink">
    <w:name w:val="FollowedHyperlink"/>
    <w:basedOn w:val="DefaultParagraphFont"/>
    <w:rsid w:val="00A60AD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ns.usda.gov/cnd/Governance/regulations/2011-04-25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ns.usda.gov/cnd/gra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85BEA86B5DB428DC50B581780AD33" ma:contentTypeVersion="2" ma:contentTypeDescription="Create a new document." ma:contentTypeScope="" ma:versionID="f5583433b1608199284a8663817962cd">
  <xsd:schema xmlns:xsd="http://www.w3.org/2001/XMLSchema" xmlns:p="http://schemas.microsoft.com/office/2006/metadata/properties" xmlns:ns2="76983112-C951-433B-8FB5-570596957979" targetNamespace="http://schemas.microsoft.com/office/2006/metadata/properties" ma:root="true" ma:fieldsID="17bfdf723baffd322e2e89f45dc97ca4" ns2:_="">
    <xsd:import namespace="76983112-C951-433B-8FB5-57059695797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983112-C951-433B-8FB5-57059695797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76983112-C951-433B-8FB5-570596957979">Frequency of Direct Certification Matching Activities Beginning in School Year 2011-2012</Description0>
    <Issue_x0020_Date xmlns="76983112-C951-433B-8FB5-570596957979">2011-04-27T06:00:00+00:00</Issue_x0020_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7D06-F74A-40C8-B645-C611003757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19E17-D834-44D9-BDC0-0C4666F7E84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DB53A91-6C51-41ED-BA1D-F716A03D5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83112-C951-433B-8FB5-5705969579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1A7C844-2DB1-4CFD-9786-D9D873586DEB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CB97C1A-3223-4365-9453-AA0430FC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3300</CharactersWithSpaces>
  <SharedDoc>false</SharedDoc>
  <HLinks>
    <vt:vector size="12" baseType="variant">
      <vt:variant>
        <vt:i4>6946876</vt:i4>
      </vt:variant>
      <vt:variant>
        <vt:i4>3</vt:i4>
      </vt:variant>
      <vt:variant>
        <vt:i4>0</vt:i4>
      </vt:variant>
      <vt:variant>
        <vt:i4>5</vt:i4>
      </vt:variant>
      <vt:variant>
        <vt:lpwstr>http://www.fns.usda.gov/cnd/grants.htm</vt:lpwstr>
      </vt:variant>
      <vt:variant>
        <vt:lpwstr/>
      </vt:variant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http://www.fns.usda.gov/cnd/Governance/regulations/2011-04-25.pdf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aander</cp:lastModifiedBy>
  <cp:revision>2</cp:revision>
  <cp:lastPrinted>2011-04-27T18:21:00Z</cp:lastPrinted>
  <dcterms:created xsi:type="dcterms:W3CDTF">2011-08-25T16:18:00Z</dcterms:created>
  <dcterms:modified xsi:type="dcterms:W3CDTF">2011-08-25T16:18:00Z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