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</w:p>
    <w:p w:rsidR="00A244C5" w:rsidRDefault="00A244C5" w:rsidP="008A78E8">
      <w:pPr>
        <w:rPr>
          <w:sz w:val="23"/>
        </w:rPr>
      </w:pPr>
    </w:p>
    <w:p w:rsidR="00543F74" w:rsidRDefault="00A6085D" w:rsidP="008A78E8">
      <w:pPr>
        <w:rPr>
          <w:sz w:val="23"/>
        </w:rPr>
      </w:pPr>
      <w:r>
        <w:rPr>
          <w:noProof/>
        </w:rPr>
        <w:drawing>
          <wp:anchor distT="0" distB="0" distL="118745" distR="118745" simplePos="0" relativeHeight="251657728" behindDoc="0" locked="0" layoutInCell="0" allowOverlap="1">
            <wp:simplePos x="0" y="0"/>
            <wp:positionH relativeFrom="page">
              <wp:posOffset>1371600</wp:posOffset>
            </wp:positionH>
            <wp:positionV relativeFrom="paragraph">
              <wp:posOffset>-640080</wp:posOffset>
            </wp:positionV>
            <wp:extent cx="762000" cy="523875"/>
            <wp:effectExtent l="19050" t="0" r="0" b="0"/>
            <wp:wrapSquare wrapText="bothSides"/>
            <wp:docPr id="2" name="Picture 2" descr="USD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DA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4F6" w:rsidRDefault="001034F6" w:rsidP="000D060D">
      <w:pPr>
        <w:rPr>
          <w:sz w:val="24"/>
          <w:szCs w:val="24"/>
        </w:rPr>
      </w:pPr>
    </w:p>
    <w:p w:rsidR="00613738" w:rsidRPr="00982EA9" w:rsidRDefault="006A5018" w:rsidP="000D060D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15, 2011</w:t>
      </w:r>
    </w:p>
    <w:p w:rsidR="00701C92" w:rsidRPr="00982EA9" w:rsidRDefault="00701C92" w:rsidP="00A244C5">
      <w:pPr>
        <w:rPr>
          <w:sz w:val="24"/>
          <w:szCs w:val="24"/>
        </w:rPr>
      </w:pPr>
    </w:p>
    <w:p w:rsidR="00AE1B1E" w:rsidRPr="00982EA9" w:rsidRDefault="00701C92" w:rsidP="00AE1B1E">
      <w:pPr>
        <w:rPr>
          <w:sz w:val="24"/>
          <w:szCs w:val="24"/>
        </w:rPr>
      </w:pPr>
      <w:r w:rsidRPr="00982EA9">
        <w:rPr>
          <w:sz w:val="24"/>
          <w:szCs w:val="24"/>
        </w:rPr>
        <w:t>MEMO CODE:</w:t>
      </w:r>
      <w:r w:rsidRPr="00982EA9">
        <w:rPr>
          <w:sz w:val="24"/>
          <w:szCs w:val="24"/>
        </w:rPr>
        <w:tab/>
      </w:r>
      <w:r w:rsidR="00AE1B1E" w:rsidRPr="00982EA9">
        <w:rPr>
          <w:sz w:val="24"/>
          <w:szCs w:val="24"/>
        </w:rPr>
        <w:t xml:space="preserve">SP </w:t>
      </w:r>
      <w:r w:rsidR="006A5018">
        <w:rPr>
          <w:sz w:val="24"/>
          <w:szCs w:val="24"/>
        </w:rPr>
        <w:t>19</w:t>
      </w:r>
      <w:r w:rsidR="00AE1B1E" w:rsidRPr="00982EA9">
        <w:rPr>
          <w:sz w:val="24"/>
          <w:szCs w:val="24"/>
        </w:rPr>
        <w:t>-2011</w:t>
      </w:r>
      <w:r w:rsidR="004061A2" w:rsidRPr="00982EA9">
        <w:rPr>
          <w:sz w:val="24"/>
          <w:szCs w:val="24"/>
        </w:rPr>
        <w:t xml:space="preserve">, CACFP </w:t>
      </w:r>
      <w:r w:rsidR="006A5018">
        <w:rPr>
          <w:sz w:val="24"/>
          <w:szCs w:val="24"/>
        </w:rPr>
        <w:t>09</w:t>
      </w:r>
      <w:r w:rsidR="004061A2" w:rsidRPr="00982EA9">
        <w:rPr>
          <w:sz w:val="24"/>
          <w:szCs w:val="24"/>
        </w:rPr>
        <w:t xml:space="preserve">-2011, SFSP </w:t>
      </w:r>
      <w:r w:rsidR="006A5018">
        <w:rPr>
          <w:sz w:val="24"/>
          <w:szCs w:val="24"/>
        </w:rPr>
        <w:t>06</w:t>
      </w:r>
      <w:r w:rsidR="004061A2" w:rsidRPr="00982EA9">
        <w:rPr>
          <w:sz w:val="24"/>
          <w:szCs w:val="24"/>
        </w:rPr>
        <w:t>- 2011</w:t>
      </w:r>
    </w:p>
    <w:p w:rsidR="00701C92" w:rsidRPr="00982EA9" w:rsidRDefault="00701C92" w:rsidP="00A244C5">
      <w:pPr>
        <w:rPr>
          <w:sz w:val="24"/>
          <w:szCs w:val="24"/>
        </w:rPr>
      </w:pPr>
    </w:p>
    <w:p w:rsidR="009D0C39" w:rsidRDefault="00701C92" w:rsidP="009D0C39">
      <w:pPr>
        <w:ind w:left="2160" w:hanging="2160"/>
        <w:rPr>
          <w:sz w:val="24"/>
          <w:szCs w:val="24"/>
        </w:rPr>
      </w:pPr>
      <w:r w:rsidRPr="00982EA9">
        <w:rPr>
          <w:sz w:val="24"/>
          <w:szCs w:val="24"/>
        </w:rPr>
        <w:t>SUBJECT:</w:t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="00C45AAC" w:rsidRPr="00982EA9">
        <w:rPr>
          <w:sz w:val="24"/>
          <w:szCs w:val="24"/>
        </w:rPr>
        <w:t>Chil</w:t>
      </w:r>
      <w:r w:rsidR="004C1437">
        <w:rPr>
          <w:sz w:val="24"/>
          <w:szCs w:val="24"/>
        </w:rPr>
        <w:t>d</w:t>
      </w:r>
      <w:r w:rsidR="00C45AAC" w:rsidRPr="00982EA9">
        <w:rPr>
          <w:sz w:val="24"/>
          <w:szCs w:val="24"/>
        </w:rPr>
        <w:t xml:space="preserve"> Nutrition </w:t>
      </w:r>
      <w:r w:rsidR="009A6E2E" w:rsidRPr="00982EA9">
        <w:rPr>
          <w:sz w:val="24"/>
          <w:szCs w:val="24"/>
        </w:rPr>
        <w:t>Rea</w:t>
      </w:r>
      <w:r w:rsidR="00610FE5" w:rsidRPr="00982EA9">
        <w:rPr>
          <w:sz w:val="24"/>
          <w:szCs w:val="24"/>
        </w:rPr>
        <w:t>uthorization</w:t>
      </w:r>
      <w:r w:rsidR="00C45AAC" w:rsidRPr="00982EA9">
        <w:rPr>
          <w:sz w:val="24"/>
          <w:szCs w:val="24"/>
        </w:rPr>
        <w:t xml:space="preserve"> 201</w:t>
      </w:r>
      <w:r w:rsidR="00394F7F" w:rsidRPr="00982EA9">
        <w:rPr>
          <w:sz w:val="24"/>
          <w:szCs w:val="24"/>
        </w:rPr>
        <w:t>0</w:t>
      </w:r>
      <w:r w:rsidR="00C45AAC" w:rsidRPr="00982EA9">
        <w:rPr>
          <w:sz w:val="24"/>
          <w:szCs w:val="24"/>
        </w:rPr>
        <w:t>:</w:t>
      </w:r>
      <w:r w:rsidR="00E72222" w:rsidRPr="00982EA9">
        <w:rPr>
          <w:sz w:val="24"/>
          <w:szCs w:val="24"/>
        </w:rPr>
        <w:t xml:space="preserve">  </w:t>
      </w:r>
      <w:r w:rsidR="003146BB">
        <w:rPr>
          <w:sz w:val="24"/>
          <w:szCs w:val="24"/>
        </w:rPr>
        <w:t xml:space="preserve">Privacy Protection and </w:t>
      </w:r>
      <w:r w:rsidR="001109F4">
        <w:rPr>
          <w:sz w:val="24"/>
          <w:szCs w:val="24"/>
        </w:rPr>
        <w:t>t</w:t>
      </w:r>
      <w:r w:rsidR="00206DE9" w:rsidRPr="00982EA9">
        <w:rPr>
          <w:sz w:val="24"/>
          <w:szCs w:val="24"/>
        </w:rPr>
        <w:t xml:space="preserve">he </w:t>
      </w:r>
    </w:p>
    <w:p w:rsidR="00642800" w:rsidRPr="00982EA9" w:rsidRDefault="009D0C39" w:rsidP="009D0C39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6DE9" w:rsidRPr="00982EA9">
        <w:rPr>
          <w:sz w:val="24"/>
          <w:szCs w:val="24"/>
        </w:rPr>
        <w:t xml:space="preserve">Use of Social Security Numbers in </w:t>
      </w:r>
      <w:r w:rsidR="004061A2" w:rsidRPr="00982EA9">
        <w:rPr>
          <w:sz w:val="24"/>
          <w:szCs w:val="24"/>
        </w:rPr>
        <w:t>Child Nutrition Programs</w:t>
      </w:r>
    </w:p>
    <w:p w:rsidR="005877CC" w:rsidRPr="00982EA9" w:rsidRDefault="005877CC" w:rsidP="00A244C5">
      <w:pPr>
        <w:rPr>
          <w:sz w:val="24"/>
          <w:szCs w:val="24"/>
        </w:rPr>
      </w:pPr>
    </w:p>
    <w:p w:rsidR="009A6E2E" w:rsidRPr="00982EA9" w:rsidRDefault="009A6E2E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>TO:</w:t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  <w:t>Regional Directors</w:t>
      </w:r>
    </w:p>
    <w:p w:rsidR="00701C92" w:rsidRPr="00982EA9" w:rsidRDefault="009A6E2E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="00701C92" w:rsidRPr="00982EA9">
        <w:rPr>
          <w:sz w:val="24"/>
          <w:szCs w:val="24"/>
        </w:rPr>
        <w:tab/>
        <w:t>Special Nutrition Programs</w:t>
      </w:r>
    </w:p>
    <w:p w:rsidR="009A6E2E" w:rsidRPr="00982EA9" w:rsidRDefault="00701C92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  <w:t>All Regions</w:t>
      </w:r>
    </w:p>
    <w:p w:rsidR="009A6E2E" w:rsidRPr="00982EA9" w:rsidRDefault="009A6E2E" w:rsidP="00A244C5">
      <w:pPr>
        <w:rPr>
          <w:sz w:val="24"/>
          <w:szCs w:val="24"/>
        </w:rPr>
      </w:pPr>
    </w:p>
    <w:p w:rsidR="00701C92" w:rsidRPr="00982EA9" w:rsidRDefault="00701C92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  <w:t>State Directors</w:t>
      </w:r>
    </w:p>
    <w:p w:rsidR="00701C92" w:rsidRPr="00982EA9" w:rsidRDefault="00701C92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  <w:t>Child Nutrition Programs</w:t>
      </w:r>
    </w:p>
    <w:p w:rsidR="00701C92" w:rsidRPr="00982EA9" w:rsidRDefault="00701C92" w:rsidP="00A244C5">
      <w:pPr>
        <w:rPr>
          <w:sz w:val="24"/>
          <w:szCs w:val="24"/>
        </w:rPr>
      </w:pP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</w:r>
      <w:r w:rsidRPr="00982EA9">
        <w:rPr>
          <w:sz w:val="24"/>
          <w:szCs w:val="24"/>
        </w:rPr>
        <w:tab/>
        <w:t>All States</w:t>
      </w:r>
    </w:p>
    <w:p w:rsidR="00701C92" w:rsidRPr="00982EA9" w:rsidRDefault="00701C92" w:rsidP="00A244C5">
      <w:pPr>
        <w:rPr>
          <w:sz w:val="24"/>
          <w:szCs w:val="24"/>
        </w:rPr>
      </w:pPr>
    </w:p>
    <w:p w:rsidR="004E34C3" w:rsidRPr="00982EA9" w:rsidRDefault="00AE1B1E" w:rsidP="00A244C5">
      <w:pPr>
        <w:widowControl w:val="0"/>
        <w:tabs>
          <w:tab w:val="left" w:pos="-720"/>
        </w:tabs>
        <w:suppressAutoHyphens/>
        <w:rPr>
          <w:sz w:val="24"/>
          <w:szCs w:val="24"/>
        </w:rPr>
      </w:pPr>
      <w:r w:rsidRPr="00982EA9">
        <w:rPr>
          <w:sz w:val="24"/>
          <w:szCs w:val="24"/>
        </w:rPr>
        <w:t>The Healthy, Hunger-Free Kids Act of 2010 (the Act), Public Law 111-296</w:t>
      </w:r>
      <w:r w:rsidR="004A1473" w:rsidRPr="00982EA9">
        <w:rPr>
          <w:sz w:val="24"/>
          <w:szCs w:val="24"/>
        </w:rPr>
        <w:t xml:space="preserve">, </w:t>
      </w:r>
      <w:r w:rsidR="00DD02B0">
        <w:rPr>
          <w:sz w:val="24"/>
          <w:szCs w:val="24"/>
        </w:rPr>
        <w:t xml:space="preserve">amends </w:t>
      </w:r>
      <w:r w:rsidR="00872BD9" w:rsidRPr="00982EA9">
        <w:rPr>
          <w:sz w:val="24"/>
          <w:szCs w:val="24"/>
        </w:rPr>
        <w:t xml:space="preserve"> </w:t>
      </w:r>
      <w:r w:rsidR="00DD02B0">
        <w:rPr>
          <w:sz w:val="24"/>
          <w:szCs w:val="24"/>
        </w:rPr>
        <w:t xml:space="preserve">statutory </w:t>
      </w:r>
      <w:r w:rsidR="00872BD9" w:rsidRPr="00982EA9">
        <w:rPr>
          <w:sz w:val="24"/>
          <w:szCs w:val="24"/>
        </w:rPr>
        <w:t xml:space="preserve">requirements for </w:t>
      </w:r>
      <w:r w:rsidR="004061A2" w:rsidRPr="00982EA9">
        <w:rPr>
          <w:sz w:val="24"/>
          <w:szCs w:val="24"/>
        </w:rPr>
        <w:t xml:space="preserve">collection of </w:t>
      </w:r>
      <w:r w:rsidR="005C4C17" w:rsidRPr="00982EA9">
        <w:rPr>
          <w:sz w:val="24"/>
          <w:szCs w:val="24"/>
        </w:rPr>
        <w:t>S</w:t>
      </w:r>
      <w:r w:rsidR="004A1473" w:rsidRPr="00982EA9">
        <w:rPr>
          <w:sz w:val="24"/>
          <w:szCs w:val="24"/>
        </w:rPr>
        <w:t xml:space="preserve">ocial </w:t>
      </w:r>
      <w:r w:rsidR="005C4C17" w:rsidRPr="00982EA9">
        <w:rPr>
          <w:sz w:val="24"/>
          <w:szCs w:val="24"/>
        </w:rPr>
        <w:t>S</w:t>
      </w:r>
      <w:r w:rsidR="004A1473" w:rsidRPr="00982EA9">
        <w:rPr>
          <w:sz w:val="24"/>
          <w:szCs w:val="24"/>
        </w:rPr>
        <w:t xml:space="preserve">ecurity </w:t>
      </w:r>
      <w:r w:rsidR="005C4C17" w:rsidRPr="00982EA9">
        <w:rPr>
          <w:sz w:val="24"/>
          <w:szCs w:val="24"/>
        </w:rPr>
        <w:t>N</w:t>
      </w:r>
      <w:r w:rsidR="004A1473" w:rsidRPr="00982EA9">
        <w:rPr>
          <w:sz w:val="24"/>
          <w:szCs w:val="24"/>
        </w:rPr>
        <w:t>umbers</w:t>
      </w:r>
      <w:r w:rsidR="000F7F96" w:rsidRPr="00982EA9">
        <w:rPr>
          <w:sz w:val="24"/>
          <w:szCs w:val="24"/>
        </w:rPr>
        <w:t xml:space="preserve"> </w:t>
      </w:r>
      <w:r w:rsidR="003D2778">
        <w:rPr>
          <w:sz w:val="24"/>
          <w:szCs w:val="24"/>
        </w:rPr>
        <w:t xml:space="preserve">(SSNs) </w:t>
      </w:r>
      <w:r w:rsidR="00872BD9" w:rsidRPr="00982EA9">
        <w:rPr>
          <w:sz w:val="24"/>
          <w:szCs w:val="24"/>
        </w:rPr>
        <w:t xml:space="preserve">in </w:t>
      </w:r>
      <w:r w:rsidR="005C4C17" w:rsidRPr="00982EA9">
        <w:rPr>
          <w:sz w:val="24"/>
          <w:szCs w:val="24"/>
        </w:rPr>
        <w:t xml:space="preserve">all </w:t>
      </w:r>
      <w:r w:rsidR="004A1473" w:rsidRPr="00982EA9">
        <w:rPr>
          <w:sz w:val="24"/>
          <w:szCs w:val="24"/>
        </w:rPr>
        <w:t xml:space="preserve">Child Nutrition </w:t>
      </w:r>
      <w:r w:rsidR="004061A2" w:rsidRPr="00982EA9">
        <w:rPr>
          <w:sz w:val="24"/>
          <w:szCs w:val="24"/>
        </w:rPr>
        <w:t>Programs</w:t>
      </w:r>
      <w:r w:rsidR="00206DE9" w:rsidRPr="00982EA9">
        <w:rPr>
          <w:sz w:val="24"/>
          <w:szCs w:val="24"/>
        </w:rPr>
        <w:t>.</w:t>
      </w:r>
      <w:r w:rsidR="00872BD9" w:rsidRPr="00982EA9">
        <w:rPr>
          <w:sz w:val="24"/>
          <w:szCs w:val="24"/>
        </w:rPr>
        <w:t xml:space="preserve"> </w:t>
      </w:r>
      <w:r w:rsidR="001C402B" w:rsidRPr="00982EA9">
        <w:rPr>
          <w:sz w:val="24"/>
          <w:szCs w:val="24"/>
        </w:rPr>
        <w:t xml:space="preserve"> </w:t>
      </w:r>
      <w:r w:rsidR="004E34C3" w:rsidRPr="00982EA9">
        <w:rPr>
          <w:sz w:val="24"/>
          <w:szCs w:val="24"/>
        </w:rPr>
        <w:t xml:space="preserve">The purpose of this memorandum is to provide guidance on the </w:t>
      </w:r>
      <w:r w:rsidR="00494D31" w:rsidRPr="00982EA9">
        <w:rPr>
          <w:sz w:val="24"/>
          <w:szCs w:val="24"/>
        </w:rPr>
        <w:t xml:space="preserve">implementation </w:t>
      </w:r>
      <w:r w:rsidR="004061A2" w:rsidRPr="00982EA9">
        <w:rPr>
          <w:sz w:val="24"/>
          <w:szCs w:val="24"/>
        </w:rPr>
        <w:t xml:space="preserve">of this </w:t>
      </w:r>
      <w:r w:rsidR="00DD02B0">
        <w:rPr>
          <w:sz w:val="24"/>
          <w:szCs w:val="24"/>
        </w:rPr>
        <w:t>requirement</w:t>
      </w:r>
      <w:r w:rsidR="004E34C3" w:rsidRPr="00982EA9">
        <w:rPr>
          <w:sz w:val="24"/>
          <w:szCs w:val="24"/>
        </w:rPr>
        <w:t>.</w:t>
      </w:r>
    </w:p>
    <w:p w:rsidR="00B36391" w:rsidRPr="00982EA9" w:rsidRDefault="00B36391" w:rsidP="00A244C5">
      <w:pPr>
        <w:widowControl w:val="0"/>
        <w:tabs>
          <w:tab w:val="left" w:pos="-720"/>
        </w:tabs>
        <w:suppressAutoHyphens/>
        <w:rPr>
          <w:sz w:val="24"/>
          <w:szCs w:val="24"/>
        </w:rPr>
      </w:pPr>
    </w:p>
    <w:p w:rsidR="00206DE9" w:rsidRPr="00982EA9" w:rsidRDefault="0076713B" w:rsidP="00206DE9">
      <w:pPr>
        <w:shd w:val="clear" w:color="auto" w:fill="FFFFFF"/>
        <w:rPr>
          <w:sz w:val="24"/>
          <w:szCs w:val="24"/>
        </w:rPr>
      </w:pPr>
      <w:r w:rsidRPr="00982EA9">
        <w:rPr>
          <w:iCs/>
          <w:sz w:val="24"/>
          <w:szCs w:val="24"/>
        </w:rPr>
        <w:t xml:space="preserve">Section </w:t>
      </w:r>
      <w:r w:rsidR="00206DE9" w:rsidRPr="00982EA9">
        <w:rPr>
          <w:iCs/>
          <w:sz w:val="24"/>
          <w:szCs w:val="24"/>
        </w:rPr>
        <w:t xml:space="preserve">301 </w:t>
      </w:r>
      <w:r w:rsidR="00394F7F" w:rsidRPr="00982EA9">
        <w:rPr>
          <w:iCs/>
          <w:sz w:val="24"/>
          <w:szCs w:val="24"/>
        </w:rPr>
        <w:t>of t</w:t>
      </w:r>
      <w:r w:rsidR="00AF4512" w:rsidRPr="00982EA9">
        <w:rPr>
          <w:iCs/>
          <w:sz w:val="24"/>
          <w:szCs w:val="24"/>
        </w:rPr>
        <w:t>he Act</w:t>
      </w:r>
      <w:r w:rsidR="005D748A" w:rsidRPr="00982EA9">
        <w:rPr>
          <w:sz w:val="24"/>
          <w:szCs w:val="24"/>
        </w:rPr>
        <w:t xml:space="preserve"> amends section </w:t>
      </w:r>
      <w:r w:rsidR="00B87E01">
        <w:rPr>
          <w:sz w:val="24"/>
          <w:szCs w:val="24"/>
        </w:rPr>
        <w:t>9(d)(1)</w:t>
      </w:r>
      <w:r w:rsidR="00206DE9" w:rsidRPr="00982EA9">
        <w:rPr>
          <w:sz w:val="24"/>
          <w:szCs w:val="24"/>
        </w:rPr>
        <w:t xml:space="preserve"> </w:t>
      </w:r>
      <w:r w:rsidR="005D748A" w:rsidRPr="00982EA9">
        <w:rPr>
          <w:sz w:val="24"/>
          <w:szCs w:val="24"/>
        </w:rPr>
        <w:t>of the Richard B. Russell National S</w:t>
      </w:r>
      <w:r w:rsidR="004E34C3" w:rsidRPr="00982EA9">
        <w:rPr>
          <w:sz w:val="24"/>
          <w:szCs w:val="24"/>
        </w:rPr>
        <w:t xml:space="preserve">chool Lunch Act (42 U.S.C. </w:t>
      </w:r>
      <w:r w:rsidR="00A645DE" w:rsidRPr="00982EA9">
        <w:rPr>
          <w:sz w:val="24"/>
          <w:szCs w:val="24"/>
        </w:rPr>
        <w:t>1758</w:t>
      </w:r>
      <w:r w:rsidR="00206DE9" w:rsidRPr="00982EA9">
        <w:rPr>
          <w:sz w:val="24"/>
          <w:szCs w:val="24"/>
        </w:rPr>
        <w:t>(d</w:t>
      </w:r>
      <w:r w:rsidR="004A1473" w:rsidRPr="00982EA9">
        <w:rPr>
          <w:sz w:val="24"/>
          <w:szCs w:val="24"/>
        </w:rPr>
        <w:t>) (</w:t>
      </w:r>
      <w:r w:rsidR="00206DE9" w:rsidRPr="00982EA9">
        <w:rPr>
          <w:sz w:val="24"/>
          <w:szCs w:val="24"/>
        </w:rPr>
        <w:t>1)</w:t>
      </w:r>
      <w:r w:rsidR="004061A2" w:rsidRPr="00982EA9">
        <w:rPr>
          <w:sz w:val="24"/>
          <w:szCs w:val="24"/>
        </w:rPr>
        <w:t>)</w:t>
      </w:r>
      <w:r w:rsidR="00206DE9" w:rsidRPr="00982EA9">
        <w:rPr>
          <w:sz w:val="24"/>
          <w:szCs w:val="24"/>
        </w:rPr>
        <w:t xml:space="preserve"> by removing the requirement </w:t>
      </w:r>
      <w:r w:rsidR="00DD02B0">
        <w:rPr>
          <w:sz w:val="24"/>
          <w:szCs w:val="24"/>
        </w:rPr>
        <w:t>that the</w:t>
      </w:r>
      <w:r w:rsidR="00471DB4">
        <w:rPr>
          <w:sz w:val="24"/>
          <w:szCs w:val="24"/>
        </w:rPr>
        <w:t xml:space="preserve"> adult household member </w:t>
      </w:r>
      <w:r w:rsidR="00D35E47">
        <w:rPr>
          <w:sz w:val="24"/>
          <w:szCs w:val="24"/>
        </w:rPr>
        <w:t xml:space="preserve">who signs </w:t>
      </w:r>
      <w:r w:rsidR="001109F4">
        <w:rPr>
          <w:sz w:val="24"/>
          <w:szCs w:val="24"/>
        </w:rPr>
        <w:t>a</w:t>
      </w:r>
      <w:r w:rsidR="00D35E47">
        <w:rPr>
          <w:sz w:val="24"/>
          <w:szCs w:val="24"/>
        </w:rPr>
        <w:t xml:space="preserve"> </w:t>
      </w:r>
      <w:r w:rsidR="001109F4">
        <w:rPr>
          <w:sz w:val="24"/>
          <w:szCs w:val="24"/>
        </w:rPr>
        <w:t xml:space="preserve">household </w:t>
      </w:r>
      <w:r w:rsidR="00206DE9" w:rsidRPr="00982EA9">
        <w:rPr>
          <w:sz w:val="24"/>
          <w:szCs w:val="24"/>
        </w:rPr>
        <w:t>application</w:t>
      </w:r>
      <w:r w:rsidR="006D1FE3" w:rsidRPr="00982EA9">
        <w:rPr>
          <w:sz w:val="24"/>
          <w:szCs w:val="24"/>
        </w:rPr>
        <w:t xml:space="preserve"> for free and reduced-price meals</w:t>
      </w:r>
      <w:r w:rsidR="001109F4" w:rsidRPr="001109F4">
        <w:rPr>
          <w:sz w:val="24"/>
          <w:szCs w:val="24"/>
        </w:rPr>
        <w:t xml:space="preserve"> </w:t>
      </w:r>
      <w:r w:rsidR="001109F4">
        <w:rPr>
          <w:sz w:val="24"/>
          <w:szCs w:val="24"/>
        </w:rPr>
        <w:t xml:space="preserve">also must </w:t>
      </w:r>
      <w:r w:rsidR="001109F4" w:rsidRPr="00982EA9">
        <w:rPr>
          <w:sz w:val="24"/>
          <w:szCs w:val="24"/>
        </w:rPr>
        <w:t xml:space="preserve">provide </w:t>
      </w:r>
      <w:r w:rsidR="001109F4">
        <w:rPr>
          <w:sz w:val="24"/>
          <w:szCs w:val="24"/>
        </w:rPr>
        <w:t xml:space="preserve">his or her </w:t>
      </w:r>
      <w:r w:rsidR="001109F4" w:rsidRPr="00982EA9">
        <w:rPr>
          <w:sz w:val="24"/>
          <w:szCs w:val="24"/>
        </w:rPr>
        <w:t xml:space="preserve">complete </w:t>
      </w:r>
      <w:r w:rsidR="001109F4">
        <w:rPr>
          <w:sz w:val="24"/>
          <w:szCs w:val="24"/>
        </w:rPr>
        <w:t>SSN</w:t>
      </w:r>
      <w:r w:rsidR="00DD02B0">
        <w:rPr>
          <w:sz w:val="24"/>
          <w:szCs w:val="24"/>
        </w:rPr>
        <w:t>, as a condition of eligibility</w:t>
      </w:r>
      <w:r w:rsidR="00206DE9" w:rsidRPr="00982EA9">
        <w:rPr>
          <w:sz w:val="24"/>
          <w:szCs w:val="24"/>
        </w:rPr>
        <w:t>.</w:t>
      </w:r>
      <w:r w:rsidR="001034F6">
        <w:rPr>
          <w:sz w:val="24"/>
          <w:szCs w:val="24"/>
        </w:rPr>
        <w:t xml:space="preserve"> </w:t>
      </w:r>
      <w:r w:rsidR="00206DE9" w:rsidRPr="00982EA9">
        <w:rPr>
          <w:sz w:val="24"/>
          <w:szCs w:val="24"/>
        </w:rPr>
        <w:t xml:space="preserve"> </w:t>
      </w:r>
      <w:r w:rsidR="001109F4">
        <w:rPr>
          <w:sz w:val="24"/>
          <w:szCs w:val="24"/>
        </w:rPr>
        <w:t xml:space="preserve">As amended by the Act, Section 9(d)(1) </w:t>
      </w:r>
      <w:r w:rsidR="00B87E01">
        <w:rPr>
          <w:sz w:val="24"/>
          <w:szCs w:val="24"/>
        </w:rPr>
        <w:t xml:space="preserve"> now</w:t>
      </w:r>
      <w:r w:rsidR="00E4375E" w:rsidRPr="00982EA9">
        <w:rPr>
          <w:sz w:val="24"/>
          <w:szCs w:val="24"/>
        </w:rPr>
        <w:t xml:space="preserve"> </w:t>
      </w:r>
      <w:r w:rsidR="00206DE9" w:rsidRPr="00982EA9">
        <w:rPr>
          <w:sz w:val="24"/>
          <w:szCs w:val="24"/>
        </w:rPr>
        <w:t xml:space="preserve">requires that only the last four digits of </w:t>
      </w:r>
      <w:r w:rsidR="00D35E47">
        <w:rPr>
          <w:sz w:val="24"/>
          <w:szCs w:val="24"/>
        </w:rPr>
        <w:t xml:space="preserve">the </w:t>
      </w:r>
      <w:r w:rsidR="00206DE9" w:rsidRPr="00982EA9">
        <w:rPr>
          <w:sz w:val="24"/>
          <w:szCs w:val="24"/>
        </w:rPr>
        <w:t xml:space="preserve">SSN </w:t>
      </w:r>
      <w:r w:rsidR="001109F4">
        <w:rPr>
          <w:sz w:val="24"/>
          <w:szCs w:val="24"/>
        </w:rPr>
        <w:t xml:space="preserve">must </w:t>
      </w:r>
      <w:r w:rsidR="00206DE9" w:rsidRPr="00982EA9">
        <w:rPr>
          <w:sz w:val="24"/>
          <w:szCs w:val="24"/>
        </w:rPr>
        <w:t>be provided</w:t>
      </w:r>
      <w:r w:rsidR="001109F4">
        <w:rPr>
          <w:sz w:val="24"/>
          <w:szCs w:val="24"/>
        </w:rPr>
        <w:t xml:space="preserve"> on the application</w:t>
      </w:r>
      <w:r w:rsidR="00206DE9" w:rsidRPr="00982EA9">
        <w:rPr>
          <w:sz w:val="24"/>
          <w:szCs w:val="24"/>
        </w:rPr>
        <w:t xml:space="preserve">. </w:t>
      </w:r>
      <w:r w:rsidR="001C0674" w:rsidRPr="00982EA9">
        <w:rPr>
          <w:sz w:val="24"/>
          <w:szCs w:val="24"/>
        </w:rPr>
        <w:t xml:space="preserve"> </w:t>
      </w:r>
      <w:r w:rsidR="00E4375E" w:rsidRPr="00982EA9">
        <w:rPr>
          <w:sz w:val="24"/>
          <w:szCs w:val="24"/>
        </w:rPr>
        <w:t xml:space="preserve">The Act also removes the requirement that the SSN of each </w:t>
      </w:r>
      <w:r w:rsidR="00206DE9" w:rsidRPr="00982EA9">
        <w:rPr>
          <w:sz w:val="24"/>
          <w:szCs w:val="24"/>
        </w:rPr>
        <w:t>househol</w:t>
      </w:r>
      <w:r w:rsidR="006D1FE3" w:rsidRPr="00982EA9">
        <w:rPr>
          <w:sz w:val="24"/>
          <w:szCs w:val="24"/>
        </w:rPr>
        <w:t>d member be collected</w:t>
      </w:r>
      <w:r w:rsidR="00206DE9" w:rsidRPr="00982EA9">
        <w:rPr>
          <w:sz w:val="24"/>
          <w:szCs w:val="24"/>
        </w:rPr>
        <w:t xml:space="preserve"> to verify applications.</w:t>
      </w:r>
      <w:r w:rsidR="001034F6">
        <w:rPr>
          <w:sz w:val="24"/>
          <w:szCs w:val="24"/>
        </w:rPr>
        <w:t xml:space="preserve"> </w:t>
      </w:r>
      <w:r w:rsidR="00206DE9" w:rsidRPr="00982EA9">
        <w:rPr>
          <w:sz w:val="24"/>
          <w:szCs w:val="24"/>
        </w:rPr>
        <w:t xml:space="preserve"> The new requirements increase </w:t>
      </w:r>
      <w:r w:rsidR="004A1473" w:rsidRPr="00982EA9">
        <w:rPr>
          <w:sz w:val="24"/>
          <w:szCs w:val="24"/>
        </w:rPr>
        <w:t>privacy protection</w:t>
      </w:r>
      <w:r w:rsidR="001109F4">
        <w:rPr>
          <w:sz w:val="24"/>
          <w:szCs w:val="24"/>
        </w:rPr>
        <w:t>s</w:t>
      </w:r>
      <w:r w:rsidR="00206DE9" w:rsidRPr="00982EA9">
        <w:rPr>
          <w:sz w:val="24"/>
          <w:szCs w:val="24"/>
        </w:rPr>
        <w:t>.</w:t>
      </w:r>
    </w:p>
    <w:p w:rsidR="00206DE9" w:rsidRPr="00982EA9" w:rsidRDefault="00206DE9" w:rsidP="00206DE9">
      <w:pPr>
        <w:rPr>
          <w:sz w:val="24"/>
          <w:szCs w:val="24"/>
        </w:rPr>
      </w:pPr>
    </w:p>
    <w:p w:rsidR="00F2269D" w:rsidRPr="00982EA9" w:rsidRDefault="001109F4" w:rsidP="00C47DFB">
      <w:pPr>
        <w:pStyle w:val="Default"/>
        <w:tabs>
          <w:tab w:val="left" w:pos="1800"/>
        </w:tabs>
      </w:pPr>
      <w:r>
        <w:t>Because Section 301 of the Act bec</w:t>
      </w:r>
      <w:r w:rsidR="00DD02B0">
        <w:t>ame effective on October 1, 2010</w:t>
      </w:r>
      <w:r>
        <w:t>, a</w:t>
      </w:r>
      <w:r w:rsidR="00E4375E" w:rsidRPr="00982EA9">
        <w:t>ll household application</w:t>
      </w:r>
      <w:r>
        <w:t>s</w:t>
      </w:r>
      <w:r w:rsidR="00E4375E" w:rsidRPr="00982EA9">
        <w:t xml:space="preserve"> and supporting materials must be updated to reflect these </w:t>
      </w:r>
      <w:r>
        <w:t>requirements</w:t>
      </w:r>
      <w:r w:rsidR="00E4375E" w:rsidRPr="00982EA9">
        <w:t xml:space="preserve"> as soon as possible</w:t>
      </w:r>
      <w:r w:rsidR="009D0C39">
        <w:t>,</w:t>
      </w:r>
      <w:r w:rsidR="00E4375E" w:rsidRPr="00982EA9">
        <w:t xml:space="preserve"> but </w:t>
      </w:r>
      <w:r w:rsidR="001C0674" w:rsidRPr="00982EA9">
        <w:t>no later than</w:t>
      </w:r>
      <w:r w:rsidR="00E4375E" w:rsidRPr="00982EA9">
        <w:t xml:space="preserve"> </w:t>
      </w:r>
      <w:r w:rsidR="00982EA9">
        <w:t>July 1, 2011</w:t>
      </w:r>
      <w:r w:rsidR="001C0674" w:rsidRPr="00982EA9">
        <w:t>.</w:t>
      </w:r>
      <w:r w:rsidR="001034F6">
        <w:t xml:space="preserve"> </w:t>
      </w:r>
      <w:r w:rsidR="009D0C39">
        <w:t xml:space="preserve"> </w:t>
      </w:r>
      <w:r>
        <w:t xml:space="preserve">It may be that </w:t>
      </w:r>
      <w:r w:rsidR="00F2269D" w:rsidRPr="00982EA9">
        <w:t>State agencies</w:t>
      </w:r>
      <w:r w:rsidR="00982EA9">
        <w:t xml:space="preserve">, </w:t>
      </w:r>
      <w:r w:rsidR="00F2269D" w:rsidRPr="00982EA9">
        <w:t>local educational agencies</w:t>
      </w:r>
      <w:r w:rsidR="00982EA9">
        <w:t xml:space="preserve"> and institutions</w:t>
      </w:r>
      <w:r w:rsidR="00F2269D" w:rsidRPr="00982EA9">
        <w:t xml:space="preserve"> are not </w:t>
      </w:r>
      <w:r>
        <w:t>able</w:t>
      </w:r>
      <w:r w:rsidR="00F2269D" w:rsidRPr="00982EA9">
        <w:t xml:space="preserve"> to print </w:t>
      </w:r>
      <w:r w:rsidR="00DD02B0">
        <w:t xml:space="preserve">all </w:t>
      </w:r>
      <w:r w:rsidR="00F2269D" w:rsidRPr="00982EA9">
        <w:t xml:space="preserve">new materials for </w:t>
      </w:r>
      <w:r w:rsidR="009D0C39">
        <w:t xml:space="preserve">immediate </w:t>
      </w:r>
      <w:r>
        <w:t>use.</w:t>
      </w:r>
      <w:r w:rsidR="001034F6">
        <w:t xml:space="preserve"> </w:t>
      </w:r>
      <w:r>
        <w:t xml:space="preserve"> However, </w:t>
      </w:r>
      <w:r w:rsidR="00F2269D" w:rsidRPr="00982EA9">
        <w:t xml:space="preserve">State agencies must notify </w:t>
      </w:r>
      <w:r w:rsidR="003D2778">
        <w:t xml:space="preserve">local educational agencies </w:t>
      </w:r>
      <w:r w:rsidR="00982EA9">
        <w:t>and institutions</w:t>
      </w:r>
      <w:r w:rsidR="00F2269D" w:rsidRPr="00982EA9">
        <w:t xml:space="preserve"> regarding the </w:t>
      </w:r>
      <w:r>
        <w:t>privacy protections</w:t>
      </w:r>
      <w:r w:rsidR="00F2269D" w:rsidRPr="00982EA9">
        <w:t xml:space="preserve"> and assist in developing mechanisms</w:t>
      </w:r>
      <w:r w:rsidR="009D0C39">
        <w:t xml:space="preserve"> </w:t>
      </w:r>
      <w:r w:rsidR="00F2269D" w:rsidRPr="00982EA9">
        <w:t>for implement</w:t>
      </w:r>
      <w:r>
        <w:t>ation of</w:t>
      </w:r>
      <w:r w:rsidR="009D0C39">
        <w:t xml:space="preserve"> </w:t>
      </w:r>
      <w:r w:rsidR="00F2269D" w:rsidRPr="00982EA9">
        <w:t xml:space="preserve">the new </w:t>
      </w:r>
      <w:r>
        <w:t xml:space="preserve">statutory requirement. </w:t>
      </w:r>
      <w:r w:rsidR="00471DB4">
        <w:br/>
      </w:r>
    </w:p>
    <w:p w:rsidR="001C0674" w:rsidRPr="00982EA9" w:rsidRDefault="001C0674" w:rsidP="00982EA9">
      <w:pPr>
        <w:rPr>
          <w:sz w:val="24"/>
          <w:szCs w:val="24"/>
        </w:rPr>
      </w:pPr>
      <w:r w:rsidRPr="00982EA9">
        <w:rPr>
          <w:sz w:val="24"/>
          <w:szCs w:val="24"/>
        </w:rPr>
        <w:t xml:space="preserve">FNS will provide updated prototype applications and supporting materials for all Child Nutrition Programs </w:t>
      </w:r>
      <w:r w:rsidR="009D0C39">
        <w:rPr>
          <w:sz w:val="24"/>
          <w:szCs w:val="24"/>
        </w:rPr>
        <w:t>in the near future</w:t>
      </w:r>
      <w:r w:rsidRPr="00982EA9">
        <w:rPr>
          <w:sz w:val="24"/>
          <w:szCs w:val="24"/>
        </w:rPr>
        <w:t xml:space="preserve">. </w:t>
      </w:r>
    </w:p>
    <w:p w:rsidR="001034F6" w:rsidRDefault="001034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0674" w:rsidRDefault="001034F6" w:rsidP="00982EA9">
      <w:pPr>
        <w:rPr>
          <w:sz w:val="24"/>
          <w:szCs w:val="24"/>
        </w:rPr>
      </w:pPr>
      <w:r>
        <w:rPr>
          <w:sz w:val="24"/>
          <w:szCs w:val="24"/>
        </w:rPr>
        <w:t>Regional Directors</w:t>
      </w:r>
    </w:p>
    <w:p w:rsidR="001034F6" w:rsidRDefault="001034F6" w:rsidP="00982EA9">
      <w:pPr>
        <w:rPr>
          <w:sz w:val="24"/>
          <w:szCs w:val="24"/>
        </w:rPr>
      </w:pPr>
      <w:r>
        <w:rPr>
          <w:sz w:val="24"/>
          <w:szCs w:val="24"/>
        </w:rPr>
        <w:t>State Directors</w:t>
      </w:r>
    </w:p>
    <w:p w:rsidR="001034F6" w:rsidRDefault="001034F6" w:rsidP="00982EA9">
      <w:pPr>
        <w:rPr>
          <w:sz w:val="24"/>
          <w:szCs w:val="24"/>
        </w:rPr>
      </w:pPr>
      <w:r>
        <w:rPr>
          <w:sz w:val="24"/>
          <w:szCs w:val="24"/>
        </w:rPr>
        <w:t>Page 2</w:t>
      </w:r>
    </w:p>
    <w:p w:rsidR="001034F6" w:rsidRPr="00982EA9" w:rsidRDefault="001034F6" w:rsidP="00982EA9">
      <w:pPr>
        <w:rPr>
          <w:sz w:val="24"/>
          <w:szCs w:val="24"/>
        </w:rPr>
      </w:pPr>
    </w:p>
    <w:p w:rsidR="001C0674" w:rsidRPr="00982EA9" w:rsidRDefault="001C0674" w:rsidP="00982EA9">
      <w:pPr>
        <w:shd w:val="clear" w:color="auto" w:fill="FFFFFF"/>
        <w:rPr>
          <w:sz w:val="24"/>
          <w:szCs w:val="24"/>
        </w:rPr>
      </w:pPr>
      <w:r w:rsidRPr="00982EA9">
        <w:rPr>
          <w:sz w:val="24"/>
          <w:szCs w:val="24"/>
        </w:rPr>
        <w:t>State agencies should direct any questions concerning this guidance to the appropriate FNS Regional Office.  Regional Offices with questions should contact the Child Nutrition Division.</w:t>
      </w:r>
    </w:p>
    <w:p w:rsidR="006A5018" w:rsidRDefault="006A5018" w:rsidP="006A5018">
      <w:pPr>
        <w:autoSpaceDE w:val="0"/>
        <w:autoSpaceDN w:val="0"/>
        <w:adjustRightInd w:val="0"/>
        <w:rPr>
          <w:sz w:val="24"/>
          <w:szCs w:val="24"/>
        </w:rPr>
      </w:pPr>
    </w:p>
    <w:p w:rsidR="006A5018" w:rsidRDefault="00A6085D" w:rsidP="006A5018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62050" cy="457200"/>
            <wp:effectExtent l="19050" t="0" r="0" b="0"/>
            <wp:docPr id="1" name="Picture 1" descr="original_sig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_sig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18" w:rsidRDefault="006A5018" w:rsidP="006A5018">
      <w:pPr>
        <w:autoSpaceDE w:val="0"/>
        <w:autoSpaceDN w:val="0"/>
        <w:adjustRightInd w:val="0"/>
        <w:rPr>
          <w:sz w:val="24"/>
          <w:szCs w:val="24"/>
        </w:rPr>
      </w:pPr>
    </w:p>
    <w:p w:rsidR="006A5018" w:rsidRPr="00A244C5" w:rsidRDefault="006A5018" w:rsidP="006A50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Cynthia Long</w:t>
      </w:r>
    </w:p>
    <w:p w:rsidR="006A5018" w:rsidRPr="00A244C5" w:rsidRDefault="006A5018" w:rsidP="006A5018">
      <w:pPr>
        <w:autoSpaceDE w:val="0"/>
        <w:autoSpaceDN w:val="0"/>
        <w:adjustRightInd w:val="0"/>
        <w:rPr>
          <w:sz w:val="24"/>
          <w:szCs w:val="24"/>
        </w:rPr>
      </w:pPr>
      <w:r w:rsidRPr="00A244C5">
        <w:rPr>
          <w:sz w:val="24"/>
          <w:szCs w:val="24"/>
        </w:rPr>
        <w:t>Director</w:t>
      </w:r>
    </w:p>
    <w:p w:rsidR="006A5018" w:rsidRPr="00876669" w:rsidRDefault="006A5018" w:rsidP="006A5018">
      <w:pPr>
        <w:shd w:val="clear" w:color="auto" w:fill="FFFFFF"/>
        <w:rPr>
          <w:sz w:val="24"/>
          <w:szCs w:val="24"/>
        </w:rPr>
      </w:pPr>
      <w:r w:rsidRPr="00A244C5">
        <w:rPr>
          <w:sz w:val="24"/>
          <w:szCs w:val="24"/>
        </w:rPr>
        <w:t>Child Nutrition Division</w:t>
      </w:r>
    </w:p>
    <w:p w:rsidR="00206DE9" w:rsidRPr="00982EA9" w:rsidRDefault="00206DE9" w:rsidP="006A5018">
      <w:pPr>
        <w:autoSpaceDE w:val="0"/>
        <w:autoSpaceDN w:val="0"/>
        <w:adjustRightInd w:val="0"/>
        <w:rPr>
          <w:sz w:val="24"/>
          <w:szCs w:val="24"/>
        </w:rPr>
      </w:pPr>
    </w:p>
    <w:sectPr w:rsidR="00206DE9" w:rsidRPr="00982EA9" w:rsidSect="00791EB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DE" w:rsidRDefault="000822DE">
      <w:r>
        <w:separator/>
      </w:r>
    </w:p>
  </w:endnote>
  <w:endnote w:type="continuationSeparator" w:id="0">
    <w:p w:rsidR="000822DE" w:rsidRDefault="0008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F6" w:rsidRDefault="001034F6" w:rsidP="004D0C3E">
    <w:pPr>
      <w:pStyle w:val="Footer"/>
      <w:jc w:val="center"/>
    </w:pPr>
    <w:r>
      <w:rPr>
        <w:rFonts w:ascii="Univers" w:hAnsi="Univers"/>
        <w:sz w:val="16"/>
      </w:rPr>
      <w:t>AN EQUAL OPPORTUNITY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DE" w:rsidRDefault="000822DE">
      <w:r>
        <w:separator/>
      </w:r>
    </w:p>
  </w:footnote>
  <w:footnote w:type="continuationSeparator" w:id="0">
    <w:p w:rsidR="000822DE" w:rsidRDefault="0008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F6" w:rsidRDefault="001034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A5181A"/>
    <w:multiLevelType w:val="hybridMultilevel"/>
    <w:tmpl w:val="6CDE41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9B4BF7"/>
    <w:multiLevelType w:val="hybridMultilevel"/>
    <w:tmpl w:val="11207D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3C621A3"/>
    <w:multiLevelType w:val="hybridMultilevel"/>
    <w:tmpl w:val="C302CA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D1E248"/>
    <w:multiLevelType w:val="hybridMultilevel"/>
    <w:tmpl w:val="D1F9E9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EC27A0"/>
    <w:multiLevelType w:val="hybridMultilevel"/>
    <w:tmpl w:val="7763D5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B201CC"/>
    <w:multiLevelType w:val="hybridMultilevel"/>
    <w:tmpl w:val="47F2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D389F"/>
    <w:multiLevelType w:val="hybridMultilevel"/>
    <w:tmpl w:val="68B879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3AF93B"/>
    <w:multiLevelType w:val="hybridMultilevel"/>
    <w:tmpl w:val="60D77A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82B0ED"/>
    <w:multiLevelType w:val="hybridMultilevel"/>
    <w:tmpl w:val="6D6232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E935009"/>
    <w:multiLevelType w:val="hybridMultilevel"/>
    <w:tmpl w:val="45702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3900AE"/>
    <w:multiLevelType w:val="hybridMultilevel"/>
    <w:tmpl w:val="A21EB3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14D7BFC"/>
    <w:multiLevelType w:val="hybridMultilevel"/>
    <w:tmpl w:val="91E22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606FC8"/>
    <w:multiLevelType w:val="hybridMultilevel"/>
    <w:tmpl w:val="F30E0ED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7802C7"/>
    <w:multiLevelType w:val="hybridMultilevel"/>
    <w:tmpl w:val="A36E394A"/>
    <w:lvl w:ilvl="0" w:tplc="33383C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9E451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691F13"/>
    <w:multiLevelType w:val="hybridMultilevel"/>
    <w:tmpl w:val="F294B04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61AD3"/>
    <w:multiLevelType w:val="hybridMultilevel"/>
    <w:tmpl w:val="DAA2075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5133A1"/>
    <w:multiLevelType w:val="hybridMultilevel"/>
    <w:tmpl w:val="B874A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D76A4"/>
    <w:multiLevelType w:val="hybridMultilevel"/>
    <w:tmpl w:val="5B2864BE"/>
    <w:lvl w:ilvl="0" w:tplc="C8EA3234">
      <w:start w:val="1"/>
      <w:numFmt w:val="bullet"/>
      <w:suff w:val="space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2F31E2"/>
    <w:multiLevelType w:val="hybridMultilevel"/>
    <w:tmpl w:val="D646C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6D7457"/>
    <w:multiLevelType w:val="hybridMultilevel"/>
    <w:tmpl w:val="F5DA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1572AA"/>
    <w:multiLevelType w:val="hybridMultilevel"/>
    <w:tmpl w:val="4E84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8F6"/>
    <w:multiLevelType w:val="hybridMultilevel"/>
    <w:tmpl w:val="F9E449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3FEC2"/>
    <w:multiLevelType w:val="hybridMultilevel"/>
    <w:tmpl w:val="B0DAD2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52A820"/>
    <w:multiLevelType w:val="hybridMultilevel"/>
    <w:tmpl w:val="1A7737C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1DF384C"/>
    <w:multiLevelType w:val="hybridMultilevel"/>
    <w:tmpl w:val="786314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29321D6"/>
    <w:multiLevelType w:val="hybridMultilevel"/>
    <w:tmpl w:val="73E6D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58074A"/>
    <w:multiLevelType w:val="hybridMultilevel"/>
    <w:tmpl w:val="9568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74A4E"/>
    <w:multiLevelType w:val="hybridMultilevel"/>
    <w:tmpl w:val="B26E9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846C22"/>
    <w:multiLevelType w:val="hybridMultilevel"/>
    <w:tmpl w:val="3962E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ED43AFC"/>
    <w:multiLevelType w:val="hybridMultilevel"/>
    <w:tmpl w:val="48543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594458"/>
    <w:multiLevelType w:val="hybridMultilevel"/>
    <w:tmpl w:val="FCD046E2"/>
    <w:lvl w:ilvl="0" w:tplc="DE6C73E6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27EC2"/>
    <w:multiLevelType w:val="hybridMultilevel"/>
    <w:tmpl w:val="7D36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F5E21"/>
    <w:multiLevelType w:val="hybridMultilevel"/>
    <w:tmpl w:val="DDB4F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76B626"/>
    <w:multiLevelType w:val="hybridMultilevel"/>
    <w:tmpl w:val="8F9940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F87305B"/>
    <w:multiLevelType w:val="hybridMultilevel"/>
    <w:tmpl w:val="7B9EE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3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24"/>
  </w:num>
  <w:num w:numId="13">
    <w:abstractNumId w:val="0"/>
  </w:num>
  <w:num w:numId="14">
    <w:abstractNumId w:val="15"/>
  </w:num>
  <w:num w:numId="15">
    <w:abstractNumId w:val="14"/>
  </w:num>
  <w:num w:numId="16">
    <w:abstractNumId w:val="31"/>
  </w:num>
  <w:num w:numId="17">
    <w:abstractNumId w:val="26"/>
  </w:num>
  <w:num w:numId="18">
    <w:abstractNumId w:val="29"/>
  </w:num>
  <w:num w:numId="19">
    <w:abstractNumId w:val="27"/>
  </w:num>
  <w:num w:numId="20">
    <w:abstractNumId w:val="11"/>
  </w:num>
  <w:num w:numId="21">
    <w:abstractNumId w:val="20"/>
  </w:num>
  <w:num w:numId="22">
    <w:abstractNumId w:val="32"/>
  </w:num>
  <w:num w:numId="23">
    <w:abstractNumId w:val="16"/>
  </w:num>
  <w:num w:numId="24">
    <w:abstractNumId w:val="13"/>
  </w:num>
  <w:num w:numId="25">
    <w:abstractNumId w:val="5"/>
  </w:num>
  <w:num w:numId="26">
    <w:abstractNumId w:val="9"/>
  </w:num>
  <w:num w:numId="27">
    <w:abstractNumId w:val="12"/>
  </w:num>
  <w:num w:numId="28">
    <w:abstractNumId w:val="18"/>
  </w:num>
  <w:num w:numId="29">
    <w:abstractNumId w:val="21"/>
  </w:num>
  <w:num w:numId="30">
    <w:abstractNumId w:val="19"/>
  </w:num>
  <w:num w:numId="31">
    <w:abstractNumId w:val="25"/>
  </w:num>
  <w:num w:numId="32">
    <w:abstractNumId w:val="28"/>
  </w:num>
  <w:num w:numId="33">
    <w:abstractNumId w:val="34"/>
  </w:num>
  <w:num w:numId="34">
    <w:abstractNumId w:val="17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7810"/>
    <w:rsid w:val="000063D3"/>
    <w:rsid w:val="000100AA"/>
    <w:rsid w:val="000359CC"/>
    <w:rsid w:val="00043F7A"/>
    <w:rsid w:val="000442E6"/>
    <w:rsid w:val="00045E9B"/>
    <w:rsid w:val="000539C3"/>
    <w:rsid w:val="00053CD7"/>
    <w:rsid w:val="00072001"/>
    <w:rsid w:val="00077128"/>
    <w:rsid w:val="000822DE"/>
    <w:rsid w:val="0009746B"/>
    <w:rsid w:val="000B16CF"/>
    <w:rsid w:val="000B1E1F"/>
    <w:rsid w:val="000D060D"/>
    <w:rsid w:val="000E5B41"/>
    <w:rsid w:val="000F7F96"/>
    <w:rsid w:val="0010292F"/>
    <w:rsid w:val="001034F6"/>
    <w:rsid w:val="001109F4"/>
    <w:rsid w:val="001170F8"/>
    <w:rsid w:val="001328FC"/>
    <w:rsid w:val="00141D5D"/>
    <w:rsid w:val="0014469E"/>
    <w:rsid w:val="00151289"/>
    <w:rsid w:val="001545FA"/>
    <w:rsid w:val="00163528"/>
    <w:rsid w:val="0016505A"/>
    <w:rsid w:val="001808A9"/>
    <w:rsid w:val="001C0674"/>
    <w:rsid w:val="001C2D2B"/>
    <w:rsid w:val="001C402B"/>
    <w:rsid w:val="001E610A"/>
    <w:rsid w:val="001F50EA"/>
    <w:rsid w:val="00206DE9"/>
    <w:rsid w:val="00210F18"/>
    <w:rsid w:val="00213C20"/>
    <w:rsid w:val="00221513"/>
    <w:rsid w:val="00221A7D"/>
    <w:rsid w:val="00221BD7"/>
    <w:rsid w:val="00224304"/>
    <w:rsid w:val="00244821"/>
    <w:rsid w:val="00250B6C"/>
    <w:rsid w:val="002527A9"/>
    <w:rsid w:val="00256BE8"/>
    <w:rsid w:val="002570A7"/>
    <w:rsid w:val="0026617A"/>
    <w:rsid w:val="00267CE7"/>
    <w:rsid w:val="00285E0A"/>
    <w:rsid w:val="002907C4"/>
    <w:rsid w:val="00291ECA"/>
    <w:rsid w:val="002939C0"/>
    <w:rsid w:val="00294EE6"/>
    <w:rsid w:val="002F28E5"/>
    <w:rsid w:val="0031355B"/>
    <w:rsid w:val="003146BB"/>
    <w:rsid w:val="00335663"/>
    <w:rsid w:val="00371EFE"/>
    <w:rsid w:val="00394F7F"/>
    <w:rsid w:val="00396024"/>
    <w:rsid w:val="003D2778"/>
    <w:rsid w:val="003E0490"/>
    <w:rsid w:val="003F7AEC"/>
    <w:rsid w:val="004061A2"/>
    <w:rsid w:val="00432ABA"/>
    <w:rsid w:val="00437435"/>
    <w:rsid w:val="00450863"/>
    <w:rsid w:val="00453175"/>
    <w:rsid w:val="00453C92"/>
    <w:rsid w:val="00463D57"/>
    <w:rsid w:val="0046538F"/>
    <w:rsid w:val="00471DB4"/>
    <w:rsid w:val="00494D31"/>
    <w:rsid w:val="0049615D"/>
    <w:rsid w:val="004A1473"/>
    <w:rsid w:val="004A1A8B"/>
    <w:rsid w:val="004B79A0"/>
    <w:rsid w:val="004C1437"/>
    <w:rsid w:val="004C23DC"/>
    <w:rsid w:val="004C6DFF"/>
    <w:rsid w:val="004D0C3E"/>
    <w:rsid w:val="004E34C3"/>
    <w:rsid w:val="004F642D"/>
    <w:rsid w:val="005156CC"/>
    <w:rsid w:val="00532464"/>
    <w:rsid w:val="00543F74"/>
    <w:rsid w:val="00557CFF"/>
    <w:rsid w:val="0058372D"/>
    <w:rsid w:val="005877CC"/>
    <w:rsid w:val="00596A2E"/>
    <w:rsid w:val="005C4C17"/>
    <w:rsid w:val="005C5A86"/>
    <w:rsid w:val="005D0532"/>
    <w:rsid w:val="005D5315"/>
    <w:rsid w:val="005D66D2"/>
    <w:rsid w:val="005D712A"/>
    <w:rsid w:val="005D748A"/>
    <w:rsid w:val="005E0E77"/>
    <w:rsid w:val="005F73DC"/>
    <w:rsid w:val="00610FE5"/>
    <w:rsid w:val="00613738"/>
    <w:rsid w:val="00613BC0"/>
    <w:rsid w:val="00621F0C"/>
    <w:rsid w:val="00623C28"/>
    <w:rsid w:val="00633F30"/>
    <w:rsid w:val="00642800"/>
    <w:rsid w:val="00645425"/>
    <w:rsid w:val="006547C2"/>
    <w:rsid w:val="006A5018"/>
    <w:rsid w:val="006C777F"/>
    <w:rsid w:val="006D1FE3"/>
    <w:rsid w:val="006D65E5"/>
    <w:rsid w:val="006F0715"/>
    <w:rsid w:val="00701C92"/>
    <w:rsid w:val="00720CC5"/>
    <w:rsid w:val="00721F49"/>
    <w:rsid w:val="00724EA7"/>
    <w:rsid w:val="00737C9D"/>
    <w:rsid w:val="00761108"/>
    <w:rsid w:val="0076713B"/>
    <w:rsid w:val="00767324"/>
    <w:rsid w:val="00776FCE"/>
    <w:rsid w:val="007824E6"/>
    <w:rsid w:val="00791EB8"/>
    <w:rsid w:val="007933A8"/>
    <w:rsid w:val="007A5204"/>
    <w:rsid w:val="007A5C2F"/>
    <w:rsid w:val="007B0EB0"/>
    <w:rsid w:val="007B21B5"/>
    <w:rsid w:val="007B550F"/>
    <w:rsid w:val="007B75D8"/>
    <w:rsid w:val="007C5026"/>
    <w:rsid w:val="007F63A8"/>
    <w:rsid w:val="00821186"/>
    <w:rsid w:val="00835497"/>
    <w:rsid w:val="00847A10"/>
    <w:rsid w:val="008717F7"/>
    <w:rsid w:val="00872BD9"/>
    <w:rsid w:val="00873A4C"/>
    <w:rsid w:val="00882FA9"/>
    <w:rsid w:val="008A3BCE"/>
    <w:rsid w:val="008A4014"/>
    <w:rsid w:val="008A48BD"/>
    <w:rsid w:val="008A78E8"/>
    <w:rsid w:val="008B6E6D"/>
    <w:rsid w:val="008C56B6"/>
    <w:rsid w:val="008D3308"/>
    <w:rsid w:val="008E419D"/>
    <w:rsid w:val="008F3EF3"/>
    <w:rsid w:val="008F4389"/>
    <w:rsid w:val="00913566"/>
    <w:rsid w:val="00915FD4"/>
    <w:rsid w:val="00924C3E"/>
    <w:rsid w:val="009250D7"/>
    <w:rsid w:val="0092741C"/>
    <w:rsid w:val="009460FB"/>
    <w:rsid w:val="00947272"/>
    <w:rsid w:val="00962C0D"/>
    <w:rsid w:val="00982EA9"/>
    <w:rsid w:val="009A6E2E"/>
    <w:rsid w:val="009D0C39"/>
    <w:rsid w:val="00A244C5"/>
    <w:rsid w:val="00A40B0B"/>
    <w:rsid w:val="00A446AC"/>
    <w:rsid w:val="00A450C7"/>
    <w:rsid w:val="00A50514"/>
    <w:rsid w:val="00A6085D"/>
    <w:rsid w:val="00A645DE"/>
    <w:rsid w:val="00A97AFD"/>
    <w:rsid w:val="00AA4BF3"/>
    <w:rsid w:val="00AC09A9"/>
    <w:rsid w:val="00AC3D6E"/>
    <w:rsid w:val="00AE1B1E"/>
    <w:rsid w:val="00AE68AB"/>
    <w:rsid w:val="00AF2A67"/>
    <w:rsid w:val="00AF4512"/>
    <w:rsid w:val="00AF6EC5"/>
    <w:rsid w:val="00B03240"/>
    <w:rsid w:val="00B17890"/>
    <w:rsid w:val="00B3390A"/>
    <w:rsid w:val="00B35EB6"/>
    <w:rsid w:val="00B36391"/>
    <w:rsid w:val="00B420EE"/>
    <w:rsid w:val="00B45E93"/>
    <w:rsid w:val="00B47D53"/>
    <w:rsid w:val="00B5507A"/>
    <w:rsid w:val="00B773B4"/>
    <w:rsid w:val="00B87E01"/>
    <w:rsid w:val="00B92CBF"/>
    <w:rsid w:val="00B9694B"/>
    <w:rsid w:val="00BB5B70"/>
    <w:rsid w:val="00BB5FDE"/>
    <w:rsid w:val="00BE0EBF"/>
    <w:rsid w:val="00BE131B"/>
    <w:rsid w:val="00BF6F4B"/>
    <w:rsid w:val="00C1577B"/>
    <w:rsid w:val="00C430C4"/>
    <w:rsid w:val="00C44102"/>
    <w:rsid w:val="00C45AAC"/>
    <w:rsid w:val="00C46C93"/>
    <w:rsid w:val="00C47DFB"/>
    <w:rsid w:val="00C516D4"/>
    <w:rsid w:val="00C60AC6"/>
    <w:rsid w:val="00C9107B"/>
    <w:rsid w:val="00CF3EC7"/>
    <w:rsid w:val="00D01AB4"/>
    <w:rsid w:val="00D05AE8"/>
    <w:rsid w:val="00D1158A"/>
    <w:rsid w:val="00D17810"/>
    <w:rsid w:val="00D17B60"/>
    <w:rsid w:val="00D2556F"/>
    <w:rsid w:val="00D264D9"/>
    <w:rsid w:val="00D3064F"/>
    <w:rsid w:val="00D35E47"/>
    <w:rsid w:val="00D61847"/>
    <w:rsid w:val="00D76D58"/>
    <w:rsid w:val="00D94403"/>
    <w:rsid w:val="00DA061D"/>
    <w:rsid w:val="00DA6573"/>
    <w:rsid w:val="00DA6647"/>
    <w:rsid w:val="00DC2E19"/>
    <w:rsid w:val="00DD02B0"/>
    <w:rsid w:val="00DD1F63"/>
    <w:rsid w:val="00DF06E2"/>
    <w:rsid w:val="00E0479E"/>
    <w:rsid w:val="00E07EC4"/>
    <w:rsid w:val="00E4375E"/>
    <w:rsid w:val="00E60346"/>
    <w:rsid w:val="00E62FFE"/>
    <w:rsid w:val="00E669C3"/>
    <w:rsid w:val="00E66B9B"/>
    <w:rsid w:val="00E72222"/>
    <w:rsid w:val="00E76580"/>
    <w:rsid w:val="00E935D2"/>
    <w:rsid w:val="00EA2339"/>
    <w:rsid w:val="00EA50B3"/>
    <w:rsid w:val="00EB2B6E"/>
    <w:rsid w:val="00EB35F3"/>
    <w:rsid w:val="00ED1089"/>
    <w:rsid w:val="00EF10EE"/>
    <w:rsid w:val="00F15416"/>
    <w:rsid w:val="00F2269D"/>
    <w:rsid w:val="00F25191"/>
    <w:rsid w:val="00F3388F"/>
    <w:rsid w:val="00F57CA4"/>
    <w:rsid w:val="00F80D63"/>
    <w:rsid w:val="00F9253B"/>
    <w:rsid w:val="00FD50FB"/>
    <w:rsid w:val="00FE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175"/>
  </w:style>
  <w:style w:type="paragraph" w:styleId="Heading1">
    <w:name w:val="heading 1"/>
    <w:basedOn w:val="Normal"/>
    <w:next w:val="Normal"/>
    <w:qFormat/>
    <w:rsid w:val="004531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qFormat/>
    <w:rsid w:val="00294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1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3175"/>
    <w:pPr>
      <w:spacing w:after="120"/>
    </w:pPr>
  </w:style>
  <w:style w:type="character" w:styleId="PageNumber">
    <w:name w:val="page number"/>
    <w:basedOn w:val="DefaultParagraphFont"/>
    <w:rsid w:val="00453175"/>
  </w:style>
  <w:style w:type="paragraph" w:styleId="Caption">
    <w:name w:val="caption"/>
    <w:basedOn w:val="Normal"/>
    <w:next w:val="Normal"/>
    <w:qFormat/>
    <w:rsid w:val="00453175"/>
    <w:pPr>
      <w:jc w:val="right"/>
    </w:pPr>
    <w:rPr>
      <w:sz w:val="24"/>
    </w:rPr>
  </w:style>
  <w:style w:type="paragraph" w:customStyle="1" w:styleId="Default">
    <w:name w:val="Default"/>
    <w:rsid w:val="00B032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294EE6"/>
    <w:pPr>
      <w:spacing w:after="120"/>
      <w:ind w:left="360"/>
    </w:pPr>
  </w:style>
  <w:style w:type="paragraph" w:styleId="BodyText2">
    <w:name w:val="Body Text 2"/>
    <w:basedOn w:val="Normal"/>
    <w:rsid w:val="00294EE6"/>
    <w:pPr>
      <w:spacing w:after="120" w:line="480" w:lineRule="auto"/>
    </w:pPr>
  </w:style>
  <w:style w:type="paragraph" w:styleId="Title">
    <w:name w:val="Title"/>
    <w:basedOn w:val="Default"/>
    <w:next w:val="Default"/>
    <w:qFormat/>
    <w:rsid w:val="00294EE6"/>
    <w:rPr>
      <w:color w:val="auto"/>
    </w:rPr>
  </w:style>
  <w:style w:type="character" w:styleId="Emphasis">
    <w:name w:val="Emphasis"/>
    <w:basedOn w:val="DefaultParagraphFont"/>
    <w:qFormat/>
    <w:rsid w:val="007933A8"/>
    <w:rPr>
      <w:i/>
      <w:iCs/>
    </w:rPr>
  </w:style>
  <w:style w:type="paragraph" w:styleId="NormalWeb">
    <w:name w:val="Normal (Web)"/>
    <w:basedOn w:val="Normal"/>
    <w:uiPriority w:val="99"/>
    <w:unhideWhenUsed/>
    <w:rsid w:val="00821186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180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08A9"/>
    <w:rPr>
      <w:sz w:val="16"/>
      <w:szCs w:val="16"/>
    </w:rPr>
  </w:style>
  <w:style w:type="character" w:styleId="CommentReference">
    <w:name w:val="annotation reference"/>
    <w:basedOn w:val="DefaultParagraphFont"/>
    <w:rsid w:val="00E07E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EC4"/>
  </w:style>
  <w:style w:type="character" w:customStyle="1" w:styleId="CommentTextChar">
    <w:name w:val="Comment Text Char"/>
    <w:basedOn w:val="DefaultParagraphFont"/>
    <w:link w:val="CommentText"/>
    <w:rsid w:val="00E07EC4"/>
  </w:style>
  <w:style w:type="paragraph" w:styleId="CommentSubject">
    <w:name w:val="annotation subject"/>
    <w:basedOn w:val="CommentText"/>
    <w:next w:val="CommentText"/>
    <w:link w:val="CommentSubjectChar"/>
    <w:rsid w:val="00E07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EC4"/>
    <w:rPr>
      <w:b/>
      <w:bCs/>
    </w:rPr>
  </w:style>
  <w:style w:type="paragraph" w:styleId="BalloonText">
    <w:name w:val="Balloon Text"/>
    <w:basedOn w:val="Normal"/>
    <w:link w:val="BalloonTextChar"/>
    <w:rsid w:val="00E0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6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40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79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85BEA86B5DB428DC50B581780AD33" ma:contentTypeVersion="2" ma:contentTypeDescription="Create a new document." ma:contentTypeScope="" ma:versionID="f5583433b1608199284a8663817962cd">
  <xsd:schema xmlns:xsd="http://www.w3.org/2001/XMLSchema" xmlns:p="http://schemas.microsoft.com/office/2006/metadata/properties" xmlns:ns2="76983112-C951-433B-8FB5-570596957979" targetNamespace="http://schemas.microsoft.com/office/2006/metadata/properties" ma:root="true" ma:fieldsID="17bfdf723baffd322e2e89f45dc97ca4" ns2:_="">
    <xsd:import namespace="76983112-C951-433B-8FB5-57059695797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Issue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6983112-C951-433B-8FB5-570596957979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Issue_x0020_Date" ma:index="9" nillable="true" ma:displayName="Issue Date" ma:format="DateOnly" ma:internalName="Issu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76983112-C951-433B-8FB5-570596957979">Child Nutrition Reauthorization 2010: Privacy Protection and the Use of Social Security Numbers in Child Nutrition Programs</Description0>
    <Issue_x0020_Date xmlns="76983112-C951-433B-8FB5-570596957979">2011-02-15T06:00:00+00:00</Issue_x0020_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8A0F-F38E-415D-A793-0DD70E578C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FAAD35-A66E-4368-86F8-3331A3921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83112-C951-433B-8FB5-57059695797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4373D4-5418-45C4-8807-A19B48F30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C7F5F-76C2-459A-842D-7EA7A300116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7B81D9B-2AFC-41C0-A681-075A97D4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 FSC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Ponemon</dc:creator>
  <dc:description>Elimination of CACFP block claims requirement</dc:description>
  <cp:lastModifiedBy>aander</cp:lastModifiedBy>
  <cp:revision>2</cp:revision>
  <cp:lastPrinted>2011-02-09T20:42:00Z</cp:lastPrinted>
  <dcterms:created xsi:type="dcterms:W3CDTF">2011-08-22T20:20:00Z</dcterms:created>
  <dcterms:modified xsi:type="dcterms:W3CDTF">2011-08-22T20:20:00Z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