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C9" w:rsidRDefault="008B39C9"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WYOMING SCHOOL ACCOUNTABILITY</w:t>
      </w:r>
    </w:p>
    <w:p w:rsidR="008B39C9" w:rsidRDefault="008B39C9" w:rsidP="00AC0D64">
      <w:pPr>
        <w:spacing w:after="0" w:line="240" w:lineRule="auto"/>
        <w:jc w:val="center"/>
        <w:rPr>
          <w:rFonts w:ascii="Times New Roman" w:hAnsi="Times New Roman" w:cs="Times New Roman"/>
          <w:b/>
          <w:sz w:val="24"/>
          <w:szCs w:val="24"/>
        </w:rPr>
      </w:pPr>
    </w:p>
    <w:p w:rsidR="008A5DA7" w:rsidRDefault="00B73639"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WYOMING </w:t>
      </w:r>
      <w:r w:rsidR="008A5DA7" w:rsidRPr="005C0240">
        <w:rPr>
          <w:rFonts w:ascii="Times New Roman" w:hAnsi="Times New Roman" w:cs="Times New Roman"/>
          <w:b/>
          <w:sz w:val="24"/>
          <w:szCs w:val="24"/>
        </w:rPr>
        <w:t>SCHOOL PERFORMANCE RATING MODEL</w:t>
      </w:r>
      <w:r w:rsidR="00901559">
        <w:rPr>
          <w:rFonts w:ascii="Times New Roman" w:hAnsi="Times New Roman" w:cs="Times New Roman"/>
          <w:b/>
          <w:sz w:val="24"/>
          <w:szCs w:val="24"/>
        </w:rPr>
        <w:t xml:space="preserve"> 2014</w:t>
      </w:r>
    </w:p>
    <w:p w:rsidR="00AC0D64" w:rsidRDefault="00AC0D64" w:rsidP="00AC0D64">
      <w:pPr>
        <w:spacing w:after="0" w:line="240" w:lineRule="auto"/>
        <w:jc w:val="center"/>
        <w:rPr>
          <w:rFonts w:ascii="Times New Roman" w:hAnsi="Times New Roman" w:cs="Times New Roman"/>
          <w:b/>
          <w:sz w:val="24"/>
          <w:szCs w:val="24"/>
        </w:rPr>
      </w:pPr>
    </w:p>
    <w:p w:rsidR="00AC0D64" w:rsidRPr="005C0240" w:rsidRDefault="00AC0D64"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HANDBOOK </w:t>
      </w:r>
    </w:p>
    <w:p w:rsidR="008A5DA7" w:rsidRPr="005C0240" w:rsidRDefault="008A5DA7" w:rsidP="00194548">
      <w:pPr>
        <w:spacing w:after="0" w:line="240" w:lineRule="auto"/>
        <w:jc w:val="center"/>
        <w:rPr>
          <w:rFonts w:ascii="Times New Roman" w:hAnsi="Times New Roman" w:cs="Times New Roman"/>
          <w:b/>
          <w:sz w:val="24"/>
          <w:szCs w:val="24"/>
        </w:rPr>
      </w:pPr>
    </w:p>
    <w:p w:rsidR="008A5DA7" w:rsidRPr="005C0240" w:rsidRDefault="00A67DE1" w:rsidP="00194548">
      <w:pPr>
        <w:spacing w:after="0" w:line="240" w:lineRule="auto"/>
        <w:jc w:val="center"/>
        <w:rPr>
          <w:rFonts w:ascii="Times New Roman" w:hAnsi="Times New Roman" w:cs="Times New Roman"/>
          <w:sz w:val="24"/>
          <w:szCs w:val="24"/>
        </w:rPr>
      </w:pPr>
      <w:r w:rsidRPr="005C0240">
        <w:rPr>
          <w:rFonts w:ascii="Times New Roman" w:hAnsi="Times New Roman" w:cs="Times New Roman"/>
          <w:sz w:val="24"/>
          <w:szCs w:val="24"/>
        </w:rPr>
        <w:t>(</w:t>
      </w:r>
      <w:r w:rsidR="00643EDD">
        <w:rPr>
          <w:rFonts w:ascii="Times New Roman" w:hAnsi="Times New Roman" w:cs="Times New Roman"/>
          <w:sz w:val="24"/>
          <w:szCs w:val="24"/>
        </w:rPr>
        <w:t>June 24</w:t>
      </w:r>
      <w:r w:rsidR="00333ACC">
        <w:rPr>
          <w:rFonts w:ascii="Times New Roman" w:hAnsi="Times New Roman" w:cs="Times New Roman"/>
          <w:sz w:val="24"/>
          <w:szCs w:val="24"/>
        </w:rPr>
        <w:t>, 2014</w:t>
      </w:r>
      <w:r w:rsidR="008A5DA7" w:rsidRPr="005C0240">
        <w:rPr>
          <w:rFonts w:ascii="Times New Roman" w:hAnsi="Times New Roman" w:cs="Times New Roman"/>
          <w:sz w:val="24"/>
          <w:szCs w:val="24"/>
        </w:rPr>
        <w:t>)</w:t>
      </w:r>
    </w:p>
    <w:p w:rsidR="00F00A77" w:rsidRPr="005C0240" w:rsidRDefault="00F00A77" w:rsidP="00194548">
      <w:pPr>
        <w:spacing w:after="0" w:line="240" w:lineRule="auto"/>
        <w:rPr>
          <w:rFonts w:ascii="Times New Roman" w:hAnsi="Times New Roman" w:cs="Times New Roman"/>
          <w:b/>
          <w:sz w:val="24"/>
          <w:szCs w:val="24"/>
        </w:rPr>
      </w:pPr>
    </w:p>
    <w:p w:rsidR="00624180"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Wyoming School Accountability pilot was implemented during the fall of 2013. This paragraph pertains to the pilot. </w:t>
      </w:r>
      <w:r w:rsidR="00624180">
        <w:rPr>
          <w:rFonts w:ascii="Times New Roman" w:hAnsi="Times New Roman" w:cs="Times New Roman"/>
          <w:sz w:val="24"/>
          <w:szCs w:val="24"/>
        </w:rPr>
        <w:t xml:space="preserve">The Wyoming Accountability in Education Act (WAEA) established a requirement to develop procedures for assigning all Wyoming public schools to one of four performance level categories: </w:t>
      </w:r>
      <w:r w:rsidR="00624180">
        <w:rPr>
          <w:rFonts w:ascii="Times New Roman" w:hAnsi="Times New Roman" w:cs="Times New Roman"/>
          <w:i/>
          <w:sz w:val="24"/>
          <w:szCs w:val="24"/>
        </w:rPr>
        <w:t xml:space="preserve">Exceeding Expectations, Meeting Expectations, Partially Meeting Expectations </w:t>
      </w:r>
      <w:r w:rsidR="00624180">
        <w:rPr>
          <w:rFonts w:ascii="Times New Roman" w:hAnsi="Times New Roman" w:cs="Times New Roman"/>
          <w:sz w:val="24"/>
          <w:szCs w:val="24"/>
        </w:rPr>
        <w:t xml:space="preserve">and </w:t>
      </w:r>
      <w:r w:rsidR="00624180">
        <w:rPr>
          <w:rFonts w:ascii="Times New Roman" w:hAnsi="Times New Roman" w:cs="Times New Roman"/>
          <w:i/>
          <w:sz w:val="24"/>
          <w:szCs w:val="24"/>
        </w:rPr>
        <w:t xml:space="preserve">Not Meeting Expectations. </w:t>
      </w:r>
      <w:r w:rsidR="00624180">
        <w:rPr>
          <w:rFonts w:ascii="Times New Roman" w:hAnsi="Times New Roman" w:cs="Times New Roman"/>
          <w:sz w:val="24"/>
          <w:szCs w:val="24"/>
        </w:rPr>
        <w:t xml:space="preserve">Each school’s performance level determination </w:t>
      </w:r>
      <w:r w:rsidR="002A095F">
        <w:rPr>
          <w:rFonts w:ascii="Times New Roman" w:hAnsi="Times New Roman" w:cs="Times New Roman"/>
          <w:sz w:val="24"/>
          <w:szCs w:val="24"/>
        </w:rPr>
        <w:t>was</w:t>
      </w:r>
      <w:r w:rsidR="00624180">
        <w:rPr>
          <w:rFonts w:ascii="Times New Roman" w:hAnsi="Times New Roman" w:cs="Times New Roman"/>
          <w:sz w:val="24"/>
          <w:szCs w:val="24"/>
        </w:rPr>
        <w:t xml:space="preserve"> based upon the school’s performance on v</w:t>
      </w:r>
      <w:r w:rsidR="002A095F">
        <w:rPr>
          <w:rFonts w:ascii="Times New Roman" w:hAnsi="Times New Roman" w:cs="Times New Roman"/>
          <w:sz w:val="24"/>
          <w:szCs w:val="24"/>
        </w:rPr>
        <w:t>arious indicators that were</w:t>
      </w:r>
      <w:r w:rsidR="00624180">
        <w:rPr>
          <w:rFonts w:ascii="Times New Roman" w:hAnsi="Times New Roman" w:cs="Times New Roman"/>
          <w:sz w:val="24"/>
          <w:szCs w:val="24"/>
        </w:rPr>
        <w:t xml:space="preserve"> prescribed by statute. The methodology for evaluating each schools pe</w:t>
      </w:r>
      <w:r w:rsidR="002A095F">
        <w:rPr>
          <w:rFonts w:ascii="Times New Roman" w:hAnsi="Times New Roman" w:cs="Times New Roman"/>
          <w:sz w:val="24"/>
          <w:szCs w:val="24"/>
        </w:rPr>
        <w:t>rformance on the indicators was</w:t>
      </w:r>
      <w:r w:rsidR="00CE4FD4">
        <w:rPr>
          <w:rFonts w:ascii="Times New Roman" w:hAnsi="Times New Roman" w:cs="Times New Roman"/>
          <w:sz w:val="24"/>
          <w:szCs w:val="24"/>
        </w:rPr>
        <w:t xml:space="preserve"> established in accordance with the January, 2012, </w:t>
      </w:r>
      <w:r w:rsidR="00CE4FD4">
        <w:rPr>
          <w:rFonts w:ascii="Times New Roman" w:hAnsi="Times New Roman" w:cs="Times New Roman"/>
          <w:i/>
          <w:sz w:val="24"/>
          <w:szCs w:val="24"/>
        </w:rPr>
        <w:t>Education Accountability Report</w:t>
      </w:r>
      <w:r w:rsidR="00CE4FD4">
        <w:rPr>
          <w:rStyle w:val="FootnoteReference"/>
          <w:rFonts w:ascii="Times New Roman" w:hAnsi="Times New Roman" w:cs="Times New Roman"/>
          <w:i/>
          <w:sz w:val="24"/>
          <w:szCs w:val="24"/>
        </w:rPr>
        <w:footnoteReference w:id="1"/>
      </w:r>
      <w:r w:rsidR="00CE4FD4">
        <w:rPr>
          <w:rFonts w:ascii="Times New Roman" w:hAnsi="Times New Roman" w:cs="Times New Roman"/>
          <w:sz w:val="24"/>
          <w:szCs w:val="24"/>
        </w:rPr>
        <w:t>. A professional judgment panel (PJP)</w:t>
      </w:r>
      <w:r w:rsidR="009A49DB">
        <w:rPr>
          <w:rFonts w:ascii="Times New Roman" w:hAnsi="Times New Roman" w:cs="Times New Roman"/>
          <w:sz w:val="24"/>
          <w:szCs w:val="24"/>
        </w:rPr>
        <w:t xml:space="preserve"> composed of Wyoming stakeholders as prescribed by statute </w:t>
      </w:r>
      <w:r w:rsidR="00CE4FD4">
        <w:rPr>
          <w:rFonts w:ascii="Times New Roman" w:hAnsi="Times New Roman" w:cs="Times New Roman"/>
          <w:sz w:val="24"/>
          <w:szCs w:val="24"/>
        </w:rPr>
        <w:t>engage</w:t>
      </w:r>
      <w:r w:rsidR="009A49DB">
        <w:rPr>
          <w:rFonts w:ascii="Times New Roman" w:hAnsi="Times New Roman" w:cs="Times New Roman"/>
          <w:sz w:val="24"/>
          <w:szCs w:val="24"/>
        </w:rPr>
        <w:t>d</w:t>
      </w:r>
      <w:r w:rsidR="00CE4FD4">
        <w:rPr>
          <w:rFonts w:ascii="Times New Roman" w:hAnsi="Times New Roman" w:cs="Times New Roman"/>
          <w:sz w:val="24"/>
          <w:szCs w:val="24"/>
        </w:rPr>
        <w:t xml:space="preserve"> in a standard setting process to establish cut-scores and other parameters for a school performance rating model. The PJP met on September 16, 17, and 18, 2013 and this report reflects the decisions made by that panel.</w:t>
      </w:r>
      <w:r w:rsidR="00FE1009">
        <w:rPr>
          <w:rFonts w:ascii="Times New Roman" w:hAnsi="Times New Roman" w:cs="Times New Roman"/>
          <w:sz w:val="24"/>
          <w:szCs w:val="24"/>
        </w:rPr>
        <w:t xml:space="preserve"> The school performance levels and school scores on the indicators were vetted with districts and publically released during October 2013.</w:t>
      </w:r>
    </w:p>
    <w:p w:rsidR="008B39C9" w:rsidRDefault="008B39C9" w:rsidP="00624180">
      <w:pPr>
        <w:spacing w:after="0" w:line="240" w:lineRule="auto"/>
        <w:rPr>
          <w:rFonts w:ascii="Times New Roman" w:hAnsi="Times New Roman" w:cs="Times New Roman"/>
          <w:sz w:val="24"/>
          <w:szCs w:val="24"/>
        </w:rPr>
      </w:pPr>
    </w:p>
    <w:p w:rsidR="00FE1009"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The first operational implementation of Wyoming School Accountability is scheduled to take place during the fall of 2014.</w:t>
      </w:r>
      <w:r w:rsidR="00FE1009">
        <w:rPr>
          <w:rFonts w:ascii="Times New Roman" w:hAnsi="Times New Roman" w:cs="Times New Roman"/>
          <w:sz w:val="24"/>
          <w:szCs w:val="24"/>
        </w:rPr>
        <w:t xml:space="preserve"> Lessons learned during the pilot and the availability of additional data in 2013-14 resulted in some changes to the school performance rating model to be implemented in 2014. Those changes are documented where appropriate in this </w:t>
      </w:r>
      <w:r w:rsidR="00FE1009">
        <w:rPr>
          <w:rFonts w:ascii="Times New Roman" w:hAnsi="Times New Roman" w:cs="Times New Roman"/>
          <w:i/>
          <w:sz w:val="24"/>
          <w:szCs w:val="24"/>
        </w:rPr>
        <w:t>Implementation Handbook.</w:t>
      </w:r>
      <w:r w:rsidR="00FE10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1009" w:rsidRDefault="00FE1009" w:rsidP="00624180">
      <w:pPr>
        <w:spacing w:after="0" w:line="240" w:lineRule="auto"/>
        <w:rPr>
          <w:rFonts w:ascii="Times New Roman" w:hAnsi="Times New Roman" w:cs="Times New Roman"/>
          <w:sz w:val="24"/>
          <w:szCs w:val="24"/>
        </w:rPr>
      </w:pPr>
    </w:p>
    <w:p w:rsidR="008B39C9"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delay in implementation may occur due to the requirement </w:t>
      </w:r>
      <w:r w:rsidR="00FE1009">
        <w:rPr>
          <w:rFonts w:ascii="Times New Roman" w:hAnsi="Times New Roman" w:cs="Times New Roman"/>
          <w:sz w:val="24"/>
          <w:szCs w:val="24"/>
        </w:rPr>
        <w:t>that</w:t>
      </w:r>
      <w:r>
        <w:rPr>
          <w:rFonts w:ascii="Times New Roman" w:hAnsi="Times New Roman" w:cs="Times New Roman"/>
          <w:sz w:val="24"/>
          <w:szCs w:val="24"/>
        </w:rPr>
        <w:t xml:space="preserve"> </w:t>
      </w:r>
      <w:r w:rsidR="00157260">
        <w:rPr>
          <w:rFonts w:ascii="Times New Roman" w:hAnsi="Times New Roman" w:cs="Times New Roman"/>
          <w:sz w:val="24"/>
          <w:szCs w:val="24"/>
        </w:rPr>
        <w:t xml:space="preserve">student </w:t>
      </w:r>
      <w:r>
        <w:rPr>
          <w:rFonts w:ascii="Times New Roman" w:hAnsi="Times New Roman" w:cs="Times New Roman"/>
          <w:sz w:val="24"/>
          <w:szCs w:val="24"/>
        </w:rPr>
        <w:t xml:space="preserve">performance levels on the </w:t>
      </w:r>
      <w:r w:rsidR="00157260" w:rsidRPr="00157260">
        <w:rPr>
          <w:rFonts w:ascii="Times New Roman" w:hAnsi="Times New Roman" w:cs="Times New Roman"/>
          <w:i/>
          <w:sz w:val="24"/>
          <w:szCs w:val="24"/>
        </w:rPr>
        <w:t>Proficiency Assessment for Wyoming Students</w:t>
      </w:r>
      <w:r w:rsidR="00157260">
        <w:rPr>
          <w:rFonts w:ascii="Times New Roman" w:hAnsi="Times New Roman" w:cs="Times New Roman"/>
          <w:sz w:val="24"/>
          <w:szCs w:val="24"/>
        </w:rPr>
        <w:t xml:space="preserve"> (PAWS) and the </w:t>
      </w:r>
      <w:r w:rsidR="00157260" w:rsidRPr="00157260">
        <w:rPr>
          <w:rFonts w:ascii="Times New Roman" w:hAnsi="Times New Roman" w:cs="Times New Roman"/>
          <w:i/>
          <w:sz w:val="24"/>
          <w:szCs w:val="24"/>
        </w:rPr>
        <w:t>Student Assessment of Writing Skills</w:t>
      </w:r>
      <w:r w:rsidR="00157260">
        <w:rPr>
          <w:rFonts w:ascii="Times New Roman" w:hAnsi="Times New Roman" w:cs="Times New Roman"/>
          <w:sz w:val="24"/>
          <w:szCs w:val="24"/>
        </w:rPr>
        <w:t xml:space="preserve"> (SAWS)</w:t>
      </w:r>
      <w:r>
        <w:rPr>
          <w:rFonts w:ascii="Times New Roman" w:hAnsi="Times New Roman" w:cs="Times New Roman"/>
          <w:sz w:val="24"/>
          <w:szCs w:val="24"/>
        </w:rPr>
        <w:t xml:space="preserve"> for achievement (i.e.,</w:t>
      </w:r>
      <w:r w:rsidR="00157260">
        <w:rPr>
          <w:rFonts w:ascii="Times New Roman" w:hAnsi="Times New Roman" w:cs="Times New Roman"/>
          <w:sz w:val="24"/>
          <w:szCs w:val="24"/>
        </w:rPr>
        <w:t xml:space="preserve"> PAWS for grades 3-8</w:t>
      </w:r>
      <w:r>
        <w:rPr>
          <w:rFonts w:ascii="Times New Roman" w:hAnsi="Times New Roman" w:cs="Times New Roman"/>
          <w:sz w:val="24"/>
          <w:szCs w:val="24"/>
        </w:rPr>
        <w:t xml:space="preserve">) </w:t>
      </w:r>
      <w:r w:rsidR="00FE1009">
        <w:rPr>
          <w:rFonts w:ascii="Times New Roman" w:hAnsi="Times New Roman" w:cs="Times New Roman"/>
          <w:sz w:val="24"/>
          <w:szCs w:val="24"/>
        </w:rPr>
        <w:t xml:space="preserve">need to be aligned </w:t>
      </w:r>
      <w:r>
        <w:rPr>
          <w:rFonts w:ascii="Times New Roman" w:hAnsi="Times New Roman" w:cs="Times New Roman"/>
          <w:sz w:val="24"/>
          <w:szCs w:val="24"/>
        </w:rPr>
        <w:t xml:space="preserve">with the recently adopted Wyoming state standards </w:t>
      </w:r>
      <w:r w:rsidR="00FE1009">
        <w:rPr>
          <w:rFonts w:ascii="Times New Roman" w:hAnsi="Times New Roman" w:cs="Times New Roman"/>
          <w:sz w:val="24"/>
          <w:szCs w:val="24"/>
        </w:rPr>
        <w:t xml:space="preserve">(i.e., </w:t>
      </w:r>
      <w:r>
        <w:rPr>
          <w:rFonts w:ascii="Times New Roman" w:hAnsi="Times New Roman" w:cs="Times New Roman"/>
          <w:sz w:val="24"/>
          <w:szCs w:val="24"/>
        </w:rPr>
        <w:t>which are the common core state standards</w:t>
      </w:r>
      <w:r w:rsidR="00FE1009">
        <w:rPr>
          <w:rFonts w:ascii="Times New Roman" w:hAnsi="Times New Roman" w:cs="Times New Roman"/>
          <w:sz w:val="24"/>
          <w:szCs w:val="24"/>
        </w:rPr>
        <w:t>)</w:t>
      </w:r>
      <w:r>
        <w:rPr>
          <w:rFonts w:ascii="Times New Roman" w:hAnsi="Times New Roman" w:cs="Times New Roman"/>
          <w:sz w:val="24"/>
          <w:szCs w:val="24"/>
        </w:rPr>
        <w:t xml:space="preserve"> for mathematics and English language arts.</w:t>
      </w:r>
      <w:r w:rsidR="00FE1009">
        <w:rPr>
          <w:rFonts w:ascii="Times New Roman" w:hAnsi="Times New Roman" w:cs="Times New Roman"/>
          <w:sz w:val="24"/>
          <w:szCs w:val="24"/>
        </w:rPr>
        <w:t xml:space="preserve"> This will be accomplished by engaging in standard setting activities during the summer of 2014. </w:t>
      </w:r>
    </w:p>
    <w:p w:rsidR="009A49DB" w:rsidRDefault="009A49DB" w:rsidP="00624180">
      <w:pPr>
        <w:spacing w:after="0" w:line="240" w:lineRule="auto"/>
        <w:rPr>
          <w:rFonts w:ascii="Times New Roman" w:hAnsi="Times New Roman" w:cs="Times New Roman"/>
          <w:sz w:val="24"/>
          <w:szCs w:val="24"/>
        </w:rPr>
      </w:pPr>
    </w:p>
    <w:p w:rsidR="009A49DB" w:rsidRDefault="009A49DB" w:rsidP="009A49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ROLE OF THE PROFESSIONAL JUDGMENT PANEL</w:t>
      </w:r>
    </w:p>
    <w:p w:rsidR="009A49DB" w:rsidRDefault="009A49DB" w:rsidP="009A49DB">
      <w:pPr>
        <w:spacing w:after="0" w:line="240" w:lineRule="auto"/>
        <w:jc w:val="center"/>
        <w:rPr>
          <w:rFonts w:ascii="Times New Roman" w:hAnsi="Times New Roman" w:cs="Times New Roman"/>
          <w:b/>
          <w:sz w:val="24"/>
          <w:szCs w:val="24"/>
        </w:rPr>
      </w:pPr>
    </w:p>
    <w:p w:rsidR="009A49DB" w:rsidRPr="009A49DB" w:rsidRDefault="009A49DB" w:rsidP="009A49DB">
      <w:pPr>
        <w:spacing w:after="0" w:line="240" w:lineRule="auto"/>
        <w:rPr>
          <w:rFonts w:ascii="Times New Roman" w:hAnsi="Times New Roman" w:cs="Times New Roman"/>
          <w:sz w:val="24"/>
          <w:szCs w:val="24"/>
        </w:rPr>
      </w:pPr>
      <w:r>
        <w:rPr>
          <w:rFonts w:ascii="Times New Roman" w:hAnsi="Times New Roman" w:cs="Times New Roman"/>
          <w:sz w:val="24"/>
          <w:szCs w:val="24"/>
        </w:rPr>
        <w:t>During the 2012-13 accountability pilot, as mentioned above, a PJP of stakeholders established cut-scores for indicators and other parameters of the school performance rating model. The PJP will be convened again for the 2013-14 full implementation of the model. Alignment of student performance levels on the PAWS</w:t>
      </w:r>
      <w:r w:rsidR="00157260">
        <w:rPr>
          <w:rFonts w:ascii="Times New Roman" w:hAnsi="Times New Roman" w:cs="Times New Roman"/>
          <w:sz w:val="24"/>
          <w:szCs w:val="24"/>
        </w:rPr>
        <w:t xml:space="preserve"> and SAWS</w:t>
      </w:r>
      <w:r>
        <w:rPr>
          <w:rFonts w:ascii="Times New Roman" w:hAnsi="Times New Roman" w:cs="Times New Roman"/>
          <w:sz w:val="24"/>
          <w:szCs w:val="24"/>
        </w:rPr>
        <w:t xml:space="preserve"> with the recently adopted state standards will</w:t>
      </w:r>
      <w:r w:rsidR="00157260">
        <w:rPr>
          <w:rFonts w:ascii="Times New Roman" w:hAnsi="Times New Roman" w:cs="Times New Roman"/>
          <w:sz w:val="24"/>
          <w:szCs w:val="24"/>
        </w:rPr>
        <w:t xml:space="preserve"> result in some change to the</w:t>
      </w:r>
      <w:r>
        <w:rPr>
          <w:rFonts w:ascii="Times New Roman" w:hAnsi="Times New Roman" w:cs="Times New Roman"/>
          <w:sz w:val="24"/>
          <w:szCs w:val="24"/>
        </w:rPr>
        <w:t xml:space="preserve"> impact data</w:t>
      </w:r>
      <w:r w:rsidR="00157260">
        <w:rPr>
          <w:rFonts w:ascii="Times New Roman" w:hAnsi="Times New Roman" w:cs="Times New Roman"/>
          <w:sz w:val="24"/>
          <w:szCs w:val="24"/>
        </w:rPr>
        <w:t xml:space="preserve"> available for the PJP</w:t>
      </w:r>
      <w:r>
        <w:rPr>
          <w:rFonts w:ascii="Times New Roman" w:hAnsi="Times New Roman" w:cs="Times New Roman"/>
          <w:sz w:val="24"/>
          <w:szCs w:val="24"/>
        </w:rPr>
        <w:t xml:space="preserve"> for</w:t>
      </w:r>
      <w:r w:rsidR="00157260">
        <w:rPr>
          <w:rFonts w:ascii="Times New Roman" w:hAnsi="Times New Roman" w:cs="Times New Roman"/>
          <w:sz w:val="24"/>
          <w:szCs w:val="24"/>
        </w:rPr>
        <w:t xml:space="preserve"> use in establishing target levels on the indicators.</w:t>
      </w:r>
      <w:r>
        <w:rPr>
          <w:rFonts w:ascii="Times New Roman" w:hAnsi="Times New Roman" w:cs="Times New Roman"/>
          <w:sz w:val="24"/>
          <w:szCs w:val="24"/>
        </w:rPr>
        <w:t xml:space="preserve"> </w:t>
      </w:r>
      <w:r w:rsidR="009F0780">
        <w:rPr>
          <w:rFonts w:ascii="Times New Roman" w:hAnsi="Times New Roman" w:cs="Times New Roman"/>
          <w:sz w:val="24"/>
          <w:szCs w:val="24"/>
        </w:rPr>
        <w:t xml:space="preserve">In addition, all three high school indicators have been altered from those used during </w:t>
      </w:r>
      <w:r w:rsidR="009F0780">
        <w:rPr>
          <w:rFonts w:ascii="Times New Roman" w:hAnsi="Times New Roman" w:cs="Times New Roman"/>
          <w:sz w:val="24"/>
          <w:szCs w:val="24"/>
        </w:rPr>
        <w:lastRenderedPageBreak/>
        <w:t xml:space="preserve">the pilot as described in this handbook. New standard setting is therefore necessary to make necessary adjustments to the indicator </w:t>
      </w:r>
      <w:r w:rsidR="00C80020">
        <w:rPr>
          <w:rFonts w:ascii="Times New Roman" w:hAnsi="Times New Roman" w:cs="Times New Roman"/>
          <w:sz w:val="24"/>
          <w:szCs w:val="24"/>
        </w:rPr>
        <w:t>target levels</w:t>
      </w:r>
      <w:r w:rsidR="009F0780">
        <w:rPr>
          <w:rFonts w:ascii="Times New Roman" w:hAnsi="Times New Roman" w:cs="Times New Roman"/>
          <w:sz w:val="24"/>
          <w:szCs w:val="24"/>
        </w:rPr>
        <w:t>.</w:t>
      </w:r>
    </w:p>
    <w:p w:rsidR="00624180" w:rsidRDefault="00624180" w:rsidP="00194548">
      <w:pPr>
        <w:spacing w:after="0" w:line="240" w:lineRule="auto"/>
        <w:jc w:val="center"/>
        <w:rPr>
          <w:rFonts w:ascii="Times New Roman" w:hAnsi="Times New Roman" w:cs="Times New Roman"/>
          <w:b/>
          <w:sz w:val="24"/>
          <w:szCs w:val="24"/>
        </w:rPr>
      </w:pPr>
    </w:p>
    <w:p w:rsidR="00D24A67" w:rsidRPr="005C0240" w:rsidRDefault="0073200D"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BY GRADE</w:t>
      </w:r>
    </w:p>
    <w:p w:rsidR="002532B9" w:rsidRPr="005C0240" w:rsidRDefault="002532B9" w:rsidP="00194548">
      <w:pPr>
        <w:spacing w:after="0" w:line="240" w:lineRule="auto"/>
        <w:rPr>
          <w:rFonts w:ascii="Times New Roman" w:hAnsi="Times New Roman" w:cs="Times New Roman"/>
          <w:b/>
          <w:sz w:val="24"/>
          <w:szCs w:val="24"/>
        </w:rPr>
      </w:pPr>
    </w:p>
    <w:p w:rsidR="00D24A67" w:rsidRPr="005C0240" w:rsidRDefault="005A71C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Indicators are a function of grade in school</w:t>
      </w:r>
      <w:r w:rsidR="00A67573" w:rsidRPr="005C0240">
        <w:rPr>
          <w:rFonts w:ascii="Times New Roman" w:hAnsi="Times New Roman" w:cs="Times New Roman"/>
          <w:sz w:val="24"/>
          <w:szCs w:val="24"/>
        </w:rPr>
        <w:t xml:space="preserve">. </w:t>
      </w:r>
    </w:p>
    <w:p w:rsidR="00A67573" w:rsidRPr="005C0240" w:rsidRDefault="00A67573" w:rsidP="00194548">
      <w:pPr>
        <w:spacing w:after="0" w:line="240" w:lineRule="auto"/>
        <w:rPr>
          <w:rFonts w:ascii="Times New Roman" w:hAnsi="Times New Roman" w:cs="Times New Roman"/>
          <w:sz w:val="24"/>
          <w:szCs w:val="24"/>
        </w:rPr>
      </w:pPr>
    </w:p>
    <w:p w:rsidR="00A67573" w:rsidRPr="005C0240" w:rsidRDefault="0071417E" w:rsidP="0019454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Indicators for Schools that have </w:t>
      </w:r>
      <w:r w:rsidR="008A5DA7" w:rsidRPr="005C0240">
        <w:rPr>
          <w:rFonts w:ascii="Times New Roman" w:hAnsi="Times New Roman" w:cs="Times New Roman"/>
          <w:sz w:val="24"/>
          <w:szCs w:val="24"/>
        </w:rPr>
        <w:t>Grade</w:t>
      </w:r>
      <w:r>
        <w:rPr>
          <w:rFonts w:ascii="Times New Roman" w:hAnsi="Times New Roman" w:cs="Times New Roman"/>
          <w:sz w:val="24"/>
          <w:szCs w:val="24"/>
        </w:rPr>
        <w:t>s</w:t>
      </w:r>
      <w:r w:rsidR="008A5DA7" w:rsidRPr="005C0240">
        <w:rPr>
          <w:rFonts w:ascii="Times New Roman" w:hAnsi="Times New Roman" w:cs="Times New Roman"/>
          <w:sz w:val="24"/>
          <w:szCs w:val="24"/>
        </w:rPr>
        <w:t xml:space="preserve"> Three</w:t>
      </w:r>
      <w:r>
        <w:rPr>
          <w:rFonts w:ascii="Times New Roman" w:hAnsi="Times New Roman" w:cs="Times New Roman"/>
          <w:sz w:val="24"/>
          <w:szCs w:val="24"/>
        </w:rPr>
        <w:t xml:space="preserve"> through Grade Eight</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Growth</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93614B" w:rsidRPr="005C0240">
        <w:rPr>
          <w:rFonts w:ascii="Times New Roman" w:hAnsi="Times New Roman" w:cs="Times New Roman"/>
          <w:sz w:val="24"/>
          <w:szCs w:val="24"/>
        </w:rPr>
        <w:t>measured by growth</w:t>
      </w:r>
    </w:p>
    <w:p w:rsidR="009B3632" w:rsidRPr="005C0240" w:rsidRDefault="0071417E" w:rsidP="0019454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Indicators for High School</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Readiness</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CE4FD4">
        <w:rPr>
          <w:rFonts w:ascii="Times New Roman" w:hAnsi="Times New Roman" w:cs="Times New Roman"/>
          <w:sz w:val="24"/>
          <w:szCs w:val="24"/>
        </w:rPr>
        <w:t xml:space="preserve">measured by change in the </w:t>
      </w:r>
      <w:r w:rsidR="0093614B" w:rsidRPr="005C0240">
        <w:rPr>
          <w:rFonts w:ascii="Times New Roman" w:hAnsi="Times New Roman" w:cs="Times New Roman"/>
          <w:sz w:val="24"/>
          <w:szCs w:val="24"/>
        </w:rPr>
        <w:t>achievement gap</w:t>
      </w:r>
    </w:p>
    <w:p w:rsidR="005E1FA7" w:rsidRPr="005C0240" w:rsidRDefault="005E1FA7" w:rsidP="00194548">
      <w:pPr>
        <w:spacing w:after="0" w:line="240" w:lineRule="auto"/>
        <w:rPr>
          <w:rFonts w:ascii="Times New Roman" w:hAnsi="Times New Roman" w:cs="Times New Roman"/>
          <w:sz w:val="24"/>
          <w:szCs w:val="24"/>
        </w:rPr>
      </w:pPr>
    </w:p>
    <w:p w:rsidR="00687220" w:rsidRPr="0071417E" w:rsidRDefault="005E1FA7"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Some </w:t>
      </w:r>
      <w:r w:rsidR="002A095F">
        <w:rPr>
          <w:rFonts w:ascii="Times New Roman" w:hAnsi="Times New Roman" w:cs="Times New Roman"/>
          <w:sz w:val="24"/>
          <w:szCs w:val="24"/>
        </w:rPr>
        <w:t>school</w:t>
      </w:r>
      <w:r w:rsidR="0071417E">
        <w:rPr>
          <w:rFonts w:ascii="Times New Roman" w:hAnsi="Times New Roman" w:cs="Times New Roman"/>
          <w:sz w:val="24"/>
          <w:szCs w:val="24"/>
        </w:rPr>
        <w:t>s have</w:t>
      </w:r>
      <w:r w:rsidR="005A71C0" w:rsidRPr="005C0240">
        <w:rPr>
          <w:rFonts w:ascii="Times New Roman" w:hAnsi="Times New Roman" w:cs="Times New Roman"/>
          <w:sz w:val="24"/>
          <w:szCs w:val="24"/>
        </w:rPr>
        <w:t xml:space="preserve"> grade configurations that include both grades nine through 12 and grades eight and lower</w:t>
      </w:r>
      <w:r w:rsidRPr="005C0240">
        <w:rPr>
          <w:rFonts w:ascii="Times New Roman" w:hAnsi="Times New Roman" w:cs="Times New Roman"/>
          <w:sz w:val="24"/>
          <w:szCs w:val="24"/>
        </w:rPr>
        <w:t xml:space="preserve"> (e.g., schools with grades K-12)</w:t>
      </w:r>
      <w:r w:rsidR="0071417E">
        <w:rPr>
          <w:rFonts w:ascii="Times New Roman" w:hAnsi="Times New Roman" w:cs="Times New Roman"/>
          <w:sz w:val="24"/>
          <w:szCs w:val="24"/>
        </w:rPr>
        <w:t>. These schools will have</w:t>
      </w:r>
      <w:r w:rsidR="005A71C0" w:rsidRPr="005C0240">
        <w:rPr>
          <w:rFonts w:ascii="Times New Roman" w:hAnsi="Times New Roman" w:cs="Times New Roman"/>
          <w:sz w:val="24"/>
          <w:szCs w:val="24"/>
        </w:rPr>
        <w:t xml:space="preserve"> two school performance levels computed initially; one for grades</w:t>
      </w:r>
      <w:r w:rsidR="0093614B" w:rsidRPr="005C0240">
        <w:rPr>
          <w:rFonts w:ascii="Times New Roman" w:hAnsi="Times New Roman" w:cs="Times New Roman"/>
          <w:sz w:val="24"/>
          <w:szCs w:val="24"/>
        </w:rPr>
        <w:t xml:space="preserve"> eight and below and one for grades</w:t>
      </w:r>
      <w:r w:rsidR="005A71C0" w:rsidRPr="005C0240">
        <w:rPr>
          <w:rFonts w:ascii="Times New Roman" w:hAnsi="Times New Roman" w:cs="Times New Roman"/>
          <w:sz w:val="24"/>
          <w:szCs w:val="24"/>
        </w:rPr>
        <w:t xml:space="preserve"> nine through 12. </w:t>
      </w:r>
      <w:r w:rsidR="0071417E">
        <w:rPr>
          <w:rFonts w:ascii="Times New Roman" w:hAnsi="Times New Roman" w:cs="Times New Roman"/>
          <w:sz w:val="24"/>
          <w:szCs w:val="24"/>
        </w:rPr>
        <w:t>The school will receive two reports (i.e., a grade 3-8 report and a high school report). The school’s off</w:t>
      </w:r>
      <w:r w:rsidR="003A2928">
        <w:rPr>
          <w:rFonts w:ascii="Times New Roman" w:hAnsi="Times New Roman" w:cs="Times New Roman"/>
          <w:sz w:val="24"/>
          <w:szCs w:val="24"/>
        </w:rPr>
        <w:t>icial performance level will be</w:t>
      </w:r>
      <w:r w:rsidR="00BF00C4" w:rsidRPr="005C0240">
        <w:rPr>
          <w:rFonts w:ascii="Times New Roman" w:hAnsi="Times New Roman" w:cs="Times New Roman"/>
          <w:sz w:val="24"/>
          <w:szCs w:val="24"/>
        </w:rPr>
        <w:t xml:space="preserve"> the lower of the two</w:t>
      </w:r>
      <w:r w:rsidR="005A71C0" w:rsidRPr="005C0240">
        <w:rPr>
          <w:rFonts w:ascii="Times New Roman" w:hAnsi="Times New Roman" w:cs="Times New Roman"/>
          <w:sz w:val="24"/>
          <w:szCs w:val="24"/>
        </w:rPr>
        <w:t xml:space="preserve"> </w:t>
      </w:r>
      <w:r w:rsidRPr="005C0240">
        <w:rPr>
          <w:rFonts w:ascii="Times New Roman" w:hAnsi="Times New Roman" w:cs="Times New Roman"/>
          <w:sz w:val="24"/>
          <w:szCs w:val="24"/>
        </w:rPr>
        <w:t>computed</w:t>
      </w:r>
      <w:r w:rsidR="00BF00C4" w:rsidRPr="005C0240">
        <w:rPr>
          <w:rFonts w:ascii="Times New Roman" w:hAnsi="Times New Roman" w:cs="Times New Roman"/>
          <w:sz w:val="24"/>
          <w:szCs w:val="24"/>
        </w:rPr>
        <w:t xml:space="preserve"> performance levels. </w:t>
      </w:r>
    </w:p>
    <w:p w:rsidR="002023C4" w:rsidRPr="005C0240" w:rsidRDefault="002023C4" w:rsidP="00194548">
      <w:pPr>
        <w:spacing w:after="0" w:line="240" w:lineRule="auto"/>
        <w:jc w:val="center"/>
        <w:rPr>
          <w:rFonts w:ascii="Times New Roman" w:hAnsi="Times New Roman" w:cs="Times New Roman"/>
          <w:b/>
          <w:sz w:val="24"/>
          <w:szCs w:val="24"/>
        </w:rPr>
      </w:pPr>
    </w:p>
    <w:p w:rsidR="008A5DA7" w:rsidRPr="005C0240" w:rsidRDefault="008A5DA7" w:rsidP="006D37E4">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AND INDICATOR SCORES</w:t>
      </w:r>
    </w:p>
    <w:p w:rsidR="008A5DA7" w:rsidRPr="005C0240" w:rsidRDefault="008A5DA7" w:rsidP="00194548">
      <w:pPr>
        <w:spacing w:after="0" w:line="240" w:lineRule="auto"/>
        <w:rPr>
          <w:rFonts w:ascii="Times New Roman" w:hAnsi="Times New Roman" w:cs="Times New Roman"/>
          <w:b/>
          <w:sz w:val="24"/>
          <w:szCs w:val="24"/>
        </w:rPr>
      </w:pPr>
    </w:p>
    <w:p w:rsidR="00687220" w:rsidRPr="005C0240" w:rsidRDefault="00687220"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ACHIEVEMENT</w:t>
      </w:r>
    </w:p>
    <w:p w:rsidR="005B4616" w:rsidRPr="005C0240" w:rsidRDefault="005B4616" w:rsidP="00194548">
      <w:pPr>
        <w:spacing w:after="0" w:line="240" w:lineRule="auto"/>
        <w:rPr>
          <w:rFonts w:ascii="Times New Roman" w:hAnsi="Times New Roman" w:cs="Times New Roman"/>
          <w:sz w:val="24"/>
          <w:szCs w:val="24"/>
        </w:rPr>
      </w:pPr>
    </w:p>
    <w:p w:rsidR="00BD3B36" w:rsidRPr="005C0240" w:rsidRDefault="00BD3B36"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t>
      </w:r>
      <w:r w:rsidR="009F0780">
        <w:rPr>
          <w:rFonts w:ascii="Times New Roman" w:hAnsi="Times New Roman" w:cs="Times New Roman"/>
          <w:sz w:val="24"/>
          <w:szCs w:val="24"/>
        </w:rPr>
        <w:t>will be</w:t>
      </w:r>
      <w:r w:rsidRPr="005C0240">
        <w:rPr>
          <w:rFonts w:ascii="Times New Roman" w:hAnsi="Times New Roman" w:cs="Times New Roman"/>
          <w:sz w:val="24"/>
          <w:szCs w:val="24"/>
        </w:rPr>
        <w:t xml:space="preserve"> one overall</w:t>
      </w:r>
      <w:r w:rsidR="004C57D5" w:rsidRPr="005C0240">
        <w:rPr>
          <w:rFonts w:ascii="Times New Roman" w:hAnsi="Times New Roman" w:cs="Times New Roman"/>
          <w:sz w:val="24"/>
          <w:szCs w:val="24"/>
        </w:rPr>
        <w:t xml:space="preserve"> </w:t>
      </w:r>
      <w:r w:rsidR="004C57D5" w:rsidRPr="005C0240">
        <w:rPr>
          <w:rFonts w:ascii="Times New Roman" w:hAnsi="Times New Roman" w:cs="Times New Roman"/>
          <w:i/>
          <w:sz w:val="24"/>
          <w:szCs w:val="24"/>
        </w:rPr>
        <w:t>school</w:t>
      </w:r>
      <w:r w:rsidRPr="005C0240">
        <w:rPr>
          <w:rFonts w:ascii="Times New Roman" w:hAnsi="Times New Roman" w:cs="Times New Roman"/>
          <w:i/>
          <w:sz w:val="24"/>
          <w:szCs w:val="24"/>
        </w:rPr>
        <w:t xml:space="preserve"> achievement score</w:t>
      </w:r>
      <w:r w:rsidR="009F0780">
        <w:rPr>
          <w:rFonts w:ascii="Times New Roman" w:hAnsi="Times New Roman" w:cs="Times New Roman"/>
          <w:sz w:val="24"/>
          <w:szCs w:val="24"/>
        </w:rPr>
        <w:t xml:space="preserve"> for each school that represents student performance</w:t>
      </w:r>
      <w:r w:rsidRPr="005C0240">
        <w:rPr>
          <w:rFonts w:ascii="Times New Roman" w:hAnsi="Times New Roman" w:cs="Times New Roman"/>
          <w:sz w:val="24"/>
          <w:szCs w:val="24"/>
        </w:rPr>
        <w:t xml:space="preserve"> in all tested grades and content areas</w:t>
      </w:r>
      <w:r w:rsidR="004C57D5" w:rsidRPr="005C0240">
        <w:rPr>
          <w:rFonts w:ascii="Times New Roman" w:hAnsi="Times New Roman" w:cs="Times New Roman"/>
          <w:sz w:val="24"/>
          <w:szCs w:val="24"/>
        </w:rPr>
        <w:t xml:space="preserve"> at each school</w:t>
      </w:r>
      <w:r w:rsidRPr="005C0240">
        <w:rPr>
          <w:rFonts w:ascii="Times New Roman" w:hAnsi="Times New Roman" w:cs="Times New Roman"/>
          <w:sz w:val="24"/>
          <w:szCs w:val="24"/>
        </w:rPr>
        <w:t xml:space="preserve">. </w:t>
      </w:r>
      <w:r w:rsidR="00F26CF2">
        <w:rPr>
          <w:rFonts w:ascii="Times New Roman" w:hAnsi="Times New Roman" w:cs="Times New Roman"/>
          <w:sz w:val="24"/>
          <w:szCs w:val="24"/>
        </w:rPr>
        <w:t>The Grade 3 through 8 and the high school achievement indicators will be different.</w:t>
      </w:r>
      <w:r w:rsidR="003A2928">
        <w:rPr>
          <w:rFonts w:ascii="Times New Roman" w:hAnsi="Times New Roman" w:cs="Times New Roman"/>
          <w:sz w:val="24"/>
          <w:szCs w:val="24"/>
        </w:rPr>
        <w:t xml:space="preserve"> </w:t>
      </w:r>
      <w:r w:rsidRPr="005C0240">
        <w:rPr>
          <w:rFonts w:ascii="Times New Roman" w:hAnsi="Times New Roman" w:cs="Times New Roman"/>
          <w:sz w:val="24"/>
          <w:szCs w:val="24"/>
        </w:rPr>
        <w:t xml:space="preserve">The </w:t>
      </w:r>
      <w:r w:rsidR="009A49DB">
        <w:rPr>
          <w:rFonts w:ascii="Times New Roman" w:hAnsi="Times New Roman" w:cs="Times New Roman"/>
          <w:sz w:val="24"/>
          <w:szCs w:val="24"/>
        </w:rPr>
        <w:t>2013-14</w:t>
      </w:r>
      <w:r w:rsidR="00366BB4" w:rsidRPr="005C0240">
        <w:rPr>
          <w:rFonts w:ascii="Times New Roman" w:hAnsi="Times New Roman" w:cs="Times New Roman"/>
          <w:sz w:val="24"/>
          <w:szCs w:val="24"/>
        </w:rPr>
        <w:t xml:space="preserve"> </w:t>
      </w:r>
      <w:r w:rsidRPr="005C0240">
        <w:rPr>
          <w:rFonts w:ascii="Times New Roman" w:hAnsi="Times New Roman" w:cs="Times New Roman"/>
          <w:sz w:val="24"/>
          <w:szCs w:val="24"/>
        </w:rPr>
        <w:t>achievement tests</w:t>
      </w:r>
      <w:r w:rsidR="00A33952">
        <w:rPr>
          <w:rFonts w:ascii="Times New Roman" w:hAnsi="Times New Roman" w:cs="Times New Roman"/>
          <w:sz w:val="24"/>
          <w:szCs w:val="24"/>
        </w:rPr>
        <w:t xml:space="preserve"> use</w:t>
      </w:r>
      <w:r w:rsidR="003B63FC">
        <w:rPr>
          <w:rFonts w:ascii="Times New Roman" w:hAnsi="Times New Roman" w:cs="Times New Roman"/>
          <w:sz w:val="24"/>
          <w:szCs w:val="24"/>
        </w:rPr>
        <w:t>d</w:t>
      </w:r>
      <w:r w:rsidR="00A33952">
        <w:rPr>
          <w:rFonts w:ascii="Times New Roman" w:hAnsi="Times New Roman" w:cs="Times New Roman"/>
          <w:sz w:val="24"/>
          <w:szCs w:val="24"/>
        </w:rPr>
        <w:t xml:space="preserve"> for state accountability</w:t>
      </w:r>
      <w:r w:rsidRPr="005C0240">
        <w:rPr>
          <w:rFonts w:ascii="Times New Roman" w:hAnsi="Times New Roman" w:cs="Times New Roman"/>
          <w:sz w:val="24"/>
          <w:szCs w:val="24"/>
        </w:rPr>
        <w:t xml:space="preserve"> </w:t>
      </w:r>
      <w:r w:rsidR="009F0780">
        <w:rPr>
          <w:rFonts w:ascii="Times New Roman" w:hAnsi="Times New Roman" w:cs="Times New Roman"/>
          <w:sz w:val="24"/>
          <w:szCs w:val="24"/>
        </w:rPr>
        <w:t xml:space="preserve">will </w:t>
      </w:r>
      <w:r w:rsidRPr="005C0240">
        <w:rPr>
          <w:rFonts w:ascii="Times New Roman" w:hAnsi="Times New Roman" w:cs="Times New Roman"/>
          <w:sz w:val="24"/>
          <w:szCs w:val="24"/>
        </w:rPr>
        <w:t>include:</w:t>
      </w:r>
    </w:p>
    <w:p w:rsidR="00BD3B36" w:rsidRPr="005C0240" w:rsidRDefault="00BD3B36" w:rsidP="00194548">
      <w:pPr>
        <w:spacing w:after="0" w:line="240" w:lineRule="auto"/>
        <w:rPr>
          <w:rFonts w:ascii="Times New Roman" w:hAnsi="Times New Roman" w:cs="Times New Roman"/>
          <w:sz w:val="24"/>
          <w:szCs w:val="24"/>
        </w:rPr>
      </w:pPr>
    </w:p>
    <w:p w:rsidR="00BD3B36" w:rsidRPr="005C0240" w:rsidRDefault="00BD3B36"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Proficiency Assessment for Wyoming Students (PAWS)</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Reading in grades 3 through 8</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Math in grades 3 through 8</w:t>
      </w:r>
    </w:p>
    <w:p w:rsidR="00BD3B36"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Science in grades 4 and 8</w:t>
      </w:r>
    </w:p>
    <w:p w:rsidR="0071417E" w:rsidRPr="005C0240" w:rsidRDefault="0071417E"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Writing in grades 3, 5 and 7</w:t>
      </w:r>
    </w:p>
    <w:p w:rsidR="004C57D5" w:rsidRPr="005C0240" w:rsidRDefault="007A1B91"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w:t>
      </w:r>
      <w:r w:rsidR="004C57D5" w:rsidRPr="005C0240">
        <w:rPr>
          <w:rFonts w:ascii="Times New Roman" w:hAnsi="Times New Roman" w:cs="Times New Roman"/>
          <w:sz w:val="24"/>
          <w:szCs w:val="24"/>
        </w:rPr>
        <w:t>ACT</w:t>
      </w:r>
      <w:r w:rsidR="009F0780">
        <w:rPr>
          <w:rFonts w:ascii="Times New Roman" w:hAnsi="Times New Roman" w:cs="Times New Roman"/>
          <w:sz w:val="24"/>
          <w:szCs w:val="24"/>
        </w:rPr>
        <w:t xml:space="preserve"> subject area tests of:</w:t>
      </w:r>
    </w:p>
    <w:p w:rsidR="004C57D5" w:rsidRPr="005C0240" w:rsidRDefault="009A49DB"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Reading</w:t>
      </w:r>
      <w:r w:rsidR="004C57D5" w:rsidRPr="005C0240">
        <w:rPr>
          <w:rFonts w:ascii="Times New Roman" w:hAnsi="Times New Roman" w:cs="Times New Roman"/>
          <w:sz w:val="24"/>
          <w:szCs w:val="24"/>
        </w:rPr>
        <w:t xml:space="preserve"> in grade 11</w:t>
      </w:r>
    </w:p>
    <w:p w:rsidR="004C57D5" w:rsidRPr="005C0240" w:rsidRDefault="009A49DB"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Mathematics</w:t>
      </w:r>
      <w:r w:rsidR="004C57D5" w:rsidRPr="005C0240">
        <w:rPr>
          <w:rFonts w:ascii="Times New Roman" w:hAnsi="Times New Roman" w:cs="Times New Roman"/>
          <w:sz w:val="24"/>
          <w:szCs w:val="24"/>
        </w:rPr>
        <w:t xml:space="preserve"> in grade 11</w:t>
      </w:r>
    </w:p>
    <w:p w:rsidR="003B63FC" w:rsidRDefault="009A49DB" w:rsidP="003B63F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Science</w:t>
      </w:r>
      <w:r w:rsidR="004C57D5" w:rsidRPr="005C0240">
        <w:rPr>
          <w:rFonts w:ascii="Times New Roman" w:hAnsi="Times New Roman" w:cs="Times New Roman"/>
          <w:sz w:val="24"/>
          <w:szCs w:val="24"/>
        </w:rPr>
        <w:t xml:space="preserve"> in grade 11</w:t>
      </w:r>
    </w:p>
    <w:p w:rsidR="0071417E" w:rsidRPr="003B63FC" w:rsidRDefault="0071417E" w:rsidP="003B63F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Combined English/Writing in grade </w:t>
      </w:r>
      <w:r w:rsidR="009A49DB">
        <w:rPr>
          <w:rFonts w:ascii="Times New Roman" w:hAnsi="Times New Roman" w:cs="Times New Roman"/>
          <w:sz w:val="24"/>
          <w:szCs w:val="24"/>
        </w:rPr>
        <w:t>11</w:t>
      </w:r>
    </w:p>
    <w:p w:rsidR="00D25A2C" w:rsidRDefault="00D25A2C" w:rsidP="00194548">
      <w:pPr>
        <w:spacing w:after="0" w:line="240" w:lineRule="auto"/>
        <w:rPr>
          <w:rFonts w:ascii="Times New Roman" w:hAnsi="Times New Roman" w:cs="Times New Roman"/>
          <w:sz w:val="24"/>
          <w:szCs w:val="24"/>
        </w:rPr>
      </w:pPr>
    </w:p>
    <w:p w:rsidR="00773F08" w:rsidRPr="005C0240" w:rsidRDefault="00F26CF2" w:rsidP="0019454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Grades 3 through 8 Achievement. </w:t>
      </w:r>
      <w:r w:rsidR="009F0780">
        <w:rPr>
          <w:rFonts w:ascii="Times New Roman" w:hAnsi="Times New Roman" w:cs="Times New Roman"/>
          <w:sz w:val="24"/>
          <w:szCs w:val="24"/>
        </w:rPr>
        <w:t>The achievement indicator for schools serving grades 3 through 8 will be</w:t>
      </w:r>
      <w:r w:rsidR="009F0780" w:rsidRPr="005C0240">
        <w:rPr>
          <w:rFonts w:ascii="Times New Roman" w:hAnsi="Times New Roman" w:cs="Times New Roman"/>
          <w:sz w:val="24"/>
          <w:szCs w:val="24"/>
        </w:rPr>
        <w:t xml:space="preserve"> the percent of tested students who scored proficient or above on the</w:t>
      </w:r>
      <w:r w:rsidR="009F0780">
        <w:rPr>
          <w:rFonts w:ascii="Times New Roman" w:hAnsi="Times New Roman" w:cs="Times New Roman"/>
          <w:sz w:val="24"/>
          <w:szCs w:val="24"/>
        </w:rPr>
        <w:t xml:space="preserve"> Wyoming state</w:t>
      </w:r>
      <w:r w:rsidR="009F0780" w:rsidRPr="005C0240">
        <w:rPr>
          <w:rFonts w:ascii="Times New Roman" w:hAnsi="Times New Roman" w:cs="Times New Roman"/>
          <w:sz w:val="24"/>
          <w:szCs w:val="24"/>
        </w:rPr>
        <w:t xml:space="preserve"> a</w:t>
      </w:r>
      <w:r w:rsidR="009F0780">
        <w:rPr>
          <w:rFonts w:ascii="Times New Roman" w:hAnsi="Times New Roman" w:cs="Times New Roman"/>
          <w:sz w:val="24"/>
          <w:szCs w:val="24"/>
        </w:rPr>
        <w:t>chievement test</w:t>
      </w:r>
      <w:r w:rsidR="009F0780" w:rsidRPr="005C0240">
        <w:rPr>
          <w:rFonts w:ascii="Times New Roman" w:hAnsi="Times New Roman" w:cs="Times New Roman"/>
          <w:sz w:val="24"/>
          <w:szCs w:val="24"/>
        </w:rPr>
        <w:t>.</w:t>
      </w:r>
      <w:r w:rsidR="009F0780">
        <w:rPr>
          <w:rFonts w:ascii="Times New Roman" w:hAnsi="Times New Roman" w:cs="Times New Roman"/>
          <w:sz w:val="24"/>
          <w:szCs w:val="24"/>
        </w:rPr>
        <w:t xml:space="preserve"> </w:t>
      </w:r>
      <w:r w:rsidR="00D25A2C" w:rsidRPr="005C0240">
        <w:rPr>
          <w:rFonts w:ascii="Times New Roman" w:hAnsi="Times New Roman" w:cs="Times New Roman"/>
          <w:sz w:val="24"/>
          <w:szCs w:val="24"/>
        </w:rPr>
        <w:t>An illustration</w:t>
      </w:r>
      <w:r w:rsidR="00463E3A" w:rsidRPr="005C0240">
        <w:rPr>
          <w:rFonts w:ascii="Times New Roman" w:hAnsi="Times New Roman" w:cs="Times New Roman"/>
          <w:sz w:val="24"/>
          <w:szCs w:val="24"/>
        </w:rPr>
        <w:t xml:space="preserve"> of </w:t>
      </w:r>
      <w:r w:rsidR="00D25A2C" w:rsidRPr="005C0240">
        <w:rPr>
          <w:rFonts w:ascii="Times New Roman" w:hAnsi="Times New Roman" w:cs="Times New Roman"/>
          <w:sz w:val="24"/>
          <w:szCs w:val="24"/>
        </w:rPr>
        <w:t>how</w:t>
      </w:r>
      <w:r w:rsidR="00463E3A" w:rsidRPr="005C0240">
        <w:rPr>
          <w:rFonts w:ascii="Times New Roman" w:hAnsi="Times New Roman" w:cs="Times New Roman"/>
          <w:sz w:val="24"/>
          <w:szCs w:val="24"/>
        </w:rPr>
        <w:t xml:space="preserve"> </w:t>
      </w:r>
      <w:r w:rsidR="00C02D73" w:rsidRPr="005C0240">
        <w:rPr>
          <w:rFonts w:ascii="Times New Roman" w:hAnsi="Times New Roman" w:cs="Times New Roman"/>
          <w:sz w:val="24"/>
          <w:szCs w:val="24"/>
        </w:rPr>
        <w:t xml:space="preserve">school </w:t>
      </w:r>
      <w:r w:rsidR="00463E3A" w:rsidRPr="005C0240">
        <w:rPr>
          <w:rFonts w:ascii="Times New Roman" w:hAnsi="Times New Roman" w:cs="Times New Roman"/>
          <w:sz w:val="24"/>
          <w:szCs w:val="24"/>
        </w:rPr>
        <w:t>achievement score</w:t>
      </w:r>
      <w:r w:rsidR="00D25A2C" w:rsidRPr="005C0240">
        <w:rPr>
          <w:rFonts w:ascii="Times New Roman" w:hAnsi="Times New Roman" w:cs="Times New Roman"/>
          <w:sz w:val="24"/>
          <w:szCs w:val="24"/>
        </w:rPr>
        <w:t xml:space="preserve">s </w:t>
      </w:r>
      <w:r w:rsidR="009F0780">
        <w:rPr>
          <w:rFonts w:ascii="Times New Roman" w:hAnsi="Times New Roman" w:cs="Times New Roman"/>
          <w:sz w:val="24"/>
          <w:szCs w:val="24"/>
        </w:rPr>
        <w:t>will be</w:t>
      </w:r>
      <w:r w:rsidR="00D25A2C" w:rsidRPr="005C0240">
        <w:rPr>
          <w:rFonts w:ascii="Times New Roman" w:hAnsi="Times New Roman" w:cs="Times New Roman"/>
          <w:sz w:val="24"/>
          <w:szCs w:val="24"/>
        </w:rPr>
        <w:t xml:space="preserve"> computed</w:t>
      </w:r>
      <w:r w:rsidR="00604B74" w:rsidRPr="005C0240">
        <w:rPr>
          <w:rFonts w:ascii="Times New Roman" w:hAnsi="Times New Roman" w:cs="Times New Roman"/>
          <w:sz w:val="24"/>
          <w:szCs w:val="24"/>
        </w:rPr>
        <w:t xml:space="preserve"> is </w:t>
      </w:r>
      <w:r w:rsidR="00604B74" w:rsidRPr="005C0240">
        <w:rPr>
          <w:rFonts w:ascii="Times New Roman" w:hAnsi="Times New Roman" w:cs="Times New Roman"/>
          <w:sz w:val="24"/>
          <w:szCs w:val="24"/>
        </w:rPr>
        <w:lastRenderedPageBreak/>
        <w:t>presented in Table 1</w:t>
      </w:r>
      <w:r w:rsidR="00463E3A" w:rsidRPr="005C0240">
        <w:rPr>
          <w:rFonts w:ascii="Times New Roman" w:hAnsi="Times New Roman" w:cs="Times New Roman"/>
          <w:sz w:val="24"/>
          <w:szCs w:val="24"/>
        </w:rPr>
        <w:t>. Assume the hypothetic</w:t>
      </w:r>
      <w:r w:rsidR="00604B74" w:rsidRPr="005C0240">
        <w:rPr>
          <w:rFonts w:ascii="Times New Roman" w:hAnsi="Times New Roman" w:cs="Times New Roman"/>
          <w:sz w:val="24"/>
          <w:szCs w:val="24"/>
        </w:rPr>
        <w:t>al school represented in Table 1</w:t>
      </w:r>
      <w:r w:rsidR="00463E3A" w:rsidRPr="005C0240">
        <w:rPr>
          <w:rFonts w:ascii="Times New Roman" w:hAnsi="Times New Roman" w:cs="Times New Roman"/>
          <w:sz w:val="24"/>
          <w:szCs w:val="24"/>
        </w:rPr>
        <w:t xml:space="preserve"> was an elementary school with grades kindergarten through six wit</w:t>
      </w:r>
      <w:r w:rsidR="009F0780">
        <w:rPr>
          <w:rFonts w:ascii="Times New Roman" w:hAnsi="Times New Roman" w:cs="Times New Roman"/>
          <w:sz w:val="24"/>
          <w:szCs w:val="24"/>
        </w:rPr>
        <w:t>h 20 students per grade level. Science will</w:t>
      </w:r>
      <w:r w:rsidR="00463E3A" w:rsidRPr="005C0240">
        <w:rPr>
          <w:rFonts w:ascii="Times New Roman" w:hAnsi="Times New Roman" w:cs="Times New Roman"/>
          <w:sz w:val="24"/>
          <w:szCs w:val="24"/>
        </w:rPr>
        <w:t xml:space="preserve"> only be tested in g</w:t>
      </w:r>
      <w:r w:rsidR="00D25A2C" w:rsidRPr="005C0240">
        <w:rPr>
          <w:rFonts w:ascii="Times New Roman" w:hAnsi="Times New Roman" w:cs="Times New Roman"/>
          <w:sz w:val="24"/>
          <w:szCs w:val="24"/>
        </w:rPr>
        <w:t>rade 4 at this school. Because fewer students were tested in science</w:t>
      </w:r>
      <w:r w:rsidR="00463E3A" w:rsidRPr="005C0240">
        <w:rPr>
          <w:rFonts w:ascii="Times New Roman" w:hAnsi="Times New Roman" w:cs="Times New Roman"/>
          <w:sz w:val="24"/>
          <w:szCs w:val="24"/>
        </w:rPr>
        <w:t>, exceptionally high or low performance on the science t</w:t>
      </w:r>
      <w:r w:rsidR="00D25A2C" w:rsidRPr="005C0240">
        <w:rPr>
          <w:rFonts w:ascii="Times New Roman" w:hAnsi="Times New Roman" w:cs="Times New Roman"/>
          <w:sz w:val="24"/>
          <w:szCs w:val="24"/>
        </w:rPr>
        <w:t>est would have less impact</w:t>
      </w:r>
      <w:r w:rsidR="00463E3A" w:rsidRPr="005C0240">
        <w:rPr>
          <w:rFonts w:ascii="Times New Roman" w:hAnsi="Times New Roman" w:cs="Times New Roman"/>
          <w:sz w:val="24"/>
          <w:szCs w:val="24"/>
        </w:rPr>
        <w:t xml:space="preserve"> on the school achievement score than would exceptionally high or low performance on either the reading</w:t>
      </w:r>
      <w:r w:rsidR="00CE3DD5" w:rsidRPr="005C0240">
        <w:rPr>
          <w:rFonts w:ascii="Times New Roman" w:hAnsi="Times New Roman" w:cs="Times New Roman"/>
          <w:sz w:val="24"/>
          <w:szCs w:val="24"/>
        </w:rPr>
        <w:t xml:space="preserve"> tests</w:t>
      </w:r>
      <w:r w:rsidR="00463E3A" w:rsidRPr="005C0240">
        <w:rPr>
          <w:rFonts w:ascii="Times New Roman" w:hAnsi="Times New Roman" w:cs="Times New Roman"/>
          <w:sz w:val="24"/>
          <w:szCs w:val="24"/>
        </w:rPr>
        <w:t xml:space="preserve"> or the math tests</w:t>
      </w:r>
      <w:r w:rsidR="005510C2" w:rsidRPr="005C0240">
        <w:rPr>
          <w:rStyle w:val="FootnoteReference"/>
          <w:rFonts w:ascii="Times New Roman" w:hAnsi="Times New Roman" w:cs="Times New Roman"/>
          <w:sz w:val="24"/>
          <w:szCs w:val="24"/>
        </w:rPr>
        <w:footnoteReference w:id="2"/>
      </w:r>
      <w:r w:rsidR="00463E3A" w:rsidRPr="005C0240">
        <w:rPr>
          <w:rFonts w:ascii="Times New Roman" w:hAnsi="Times New Roman" w:cs="Times New Roman"/>
          <w:sz w:val="24"/>
          <w:szCs w:val="24"/>
        </w:rPr>
        <w:t xml:space="preserve">. </w:t>
      </w:r>
    </w:p>
    <w:p w:rsidR="004C57D5" w:rsidRPr="005C0240" w:rsidRDefault="004C57D5" w:rsidP="00194548">
      <w:pPr>
        <w:spacing w:after="0" w:line="240" w:lineRule="auto"/>
        <w:rPr>
          <w:rFonts w:ascii="Times New Roman" w:hAnsi="Times New Roman" w:cs="Times New Roman"/>
          <w:sz w:val="24"/>
          <w:szCs w:val="24"/>
        </w:rPr>
      </w:pPr>
    </w:p>
    <w:p w:rsidR="00EE0B9A" w:rsidRPr="005C0240" w:rsidRDefault="00604B74" w:rsidP="009F0780">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Table 1. Illustration of Computation of a School Achievement Score.</w:t>
      </w:r>
    </w:p>
    <w:p w:rsidR="00604B74" w:rsidRPr="005C0240" w:rsidRDefault="00604B74"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2880"/>
        <w:gridCol w:w="3240"/>
        <w:gridCol w:w="1548"/>
      </w:tblGrid>
      <w:tr w:rsidR="00604B74" w:rsidRPr="005C0240" w:rsidTr="00EE0B9A">
        <w:tc>
          <w:tcPr>
            <w:tcW w:w="190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Content</w:t>
            </w:r>
          </w:p>
        </w:tc>
        <w:tc>
          <w:tcPr>
            <w:tcW w:w="288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Tested Students</w:t>
            </w:r>
          </w:p>
        </w:tc>
        <w:tc>
          <w:tcPr>
            <w:tcW w:w="324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Proficient Students</w:t>
            </w:r>
          </w:p>
        </w:tc>
        <w:tc>
          <w:tcPr>
            <w:tcW w:w="1548" w:type="dxa"/>
            <w:vMerge w:val="restart"/>
            <w:tcBorders>
              <w:top w:val="single" w:sz="4" w:space="0" w:color="auto"/>
              <w:bottom w:val="single" w:sz="4" w:space="0" w:color="auto"/>
            </w:tcBorders>
          </w:tcPr>
          <w:p w:rsidR="009A49DB" w:rsidRPr="005C0240" w:rsidRDefault="00604B74" w:rsidP="009A49DB">
            <w:pPr>
              <w:spacing w:before="240"/>
              <w:jc w:val="center"/>
              <w:rPr>
                <w:rFonts w:ascii="Times New Roman" w:hAnsi="Times New Roman" w:cs="Times New Roman"/>
                <w:sz w:val="24"/>
                <w:szCs w:val="24"/>
              </w:rPr>
            </w:pPr>
            <w:r w:rsidRPr="005C0240">
              <w:rPr>
                <w:rFonts w:ascii="Times New Roman" w:hAnsi="Times New Roman" w:cs="Times New Roman"/>
                <w:sz w:val="24"/>
                <w:szCs w:val="24"/>
              </w:rPr>
              <w:t>School Achievement Score</w:t>
            </w:r>
          </w:p>
        </w:tc>
      </w:tr>
      <w:tr w:rsidR="00604B74" w:rsidRPr="005C0240" w:rsidTr="00EE0B9A">
        <w:tc>
          <w:tcPr>
            <w:tcW w:w="1908"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Math</w:t>
            </w:r>
          </w:p>
        </w:tc>
        <w:tc>
          <w:tcPr>
            <w:tcW w:w="288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60</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Writing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40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Science</w:t>
            </w:r>
          </w:p>
        </w:tc>
        <w:tc>
          <w:tcPr>
            <w:tcW w:w="288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20</w:t>
            </w:r>
          </w:p>
        </w:tc>
        <w:tc>
          <w:tcPr>
            <w:tcW w:w="324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12</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Column Totals</w:t>
            </w:r>
          </w:p>
        </w:tc>
        <w:tc>
          <w:tcPr>
            <w:tcW w:w="288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220</w:t>
            </w:r>
          </w:p>
        </w:tc>
        <w:tc>
          <w:tcPr>
            <w:tcW w:w="324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162</w:t>
            </w:r>
          </w:p>
        </w:tc>
        <w:tc>
          <w:tcPr>
            <w:tcW w:w="154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162/220 = 73.6%</w:t>
            </w:r>
          </w:p>
        </w:tc>
      </w:tr>
    </w:tbl>
    <w:p w:rsidR="00604B74" w:rsidRPr="005C0240" w:rsidRDefault="00604B74" w:rsidP="00194548">
      <w:pPr>
        <w:spacing w:after="0" w:line="240" w:lineRule="auto"/>
        <w:rPr>
          <w:rFonts w:ascii="Times New Roman" w:hAnsi="Times New Roman" w:cs="Times New Roman"/>
          <w:sz w:val="24"/>
          <w:szCs w:val="24"/>
        </w:rPr>
      </w:pPr>
    </w:p>
    <w:p w:rsidR="00BB4387" w:rsidRDefault="00A3395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This school achievement score</w:t>
      </w:r>
      <w:r w:rsidR="00AA1B46" w:rsidRPr="005C0240">
        <w:rPr>
          <w:rFonts w:ascii="Times New Roman" w:hAnsi="Times New Roman" w:cs="Times New Roman"/>
          <w:sz w:val="24"/>
          <w:szCs w:val="24"/>
        </w:rPr>
        <w:t xml:space="preserve"> </w:t>
      </w:r>
      <w:r w:rsidR="005510C2" w:rsidRPr="005C0240">
        <w:rPr>
          <w:rFonts w:ascii="Times New Roman" w:hAnsi="Times New Roman" w:cs="Times New Roman"/>
          <w:sz w:val="24"/>
          <w:szCs w:val="24"/>
        </w:rPr>
        <w:t xml:space="preserve">(i.e., the total percent proficient on all achievement tests) </w:t>
      </w:r>
      <w:r>
        <w:rPr>
          <w:rFonts w:ascii="Times New Roman" w:hAnsi="Times New Roman" w:cs="Times New Roman"/>
          <w:sz w:val="24"/>
          <w:szCs w:val="24"/>
        </w:rPr>
        <w:t>was</w:t>
      </w:r>
      <w:r w:rsidR="00AA1B46" w:rsidRPr="005C0240">
        <w:rPr>
          <w:rFonts w:ascii="Times New Roman" w:hAnsi="Times New Roman" w:cs="Times New Roman"/>
          <w:sz w:val="24"/>
          <w:szCs w:val="24"/>
        </w:rPr>
        <w:t xml:space="preserve"> used for assigning schools to one </w:t>
      </w:r>
      <w:r w:rsidR="007C0141" w:rsidRPr="005C0240">
        <w:rPr>
          <w:rFonts w:ascii="Times New Roman" w:hAnsi="Times New Roman" w:cs="Times New Roman"/>
          <w:sz w:val="24"/>
          <w:szCs w:val="24"/>
        </w:rPr>
        <w:t>of three categories on the</w:t>
      </w:r>
      <w:r w:rsidR="00AA1B46" w:rsidRPr="005C0240">
        <w:rPr>
          <w:rFonts w:ascii="Times New Roman" w:hAnsi="Times New Roman" w:cs="Times New Roman"/>
          <w:sz w:val="24"/>
          <w:szCs w:val="24"/>
        </w:rPr>
        <w:t xml:space="preserve"> achievement</w:t>
      </w:r>
      <w:r w:rsidR="007C0141" w:rsidRPr="005C0240">
        <w:rPr>
          <w:rFonts w:ascii="Times New Roman" w:hAnsi="Times New Roman" w:cs="Times New Roman"/>
          <w:sz w:val="24"/>
          <w:szCs w:val="24"/>
        </w:rPr>
        <w:t xml:space="preserve"> indicator</w:t>
      </w:r>
      <w:r w:rsidR="00AA1B46" w:rsidRPr="005C0240">
        <w:rPr>
          <w:rFonts w:ascii="Times New Roman" w:hAnsi="Times New Roman" w:cs="Times New Roman"/>
          <w:sz w:val="24"/>
          <w:szCs w:val="24"/>
        </w:rPr>
        <w:t xml:space="preserve">: (a) </w:t>
      </w:r>
      <w:r w:rsidR="007C0141" w:rsidRPr="005C0240">
        <w:rPr>
          <w:rFonts w:ascii="Times New Roman" w:hAnsi="Times New Roman" w:cs="Times New Roman"/>
          <w:sz w:val="24"/>
          <w:szCs w:val="24"/>
        </w:rPr>
        <w:t xml:space="preserve">exceeding targets, (b) meeting </w:t>
      </w:r>
      <w:r w:rsidR="009F0780">
        <w:rPr>
          <w:rFonts w:ascii="Times New Roman" w:hAnsi="Times New Roman" w:cs="Times New Roman"/>
          <w:sz w:val="24"/>
          <w:szCs w:val="24"/>
        </w:rPr>
        <w:t>targets, or (c) below targets. The</w:t>
      </w:r>
      <w:r w:rsidR="007C0141" w:rsidRPr="005C0240">
        <w:rPr>
          <w:rFonts w:ascii="Times New Roman" w:hAnsi="Times New Roman" w:cs="Times New Roman"/>
          <w:sz w:val="24"/>
          <w:szCs w:val="24"/>
        </w:rPr>
        <w:t xml:space="preserve"> </w:t>
      </w:r>
      <w:r w:rsidR="009F0780">
        <w:rPr>
          <w:rFonts w:ascii="Times New Roman" w:hAnsi="Times New Roman" w:cs="Times New Roman"/>
          <w:sz w:val="24"/>
          <w:szCs w:val="24"/>
        </w:rPr>
        <w:t xml:space="preserve">PJP </w:t>
      </w:r>
      <w:r w:rsidR="009A49DB">
        <w:rPr>
          <w:rFonts w:ascii="Times New Roman" w:hAnsi="Times New Roman" w:cs="Times New Roman"/>
          <w:sz w:val="24"/>
          <w:szCs w:val="24"/>
        </w:rPr>
        <w:t xml:space="preserve">will </w:t>
      </w:r>
      <w:r w:rsidR="007C0141" w:rsidRPr="005C0240">
        <w:rPr>
          <w:rFonts w:ascii="Times New Roman" w:hAnsi="Times New Roman" w:cs="Times New Roman"/>
          <w:sz w:val="24"/>
          <w:szCs w:val="24"/>
        </w:rPr>
        <w:t>establish</w:t>
      </w:r>
      <w:r>
        <w:rPr>
          <w:rFonts w:ascii="Times New Roman" w:hAnsi="Times New Roman" w:cs="Times New Roman"/>
          <w:sz w:val="24"/>
          <w:szCs w:val="24"/>
        </w:rPr>
        <w:t>ed the</w:t>
      </w:r>
      <w:r w:rsidR="007C0141" w:rsidRPr="005C0240">
        <w:rPr>
          <w:rFonts w:ascii="Times New Roman" w:hAnsi="Times New Roman" w:cs="Times New Roman"/>
          <w:sz w:val="24"/>
          <w:szCs w:val="24"/>
        </w:rPr>
        <w:t xml:space="preserve"> school achievement score cut points</w:t>
      </w:r>
      <w:r w:rsidR="009F0780">
        <w:rPr>
          <w:rFonts w:ascii="Times New Roman" w:hAnsi="Times New Roman" w:cs="Times New Roman"/>
          <w:sz w:val="24"/>
          <w:szCs w:val="24"/>
        </w:rPr>
        <w:t xml:space="preserve"> during a September 2014</w:t>
      </w:r>
      <w:r>
        <w:rPr>
          <w:rFonts w:ascii="Times New Roman" w:hAnsi="Times New Roman" w:cs="Times New Roman"/>
          <w:sz w:val="24"/>
          <w:szCs w:val="24"/>
        </w:rPr>
        <w:t xml:space="preserve"> standard setting session</w:t>
      </w:r>
      <w:r w:rsidR="007C0141" w:rsidRPr="005C0240">
        <w:rPr>
          <w:rFonts w:ascii="Times New Roman" w:hAnsi="Times New Roman" w:cs="Times New Roman"/>
          <w:sz w:val="24"/>
          <w:szCs w:val="24"/>
        </w:rPr>
        <w:t xml:space="preserve"> that </w:t>
      </w:r>
      <w:r w:rsidR="009F0780">
        <w:rPr>
          <w:rFonts w:ascii="Times New Roman" w:hAnsi="Times New Roman" w:cs="Times New Roman"/>
          <w:sz w:val="24"/>
          <w:szCs w:val="24"/>
        </w:rPr>
        <w:t>will be</w:t>
      </w:r>
      <w:r w:rsidR="007C0141" w:rsidRPr="005C0240">
        <w:rPr>
          <w:rFonts w:ascii="Times New Roman" w:hAnsi="Times New Roman" w:cs="Times New Roman"/>
          <w:sz w:val="24"/>
          <w:szCs w:val="24"/>
        </w:rPr>
        <w:t xml:space="preserve"> used to assign schools to these three categories.</w:t>
      </w:r>
      <w:r w:rsidR="00BB4387">
        <w:rPr>
          <w:rFonts w:ascii="Times New Roman" w:hAnsi="Times New Roman" w:cs="Times New Roman"/>
          <w:sz w:val="24"/>
          <w:szCs w:val="24"/>
        </w:rPr>
        <w:t xml:space="preserve"> </w:t>
      </w:r>
      <w:r w:rsidR="00BF1077">
        <w:rPr>
          <w:rFonts w:ascii="Times New Roman" w:hAnsi="Times New Roman" w:cs="Times New Roman"/>
          <w:sz w:val="24"/>
          <w:szCs w:val="24"/>
        </w:rPr>
        <w:t>The establishment of s</w:t>
      </w:r>
      <w:r w:rsidR="00BB4387">
        <w:rPr>
          <w:rFonts w:ascii="Times New Roman" w:hAnsi="Times New Roman" w:cs="Times New Roman"/>
          <w:sz w:val="24"/>
          <w:szCs w:val="24"/>
        </w:rPr>
        <w:t xml:space="preserve">eparate cut-points </w:t>
      </w:r>
      <w:r w:rsidR="00BF1077">
        <w:rPr>
          <w:rFonts w:ascii="Times New Roman" w:hAnsi="Times New Roman" w:cs="Times New Roman"/>
          <w:sz w:val="24"/>
          <w:szCs w:val="24"/>
        </w:rPr>
        <w:t>are planned for each of two</w:t>
      </w:r>
      <w:r w:rsidR="00BB4387">
        <w:rPr>
          <w:rFonts w:ascii="Times New Roman" w:hAnsi="Times New Roman" w:cs="Times New Roman"/>
          <w:sz w:val="24"/>
          <w:szCs w:val="24"/>
        </w:rPr>
        <w:t xml:space="preserve"> grade level bands</w:t>
      </w:r>
      <w:r w:rsidR="00BF1077">
        <w:rPr>
          <w:rStyle w:val="FootnoteReference"/>
          <w:rFonts w:ascii="Times New Roman" w:hAnsi="Times New Roman" w:cs="Times New Roman"/>
          <w:sz w:val="24"/>
          <w:szCs w:val="24"/>
        </w:rPr>
        <w:footnoteReference w:id="3"/>
      </w:r>
      <w:r w:rsidR="00BB4387">
        <w:rPr>
          <w:rFonts w:ascii="Times New Roman" w:hAnsi="Times New Roman" w:cs="Times New Roman"/>
          <w:sz w:val="24"/>
          <w:szCs w:val="24"/>
        </w:rPr>
        <w:t>.</w:t>
      </w:r>
      <w:r w:rsidR="00E57B46">
        <w:rPr>
          <w:rFonts w:ascii="Times New Roman" w:hAnsi="Times New Roman" w:cs="Times New Roman"/>
          <w:sz w:val="24"/>
          <w:szCs w:val="24"/>
        </w:rPr>
        <w:t xml:space="preserve"> Schools below the low cut are not meeting targets, schools at or above the low cut and below the high cut are meeting targets and schools at or above the high cut are exceeding targets.</w:t>
      </w:r>
    </w:p>
    <w:p w:rsidR="00BB4387" w:rsidRDefault="00BB4387" w:rsidP="00194548">
      <w:pPr>
        <w:spacing w:after="0" w:line="240" w:lineRule="auto"/>
        <w:rPr>
          <w:rFonts w:ascii="Times New Roman" w:hAnsi="Times New Roman" w:cs="Times New Roman"/>
          <w:sz w:val="24"/>
          <w:szCs w:val="24"/>
        </w:rPr>
      </w:pPr>
    </w:p>
    <w:p w:rsidR="00F1421E"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One = Grades 3 through 6</w:t>
      </w:r>
    </w:p>
    <w:p w:rsidR="00BB4387"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Two = Grades 7 and 8</w:t>
      </w:r>
    </w:p>
    <w:p w:rsidR="003B63FC" w:rsidRDefault="003B63FC" w:rsidP="00194548">
      <w:pPr>
        <w:spacing w:after="0" w:line="240" w:lineRule="auto"/>
        <w:rPr>
          <w:rFonts w:ascii="Times New Roman" w:hAnsi="Times New Roman" w:cs="Times New Roman"/>
          <w:sz w:val="24"/>
          <w:szCs w:val="24"/>
        </w:rPr>
      </w:pPr>
    </w:p>
    <w:p w:rsidR="00BB4387" w:rsidRPr="00BB4387" w:rsidRDefault="00BB4387" w:rsidP="00194548">
      <w:pPr>
        <w:spacing w:after="0" w:line="240" w:lineRule="auto"/>
        <w:rPr>
          <w:rFonts w:ascii="Times New Roman" w:hAnsi="Times New Roman" w:cs="Times New Roman"/>
          <w:sz w:val="24"/>
          <w:szCs w:val="24"/>
        </w:rPr>
      </w:pPr>
      <w:r w:rsidRPr="00BB4387">
        <w:rPr>
          <w:rFonts w:ascii="Times New Roman" w:hAnsi="Times New Roman" w:cs="Times New Roman"/>
          <w:sz w:val="24"/>
          <w:szCs w:val="24"/>
        </w:rPr>
        <w:t xml:space="preserve">Some schools </w:t>
      </w:r>
      <w:r w:rsidR="00BF1077">
        <w:rPr>
          <w:rFonts w:ascii="Times New Roman" w:hAnsi="Times New Roman" w:cs="Times New Roman"/>
          <w:sz w:val="24"/>
          <w:szCs w:val="24"/>
        </w:rPr>
        <w:t>will have</w:t>
      </w:r>
      <w:r w:rsidRPr="00BB4387">
        <w:rPr>
          <w:rFonts w:ascii="Times New Roman" w:hAnsi="Times New Roman" w:cs="Times New Roman"/>
          <w:sz w:val="24"/>
          <w:szCs w:val="24"/>
        </w:rPr>
        <w:t xml:space="preserve"> students in both grade band one and gr</w:t>
      </w:r>
      <w:r w:rsidR="002A095F">
        <w:rPr>
          <w:rFonts w:ascii="Times New Roman" w:hAnsi="Times New Roman" w:cs="Times New Roman"/>
          <w:sz w:val="24"/>
          <w:szCs w:val="24"/>
        </w:rPr>
        <w:t>a</w:t>
      </w:r>
      <w:r w:rsidR="00BF1077">
        <w:rPr>
          <w:rFonts w:ascii="Times New Roman" w:hAnsi="Times New Roman" w:cs="Times New Roman"/>
          <w:sz w:val="24"/>
          <w:szCs w:val="24"/>
        </w:rPr>
        <w:t>de band two.  When this happens</w:t>
      </w:r>
      <w:r w:rsidR="002A095F">
        <w:rPr>
          <w:rFonts w:ascii="Times New Roman" w:hAnsi="Times New Roman" w:cs="Times New Roman"/>
          <w:sz w:val="24"/>
          <w:szCs w:val="24"/>
        </w:rPr>
        <w:t>,</w:t>
      </w:r>
      <w:r w:rsidRPr="00BB4387">
        <w:rPr>
          <w:rFonts w:ascii="Times New Roman" w:hAnsi="Times New Roman" w:cs="Times New Roman"/>
          <w:sz w:val="24"/>
          <w:szCs w:val="24"/>
        </w:rPr>
        <w:t xml:space="preserve"> cut points </w:t>
      </w:r>
      <w:r w:rsidR="00BF1077">
        <w:rPr>
          <w:rFonts w:ascii="Times New Roman" w:hAnsi="Times New Roman" w:cs="Times New Roman"/>
          <w:sz w:val="24"/>
          <w:szCs w:val="24"/>
        </w:rPr>
        <w:t>will be</w:t>
      </w:r>
      <w:r w:rsidRPr="00BB4387">
        <w:rPr>
          <w:rFonts w:ascii="Times New Roman" w:hAnsi="Times New Roman" w:cs="Times New Roman"/>
          <w:sz w:val="24"/>
          <w:szCs w:val="24"/>
        </w:rPr>
        <w:t xml:space="preserve"> adjusted to accurately reflect the number of students in each of the grade bands at the school using the </w:t>
      </w:r>
      <w:r w:rsidR="00BF1077">
        <w:rPr>
          <w:rFonts w:ascii="Times New Roman" w:hAnsi="Times New Roman" w:cs="Times New Roman"/>
          <w:sz w:val="24"/>
          <w:szCs w:val="24"/>
        </w:rPr>
        <w:t>procedure illustrated in Table 2</w:t>
      </w:r>
      <w:r w:rsidRPr="00BB4387">
        <w:rPr>
          <w:rFonts w:ascii="Times New Roman" w:hAnsi="Times New Roman" w:cs="Times New Roman"/>
          <w:sz w:val="24"/>
          <w:szCs w:val="24"/>
        </w:rPr>
        <w:t>. T</w:t>
      </w:r>
      <w:r w:rsidR="00BF1077">
        <w:rPr>
          <w:rFonts w:ascii="Times New Roman" w:hAnsi="Times New Roman" w:cs="Times New Roman"/>
          <w:sz w:val="24"/>
          <w:szCs w:val="24"/>
        </w:rPr>
        <w:t>he school represented in Table 2</w:t>
      </w:r>
      <w:r w:rsidRPr="00BB4387">
        <w:rPr>
          <w:rFonts w:ascii="Times New Roman" w:hAnsi="Times New Roman" w:cs="Times New Roman"/>
          <w:sz w:val="24"/>
          <w:szCs w:val="24"/>
        </w:rPr>
        <w:t xml:space="preserve"> is a hypothetical middle school with grades six, seven, and eight.</w:t>
      </w:r>
    </w:p>
    <w:p w:rsidR="00BB4387" w:rsidRPr="00BB4387" w:rsidRDefault="00BB4387" w:rsidP="00194548">
      <w:pPr>
        <w:spacing w:after="0" w:line="240" w:lineRule="auto"/>
        <w:rPr>
          <w:rFonts w:ascii="Times New Roman" w:hAnsi="Times New Roman" w:cs="Times New Roman"/>
          <w:sz w:val="24"/>
          <w:szCs w:val="24"/>
        </w:rPr>
      </w:pPr>
    </w:p>
    <w:p w:rsidR="0091339F" w:rsidRDefault="0091339F">
      <w:pPr>
        <w:rPr>
          <w:rFonts w:ascii="Times New Roman" w:hAnsi="Times New Roman" w:cs="Times New Roman"/>
          <w:sz w:val="24"/>
          <w:szCs w:val="24"/>
        </w:rPr>
      </w:pPr>
      <w:r>
        <w:rPr>
          <w:rFonts w:ascii="Times New Roman" w:hAnsi="Times New Roman" w:cs="Times New Roman"/>
          <w:sz w:val="24"/>
          <w:szCs w:val="24"/>
        </w:rPr>
        <w:br w:type="page"/>
      </w:r>
    </w:p>
    <w:p w:rsidR="00BB4387" w:rsidRDefault="00BF1077"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00BB4387" w:rsidRPr="00BB4387">
        <w:rPr>
          <w:rFonts w:ascii="Times New Roman" w:hAnsi="Times New Roman" w:cs="Times New Roman"/>
          <w:sz w:val="24"/>
          <w:szCs w:val="24"/>
        </w:rPr>
        <w:t>. Illustration of Method of Adjusting a Cut Point when a School Includes Two Grade Bands</w:t>
      </w:r>
    </w:p>
    <w:p w:rsidR="00A6792A" w:rsidRDefault="00A6792A" w:rsidP="00194548">
      <w:pPr>
        <w:spacing w:after="0" w:line="240" w:lineRule="auto"/>
        <w:rPr>
          <w:rFonts w:ascii="Times New Roman" w:hAnsi="Times New Roman" w:cs="Times New Roman"/>
          <w:sz w:val="24"/>
          <w:szCs w:val="24"/>
        </w:rPr>
      </w:pPr>
    </w:p>
    <w:tbl>
      <w:tblPr>
        <w:tblStyle w:val="TableGrid"/>
        <w:tblW w:w="0" w:type="auto"/>
        <w:tblLook w:val="04A0"/>
      </w:tblPr>
      <w:tblGrid>
        <w:gridCol w:w="1590"/>
        <w:gridCol w:w="948"/>
        <w:gridCol w:w="1080"/>
        <w:gridCol w:w="2430"/>
        <w:gridCol w:w="1710"/>
        <w:gridCol w:w="1818"/>
      </w:tblGrid>
      <w:tr w:rsidR="00A6792A" w:rsidTr="000A5EDD">
        <w:tc>
          <w:tcPr>
            <w:tcW w:w="1590" w:type="dxa"/>
          </w:tcPr>
          <w:p w:rsidR="00A6792A" w:rsidRDefault="00A6792A" w:rsidP="00A6792A">
            <w:pPr>
              <w:jc w:val="center"/>
              <w:rPr>
                <w:rFonts w:ascii="Times New Roman" w:hAnsi="Times New Roman" w:cs="Times New Roman"/>
                <w:sz w:val="24"/>
                <w:szCs w:val="24"/>
              </w:rPr>
            </w:pPr>
          </w:p>
        </w:tc>
        <w:tc>
          <w:tcPr>
            <w:tcW w:w="94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1</w:t>
            </w:r>
          </w:p>
        </w:tc>
        <w:tc>
          <w:tcPr>
            <w:tcW w:w="108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2</w:t>
            </w:r>
          </w:p>
        </w:tc>
        <w:tc>
          <w:tcPr>
            <w:tcW w:w="243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Steps 1 &amp; 2</w:t>
            </w:r>
          </w:p>
        </w:tc>
        <w:tc>
          <w:tcPr>
            <w:tcW w:w="171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3</w:t>
            </w:r>
          </w:p>
        </w:tc>
        <w:tc>
          <w:tcPr>
            <w:tcW w:w="181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4</w:t>
            </w:r>
          </w:p>
        </w:tc>
      </w:tr>
      <w:tr w:rsidR="002D42E2" w:rsidTr="000A5EDD">
        <w:tc>
          <w:tcPr>
            <w:tcW w:w="159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Cut Points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68</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75 - 68 = 7</w:t>
            </w:r>
          </w:p>
        </w:tc>
        <w:tc>
          <w:tcPr>
            <w:tcW w:w="1710" w:type="dxa"/>
            <w:vMerge w:val="restart"/>
          </w:tcPr>
          <w:p w:rsidR="002D42E2" w:rsidRDefault="002D42E2" w:rsidP="00A6792A">
            <w:pPr>
              <w:jc w:val="center"/>
              <w:rPr>
                <w:rFonts w:ascii="Times New Roman" w:hAnsi="Times New Roman" w:cs="Times New Roman"/>
                <w:sz w:val="24"/>
                <w:szCs w:val="24"/>
              </w:rPr>
            </w:pPr>
          </w:p>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7*0.333</w:t>
            </w:r>
            <w:r w:rsidR="000A5EDD">
              <w:rPr>
                <w:rFonts w:ascii="Times New Roman" w:hAnsi="Times New Roman" w:cs="Times New Roman"/>
                <w:sz w:val="24"/>
                <w:szCs w:val="24"/>
              </w:rPr>
              <w:t xml:space="preserve"> = 2.33</w:t>
            </w:r>
          </w:p>
        </w:tc>
        <w:tc>
          <w:tcPr>
            <w:tcW w:w="1818" w:type="dxa"/>
            <w:vMerge w:val="restart"/>
          </w:tcPr>
          <w:p w:rsidR="002D42E2" w:rsidRDefault="002D42E2" w:rsidP="00A6792A">
            <w:pPr>
              <w:jc w:val="center"/>
              <w:rPr>
                <w:rFonts w:ascii="Times New Roman" w:hAnsi="Times New Roman" w:cs="Times New Roman"/>
                <w:sz w:val="24"/>
                <w:szCs w:val="24"/>
              </w:rPr>
            </w:pPr>
          </w:p>
          <w:p w:rsidR="000A5EDD" w:rsidRDefault="000A5EDD" w:rsidP="00A6792A">
            <w:pPr>
              <w:jc w:val="center"/>
              <w:rPr>
                <w:rFonts w:ascii="Times New Roman" w:hAnsi="Times New Roman" w:cs="Times New Roman"/>
                <w:sz w:val="24"/>
                <w:szCs w:val="24"/>
              </w:rPr>
            </w:pPr>
            <w:r>
              <w:rPr>
                <w:rFonts w:ascii="Times New Roman" w:hAnsi="Times New Roman" w:cs="Times New Roman"/>
                <w:sz w:val="24"/>
                <w:szCs w:val="24"/>
              </w:rPr>
              <w:t>68+2.33 = 70.33</w:t>
            </w:r>
          </w:p>
        </w:tc>
      </w:tr>
      <w:tr w:rsidR="002D42E2" w:rsidTr="000A5EDD">
        <w:tc>
          <w:tcPr>
            <w:tcW w:w="1590" w:type="dxa"/>
          </w:tcPr>
          <w:p w:rsidR="002D42E2" w:rsidRPr="002D42E2" w:rsidRDefault="002D42E2" w:rsidP="00A6792A">
            <w:pPr>
              <w:jc w:val="center"/>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of Students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200</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100/(100+200) = .333</w:t>
            </w:r>
          </w:p>
        </w:tc>
        <w:tc>
          <w:tcPr>
            <w:tcW w:w="1710" w:type="dxa"/>
            <w:vMerge/>
          </w:tcPr>
          <w:p w:rsidR="002D42E2" w:rsidRDefault="002D42E2" w:rsidP="00A6792A">
            <w:pPr>
              <w:jc w:val="center"/>
              <w:rPr>
                <w:rFonts w:ascii="Times New Roman" w:hAnsi="Times New Roman" w:cs="Times New Roman"/>
                <w:sz w:val="24"/>
                <w:szCs w:val="24"/>
              </w:rPr>
            </w:pPr>
          </w:p>
        </w:tc>
        <w:tc>
          <w:tcPr>
            <w:tcW w:w="1818" w:type="dxa"/>
            <w:vMerge/>
          </w:tcPr>
          <w:p w:rsidR="002D42E2" w:rsidRDefault="002D42E2" w:rsidP="00A6792A">
            <w:pPr>
              <w:jc w:val="center"/>
              <w:rPr>
                <w:rFonts w:ascii="Times New Roman" w:hAnsi="Times New Roman" w:cs="Times New Roman"/>
                <w:sz w:val="24"/>
                <w:szCs w:val="24"/>
              </w:rPr>
            </w:pPr>
          </w:p>
        </w:tc>
      </w:tr>
    </w:tbl>
    <w:p w:rsidR="00BB4387" w:rsidRPr="00BB4387" w:rsidRDefault="00BB4387" w:rsidP="00194548">
      <w:pPr>
        <w:spacing w:after="0" w:line="240" w:lineRule="auto"/>
        <w:rPr>
          <w:rFonts w:ascii="Times New Roman" w:hAnsi="Times New Roman" w:cs="Times New Roman"/>
          <w:sz w:val="24"/>
          <w:szCs w:val="24"/>
        </w:rPr>
      </w:pPr>
    </w:p>
    <w:p w:rsidR="00BB4387" w:rsidRDefault="00F26CF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Step 1 in Table 2</w:t>
      </w:r>
      <w:r w:rsidR="00BB4387" w:rsidRPr="00BB4387">
        <w:rPr>
          <w:rFonts w:ascii="Times New Roman" w:hAnsi="Times New Roman" w:cs="Times New Roman"/>
          <w:sz w:val="24"/>
          <w:szCs w:val="24"/>
        </w:rPr>
        <w:t xml:space="preserve"> involves simple subtraction to determine the magnitude of the difference in the cut-points from each grade band. The difference between 75</w:t>
      </w:r>
      <w:r>
        <w:rPr>
          <w:rFonts w:ascii="Times New Roman" w:hAnsi="Times New Roman" w:cs="Times New Roman"/>
          <w:sz w:val="24"/>
          <w:szCs w:val="24"/>
        </w:rPr>
        <w:t xml:space="preserve"> and 68 is 7. Step 2 in Table 2</w:t>
      </w:r>
      <w:r w:rsidR="00BB4387" w:rsidRPr="00BB4387">
        <w:rPr>
          <w:rFonts w:ascii="Times New Roman" w:hAnsi="Times New Roman" w:cs="Times New Roman"/>
          <w:sz w:val="24"/>
          <w:szCs w:val="24"/>
        </w:rPr>
        <w:t xml:space="preserve"> involves determining the percentage of total students in grade band 1. Grade band 1 included 33.3% of the total student count at the school. In step 3 the result of step 1 is multiplied by the</w:t>
      </w:r>
      <w:r w:rsidR="004B248B">
        <w:rPr>
          <w:rFonts w:ascii="Times New Roman" w:hAnsi="Times New Roman" w:cs="Times New Roman"/>
          <w:sz w:val="24"/>
          <w:szCs w:val="24"/>
        </w:rPr>
        <w:t xml:space="preserve"> result of step 2. The result, 2.3 is 33% of the 7</w:t>
      </w:r>
      <w:r w:rsidR="00BB4387" w:rsidRPr="00BB4387">
        <w:rPr>
          <w:rFonts w:ascii="Times New Roman" w:hAnsi="Times New Roman" w:cs="Times New Roman"/>
          <w:sz w:val="24"/>
          <w:szCs w:val="24"/>
        </w:rPr>
        <w:t xml:space="preserve"> point difference in the cut-points for grade band one versus grade band t</w:t>
      </w:r>
      <w:r w:rsidR="004B248B">
        <w:rPr>
          <w:rFonts w:ascii="Times New Roman" w:hAnsi="Times New Roman" w:cs="Times New Roman"/>
          <w:sz w:val="24"/>
          <w:szCs w:val="24"/>
        </w:rPr>
        <w:t>wo. In step 4, the final step, 2</w:t>
      </w:r>
      <w:r w:rsidR="00BB4387" w:rsidRPr="00BB4387">
        <w:rPr>
          <w:rFonts w:ascii="Times New Roman" w:hAnsi="Times New Roman" w:cs="Times New Roman"/>
          <w:sz w:val="24"/>
          <w:szCs w:val="24"/>
        </w:rPr>
        <w:t>.3 is added to the lower of the two cut-points (i.e., the cut-point for grade band two). The adjusted cut-point for this</w:t>
      </w:r>
      <w:r w:rsidR="004B248B">
        <w:rPr>
          <w:rFonts w:ascii="Times New Roman" w:hAnsi="Times New Roman" w:cs="Times New Roman"/>
          <w:sz w:val="24"/>
          <w:szCs w:val="24"/>
        </w:rPr>
        <w:t xml:space="preserve"> hypothetical school would be 70</w:t>
      </w:r>
      <w:r w:rsidR="00BB4387" w:rsidRPr="00BB4387">
        <w:rPr>
          <w:rFonts w:ascii="Times New Roman" w:hAnsi="Times New Roman" w:cs="Times New Roman"/>
          <w:sz w:val="24"/>
          <w:szCs w:val="24"/>
        </w:rPr>
        <w:t>.3.</w:t>
      </w:r>
    </w:p>
    <w:p w:rsidR="009A031D" w:rsidRDefault="009A031D" w:rsidP="00194548">
      <w:pPr>
        <w:spacing w:after="0" w:line="240" w:lineRule="auto"/>
        <w:rPr>
          <w:rFonts w:ascii="Times New Roman" w:hAnsi="Times New Roman" w:cs="Times New Roman"/>
          <w:sz w:val="24"/>
          <w:szCs w:val="24"/>
        </w:rPr>
      </w:pPr>
    </w:p>
    <w:p w:rsidR="009A031D" w:rsidRPr="009A031D" w:rsidRDefault="009A031D" w:rsidP="009A031D">
      <w:pPr>
        <w:spacing w:after="0" w:line="240" w:lineRule="auto"/>
        <w:rPr>
          <w:rFonts w:ascii="Times New Roman" w:hAnsi="Times New Roman" w:cs="Times New Roman"/>
          <w:sz w:val="24"/>
          <w:szCs w:val="24"/>
        </w:rPr>
      </w:pPr>
      <w:r w:rsidRPr="009A031D">
        <w:rPr>
          <w:rFonts w:ascii="Times New Roman" w:hAnsi="Times New Roman" w:cs="Times New Roman"/>
          <w:b/>
          <w:sz w:val="24"/>
          <w:szCs w:val="24"/>
        </w:rPr>
        <w:t xml:space="preserve">High School Achievement Indicator. </w:t>
      </w:r>
      <w:r w:rsidR="00A21984">
        <w:rPr>
          <w:rFonts w:ascii="Times New Roman" w:hAnsi="Times New Roman" w:cs="Times New Roman"/>
          <w:sz w:val="24"/>
          <w:szCs w:val="24"/>
        </w:rPr>
        <w:t>The high school achievement indicator has been changed due to problems documented in Flicek (2013)</w:t>
      </w:r>
      <w:r w:rsidR="00A21984">
        <w:rPr>
          <w:rStyle w:val="FootnoteReference"/>
          <w:rFonts w:ascii="Times New Roman" w:hAnsi="Times New Roman" w:cs="Times New Roman"/>
          <w:sz w:val="24"/>
          <w:szCs w:val="24"/>
        </w:rPr>
        <w:footnoteReference w:id="4"/>
      </w:r>
      <w:r w:rsidR="00A21984">
        <w:rPr>
          <w:rFonts w:ascii="Times New Roman" w:hAnsi="Times New Roman" w:cs="Times New Roman"/>
          <w:sz w:val="24"/>
          <w:szCs w:val="24"/>
        </w:rPr>
        <w:t>. Specifically, wide fluctuations in the percentage of students scoring at various scaled score point on the ACT were documented over three years.</w:t>
      </w:r>
      <w:r w:rsidR="00B13616">
        <w:rPr>
          <w:rFonts w:ascii="Times New Roman" w:hAnsi="Times New Roman" w:cs="Times New Roman"/>
          <w:sz w:val="24"/>
          <w:szCs w:val="24"/>
        </w:rPr>
        <w:t xml:space="preserve"> The fluctuation could not reasonably be explained by changes in school effectiveness.</w:t>
      </w:r>
      <w:r w:rsidR="00311AFE">
        <w:rPr>
          <w:rFonts w:ascii="Times New Roman" w:hAnsi="Times New Roman" w:cs="Times New Roman"/>
          <w:sz w:val="24"/>
          <w:szCs w:val="24"/>
        </w:rPr>
        <w:t xml:space="preserve"> When the percentage of students varies across years from score point to score point</w:t>
      </w:r>
      <w:r w:rsidR="00B13616">
        <w:rPr>
          <w:rFonts w:ascii="Times New Roman" w:hAnsi="Times New Roman" w:cs="Times New Roman"/>
          <w:sz w:val="24"/>
          <w:szCs w:val="24"/>
        </w:rPr>
        <w:t xml:space="preserve"> in the manner they did</w:t>
      </w:r>
      <w:r w:rsidR="00311AFE">
        <w:rPr>
          <w:rFonts w:ascii="Times New Roman" w:hAnsi="Times New Roman" w:cs="Times New Roman"/>
          <w:sz w:val="24"/>
          <w:szCs w:val="24"/>
        </w:rPr>
        <w:t xml:space="preserve">, the establishment of a cut-point on the test for proficient performance becomes problematic. As such, the high school achievement indicator score will </w:t>
      </w:r>
      <w:r w:rsidR="00311AFE">
        <w:rPr>
          <w:rFonts w:ascii="Times New Roman" w:hAnsi="Times New Roman" w:cs="Times New Roman"/>
          <w:i/>
          <w:sz w:val="24"/>
          <w:szCs w:val="24"/>
        </w:rPr>
        <w:t>not</w:t>
      </w:r>
      <w:r w:rsidR="00311AFE">
        <w:rPr>
          <w:rFonts w:ascii="Times New Roman" w:hAnsi="Times New Roman" w:cs="Times New Roman"/>
          <w:sz w:val="24"/>
          <w:szCs w:val="24"/>
        </w:rPr>
        <w:t xml:space="preserve"> be the percent of students who are proficient and above. Instead, the high school achievement indicator score will be based upon the scaled scores that students earn on the ACT subject area tests. The student scaled scores will be converted into standardized scores using procedures described below. The net effect will be that h</w:t>
      </w:r>
      <w:r w:rsidRPr="009A031D">
        <w:rPr>
          <w:rFonts w:ascii="Times New Roman" w:hAnsi="Times New Roman" w:cs="Times New Roman"/>
          <w:sz w:val="24"/>
          <w:szCs w:val="24"/>
        </w:rPr>
        <w:t>igh schools with higher average scale</w:t>
      </w:r>
      <w:r w:rsidR="00C02E06">
        <w:rPr>
          <w:rFonts w:ascii="Times New Roman" w:hAnsi="Times New Roman" w:cs="Times New Roman"/>
          <w:sz w:val="24"/>
          <w:szCs w:val="24"/>
        </w:rPr>
        <w:t>d</w:t>
      </w:r>
      <w:r w:rsidRPr="009A031D">
        <w:rPr>
          <w:rFonts w:ascii="Times New Roman" w:hAnsi="Times New Roman" w:cs="Times New Roman"/>
          <w:sz w:val="24"/>
          <w:szCs w:val="24"/>
        </w:rPr>
        <w:t xml:space="preserve"> scores on the ACT subject area tests will have higher scores on the achievement indicator and high schools with lower average scale</w:t>
      </w:r>
      <w:r w:rsidR="00311AFE">
        <w:rPr>
          <w:rFonts w:ascii="Times New Roman" w:hAnsi="Times New Roman" w:cs="Times New Roman"/>
          <w:sz w:val="24"/>
          <w:szCs w:val="24"/>
        </w:rPr>
        <w:t>d</w:t>
      </w:r>
      <w:r w:rsidRPr="009A031D">
        <w:rPr>
          <w:rFonts w:ascii="Times New Roman" w:hAnsi="Times New Roman" w:cs="Times New Roman"/>
          <w:sz w:val="24"/>
          <w:szCs w:val="24"/>
        </w:rPr>
        <w:t xml:space="preserve"> scores on the ACT subject area tests will have lower scores on the achievement indicator. </w:t>
      </w:r>
    </w:p>
    <w:p w:rsidR="009A031D" w:rsidRPr="009A031D" w:rsidRDefault="009A031D" w:rsidP="009A031D">
      <w:pPr>
        <w:spacing w:after="0" w:line="240" w:lineRule="auto"/>
        <w:rPr>
          <w:rFonts w:ascii="Times New Roman" w:hAnsi="Times New Roman" w:cs="Times New Roman"/>
          <w:sz w:val="24"/>
          <w:szCs w:val="24"/>
        </w:rPr>
      </w:pPr>
    </w:p>
    <w:p w:rsidR="009A031D" w:rsidRPr="009A031D" w:rsidRDefault="009A031D" w:rsidP="009A031D">
      <w:p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 xml:space="preserve">The high school achievement scores will be computed as follows: </w:t>
      </w:r>
    </w:p>
    <w:p w:rsidR="009A031D" w:rsidRPr="009A031D" w:rsidRDefault="009A031D" w:rsidP="009A031D">
      <w:pPr>
        <w:spacing w:after="0" w:line="240" w:lineRule="auto"/>
        <w:rPr>
          <w:rFonts w:ascii="Times New Roman" w:hAnsi="Times New Roman" w:cs="Times New Roman"/>
          <w:sz w:val="24"/>
          <w:szCs w:val="24"/>
        </w:rPr>
      </w:pPr>
    </w:p>
    <w:p w:rsidR="009A031D" w:rsidRPr="009A031D" w:rsidRDefault="009A031D" w:rsidP="009A031D">
      <w:pPr>
        <w:spacing w:after="0" w:line="240" w:lineRule="auto"/>
        <w:ind w:left="360"/>
        <w:rPr>
          <w:rFonts w:ascii="Times New Roman" w:hAnsi="Times New Roman" w:cs="Times New Roman"/>
          <w:sz w:val="24"/>
          <w:szCs w:val="24"/>
        </w:rPr>
      </w:pPr>
      <w:r w:rsidRPr="009A031D">
        <w:rPr>
          <w:rFonts w:ascii="Times New Roman" w:hAnsi="Times New Roman" w:cs="Times New Roman"/>
          <w:sz w:val="24"/>
          <w:szCs w:val="24"/>
        </w:rPr>
        <w:t>STEP 1. STUDENT SUBJECT AREA STANDARDIZED SCORES ARE COMPUTED</w:t>
      </w:r>
    </w:p>
    <w:p w:rsidR="009A031D" w:rsidRPr="009A031D" w:rsidRDefault="009A031D" w:rsidP="009A031D">
      <w:pPr>
        <w:pStyle w:val="ListParagraph"/>
        <w:numPr>
          <w:ilvl w:val="0"/>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The Wyoming, statewide mean scale</w:t>
      </w:r>
      <w:r w:rsidR="00C02E06">
        <w:rPr>
          <w:rFonts w:ascii="Times New Roman" w:hAnsi="Times New Roman" w:cs="Times New Roman"/>
          <w:sz w:val="24"/>
          <w:szCs w:val="24"/>
        </w:rPr>
        <w:t>d</w:t>
      </w:r>
      <w:r w:rsidRPr="009A031D">
        <w:rPr>
          <w:rFonts w:ascii="Times New Roman" w:hAnsi="Times New Roman" w:cs="Times New Roman"/>
          <w:sz w:val="24"/>
          <w:szCs w:val="24"/>
        </w:rPr>
        <w:t xml:space="preserve"> score and standard deviation for each ACT subject area test used for accountability was computed for a baseline year</w:t>
      </w:r>
      <w:r w:rsidR="00C02E06">
        <w:rPr>
          <w:rStyle w:val="FootnoteReference"/>
          <w:rFonts w:ascii="Times New Roman" w:hAnsi="Times New Roman" w:cs="Times New Roman"/>
          <w:sz w:val="24"/>
          <w:szCs w:val="24"/>
        </w:rPr>
        <w:footnoteReference w:id="5"/>
      </w:r>
      <w:r w:rsidRPr="009A031D">
        <w:rPr>
          <w:rFonts w:ascii="Times New Roman" w:hAnsi="Times New Roman" w:cs="Times New Roman"/>
          <w:sz w:val="24"/>
          <w:szCs w:val="24"/>
        </w:rPr>
        <w:t xml:space="preserve"> (i.e., 2012-13). </w:t>
      </w:r>
    </w:p>
    <w:p w:rsidR="009A031D" w:rsidRPr="009A031D" w:rsidRDefault="009A031D" w:rsidP="009A031D">
      <w:pPr>
        <w:pStyle w:val="ListParagraph"/>
        <w:numPr>
          <w:ilvl w:val="0"/>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The baseline year means and standard deviations from the 2012-13 school year were:</w:t>
      </w:r>
    </w:p>
    <w:p w:rsidR="009A031D" w:rsidRPr="009A031D" w:rsidRDefault="009A031D" w:rsidP="009A031D">
      <w:pPr>
        <w:pStyle w:val="ListParagraph"/>
        <w:numPr>
          <w:ilvl w:val="1"/>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Math</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mean = 19.6</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standard deviation = 4.5</w:t>
      </w:r>
    </w:p>
    <w:p w:rsidR="009A031D" w:rsidRPr="009A031D" w:rsidRDefault="009A031D" w:rsidP="009A031D">
      <w:pPr>
        <w:pStyle w:val="ListParagraph"/>
        <w:numPr>
          <w:ilvl w:val="1"/>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lastRenderedPageBreak/>
        <w:t>Reading</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mean = 20.1</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standard deviation = 6.0</w:t>
      </w:r>
    </w:p>
    <w:p w:rsidR="009A031D" w:rsidRPr="009A031D" w:rsidRDefault="009A031D" w:rsidP="009A031D">
      <w:pPr>
        <w:pStyle w:val="ListParagraph"/>
        <w:numPr>
          <w:ilvl w:val="1"/>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Science</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mean = 19.8</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standard deviation = 4.9</w:t>
      </w:r>
    </w:p>
    <w:p w:rsidR="009A031D" w:rsidRPr="009A031D" w:rsidRDefault="009A031D" w:rsidP="009A031D">
      <w:pPr>
        <w:pStyle w:val="ListParagraph"/>
        <w:numPr>
          <w:ilvl w:val="1"/>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English/Writing</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mean = 1</w:t>
      </w:r>
      <w:r w:rsidR="000E40E6">
        <w:rPr>
          <w:rFonts w:ascii="Times New Roman" w:hAnsi="Times New Roman" w:cs="Times New Roman"/>
          <w:sz w:val="24"/>
          <w:szCs w:val="24"/>
        </w:rPr>
        <w:t>6</w:t>
      </w:r>
      <w:r w:rsidRPr="009A031D">
        <w:rPr>
          <w:rFonts w:ascii="Times New Roman" w:hAnsi="Times New Roman" w:cs="Times New Roman"/>
          <w:sz w:val="24"/>
          <w:szCs w:val="24"/>
        </w:rPr>
        <w:t>.7</w:t>
      </w:r>
    </w:p>
    <w:p w:rsidR="009A031D" w:rsidRPr="009A031D" w:rsidRDefault="009A031D" w:rsidP="009A031D">
      <w:pPr>
        <w:pStyle w:val="ListParagraph"/>
        <w:numPr>
          <w:ilvl w:val="2"/>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Baseline year standard deviation = 5.1</w:t>
      </w:r>
    </w:p>
    <w:p w:rsidR="009A031D" w:rsidRPr="009A031D" w:rsidRDefault="009A031D" w:rsidP="009A031D">
      <w:pPr>
        <w:pStyle w:val="ListParagraph"/>
        <w:numPr>
          <w:ilvl w:val="0"/>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For computing student standardized scores the baseline year mean and standard deviation</w:t>
      </w:r>
      <w:r w:rsidR="00C02E06">
        <w:rPr>
          <w:rFonts w:ascii="Times New Roman" w:hAnsi="Times New Roman" w:cs="Times New Roman"/>
          <w:sz w:val="24"/>
          <w:szCs w:val="24"/>
        </w:rPr>
        <w:t xml:space="preserve"> will be</w:t>
      </w:r>
      <w:r w:rsidRPr="009A031D">
        <w:rPr>
          <w:rFonts w:ascii="Times New Roman" w:hAnsi="Times New Roman" w:cs="Times New Roman"/>
          <w:sz w:val="24"/>
          <w:szCs w:val="24"/>
        </w:rPr>
        <w:t xml:space="preserve"> rounded t</w:t>
      </w:r>
      <w:r w:rsidR="00C02E06">
        <w:rPr>
          <w:rFonts w:ascii="Times New Roman" w:hAnsi="Times New Roman" w:cs="Times New Roman"/>
          <w:sz w:val="24"/>
          <w:szCs w:val="24"/>
        </w:rPr>
        <w:t>o one decimal place</w:t>
      </w:r>
      <w:r w:rsidRPr="009A031D">
        <w:rPr>
          <w:rFonts w:ascii="Times New Roman" w:hAnsi="Times New Roman" w:cs="Times New Roman"/>
          <w:sz w:val="24"/>
          <w:szCs w:val="24"/>
        </w:rPr>
        <w:t>.</w:t>
      </w:r>
    </w:p>
    <w:p w:rsidR="009A031D" w:rsidRPr="009A031D" w:rsidRDefault="009A031D" w:rsidP="009A031D">
      <w:pPr>
        <w:pStyle w:val="ListParagraph"/>
        <w:numPr>
          <w:ilvl w:val="0"/>
          <w:numId w:val="21"/>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A standardized score for each relevant ACT subject area test for each tested student will be computed by subtracting the statewide baseline year mean scale</w:t>
      </w:r>
      <w:r w:rsidR="00C02E06">
        <w:rPr>
          <w:rFonts w:ascii="Times New Roman" w:hAnsi="Times New Roman" w:cs="Times New Roman"/>
          <w:sz w:val="24"/>
          <w:szCs w:val="24"/>
        </w:rPr>
        <w:t>d</w:t>
      </w:r>
      <w:r w:rsidRPr="009A031D">
        <w:rPr>
          <w:rFonts w:ascii="Times New Roman" w:hAnsi="Times New Roman" w:cs="Times New Roman"/>
          <w:sz w:val="24"/>
          <w:szCs w:val="24"/>
        </w:rPr>
        <w:t xml:space="preserve"> score (i.e., </w:t>
      </w:r>
      <w:r w:rsidRPr="009A031D">
        <w:rPr>
          <w:rFonts w:ascii="Times New Roman" w:hAnsi="Times New Roman" w:cs="Times New Roman"/>
          <w:i/>
          <w:sz w:val="24"/>
          <w:szCs w:val="24"/>
        </w:rPr>
        <w:t>b</w:t>
      </w:r>
      <w:r w:rsidRPr="009A031D">
        <w:rPr>
          <w:rFonts w:ascii="Times New Roman" w:hAnsi="Times New Roman" w:cs="Times New Roman"/>
          <w:sz w:val="24"/>
          <w:szCs w:val="24"/>
        </w:rPr>
        <w:t>)  from the student’s accountability year scale</w:t>
      </w:r>
      <w:r w:rsidR="00C02E06">
        <w:rPr>
          <w:rFonts w:ascii="Times New Roman" w:hAnsi="Times New Roman" w:cs="Times New Roman"/>
          <w:sz w:val="24"/>
          <w:szCs w:val="24"/>
        </w:rPr>
        <w:t>d</w:t>
      </w:r>
      <w:r w:rsidRPr="009A031D">
        <w:rPr>
          <w:rFonts w:ascii="Times New Roman" w:hAnsi="Times New Roman" w:cs="Times New Roman"/>
          <w:sz w:val="24"/>
          <w:szCs w:val="24"/>
        </w:rPr>
        <w:t xml:space="preserve"> score (i.e., </w:t>
      </w:r>
      <w:r w:rsidRPr="009A031D">
        <w:rPr>
          <w:rFonts w:ascii="Times New Roman" w:hAnsi="Times New Roman" w:cs="Times New Roman"/>
          <w:i/>
          <w:sz w:val="24"/>
          <w:szCs w:val="24"/>
        </w:rPr>
        <w:t>a</w:t>
      </w:r>
      <w:r w:rsidRPr="009A031D">
        <w:rPr>
          <w:rFonts w:ascii="Times New Roman" w:hAnsi="Times New Roman" w:cs="Times New Roman"/>
          <w:sz w:val="24"/>
          <w:szCs w:val="24"/>
        </w:rPr>
        <w:t xml:space="preserve">) and dividing the result by the statewide baseline standard deviation (i.e., </w:t>
      </w:r>
      <w:r w:rsidRPr="009A031D">
        <w:rPr>
          <w:rFonts w:ascii="Times New Roman" w:hAnsi="Times New Roman" w:cs="Times New Roman"/>
          <w:i/>
          <w:sz w:val="24"/>
          <w:szCs w:val="24"/>
        </w:rPr>
        <w:t>c</w:t>
      </w:r>
      <w:r w:rsidRPr="009A031D">
        <w:rPr>
          <w:rFonts w:ascii="Times New Roman" w:hAnsi="Times New Roman" w:cs="Times New Roman"/>
          <w:sz w:val="24"/>
          <w:szCs w:val="24"/>
        </w:rPr>
        <w:t>).</w:t>
      </w:r>
    </w:p>
    <w:p w:rsidR="009A031D" w:rsidRPr="009A031D" w:rsidRDefault="009A031D" w:rsidP="009A031D">
      <w:pPr>
        <w:spacing w:after="0" w:line="240" w:lineRule="auto"/>
        <w:ind w:left="360"/>
        <w:rPr>
          <w:rFonts w:ascii="Times New Roman" w:hAnsi="Times New Roman" w:cs="Times New Roman"/>
          <w:sz w:val="24"/>
          <w:szCs w:val="24"/>
        </w:rPr>
      </w:pPr>
    </w:p>
    <w:p w:rsidR="009A031D" w:rsidRPr="009A031D" w:rsidRDefault="009A031D" w:rsidP="009A031D">
      <w:pPr>
        <w:spacing w:after="0" w:line="240" w:lineRule="auto"/>
        <w:ind w:left="360"/>
        <w:jc w:val="right"/>
        <w:rPr>
          <w:rFonts w:ascii="Times New Roman" w:hAnsi="Times New Roman" w:cs="Times New Roman"/>
          <w:sz w:val="24"/>
          <w:szCs w:val="24"/>
        </w:rPr>
      </w:pPr>
      <w:r w:rsidRPr="009A031D">
        <w:rPr>
          <w:rFonts w:ascii="Times New Roman" w:hAnsi="Times New Roman" w:cs="Times New Roman"/>
          <w:sz w:val="24"/>
          <w:szCs w:val="24"/>
        </w:rPr>
        <w:t>Student ACT Subject Area Standardized Score = (</w:t>
      </w:r>
      <w:r w:rsidRPr="009A031D">
        <w:rPr>
          <w:rFonts w:ascii="Times New Roman" w:hAnsi="Times New Roman" w:cs="Times New Roman"/>
          <w:i/>
          <w:sz w:val="24"/>
          <w:szCs w:val="24"/>
        </w:rPr>
        <w:t xml:space="preserve">a </w:t>
      </w:r>
      <w:r w:rsidRPr="009A031D">
        <w:rPr>
          <w:rFonts w:ascii="Times New Roman" w:hAnsi="Times New Roman" w:cs="Times New Roman"/>
          <w:sz w:val="24"/>
          <w:szCs w:val="24"/>
        </w:rPr>
        <w:t xml:space="preserve">– </w:t>
      </w:r>
      <w:r w:rsidRPr="009A031D">
        <w:rPr>
          <w:rFonts w:ascii="Times New Roman" w:hAnsi="Times New Roman" w:cs="Times New Roman"/>
          <w:i/>
          <w:sz w:val="24"/>
          <w:szCs w:val="24"/>
        </w:rPr>
        <w:t>b</w:t>
      </w:r>
      <w:r w:rsidRPr="009A031D">
        <w:rPr>
          <w:rFonts w:ascii="Times New Roman" w:hAnsi="Times New Roman" w:cs="Times New Roman"/>
          <w:sz w:val="24"/>
          <w:szCs w:val="24"/>
        </w:rPr>
        <w:t>)/</w:t>
      </w:r>
      <w:r w:rsidRPr="009A031D">
        <w:rPr>
          <w:rFonts w:ascii="Times New Roman" w:hAnsi="Times New Roman" w:cs="Times New Roman"/>
          <w:i/>
          <w:sz w:val="24"/>
          <w:szCs w:val="24"/>
        </w:rPr>
        <w:t>c</w:t>
      </w:r>
      <w:r w:rsidRPr="009A031D">
        <w:rPr>
          <w:rFonts w:ascii="Times New Roman" w:hAnsi="Times New Roman" w:cs="Times New Roman"/>
          <w:i/>
          <w:sz w:val="24"/>
          <w:szCs w:val="24"/>
        </w:rPr>
        <w:tab/>
      </w:r>
      <w:r w:rsidRPr="009A031D">
        <w:rPr>
          <w:rFonts w:ascii="Times New Roman" w:hAnsi="Times New Roman" w:cs="Times New Roman"/>
          <w:sz w:val="24"/>
          <w:szCs w:val="24"/>
        </w:rPr>
        <w:t>(1)</w:t>
      </w:r>
    </w:p>
    <w:p w:rsidR="009A031D" w:rsidRPr="009A031D" w:rsidRDefault="009A031D" w:rsidP="009A031D">
      <w:pPr>
        <w:spacing w:after="0" w:line="240" w:lineRule="auto"/>
        <w:ind w:left="360"/>
        <w:jc w:val="right"/>
        <w:rPr>
          <w:rFonts w:ascii="Times New Roman" w:hAnsi="Times New Roman" w:cs="Times New Roman"/>
          <w:sz w:val="24"/>
          <w:szCs w:val="24"/>
        </w:rPr>
      </w:pPr>
    </w:p>
    <w:p w:rsidR="009A031D" w:rsidRPr="009A031D" w:rsidRDefault="009A031D" w:rsidP="009A031D">
      <w:pPr>
        <w:pStyle w:val="ListParagraph"/>
        <w:numPr>
          <w:ilvl w:val="0"/>
          <w:numId w:val="24"/>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 xml:space="preserve">The computation of a math standardized score for a student with an subject area math test </w:t>
      </w:r>
      <w:r w:rsidR="00C02E06">
        <w:rPr>
          <w:rFonts w:ascii="Times New Roman" w:hAnsi="Times New Roman" w:cs="Times New Roman"/>
          <w:sz w:val="24"/>
          <w:szCs w:val="24"/>
        </w:rPr>
        <w:t xml:space="preserve">scaled </w:t>
      </w:r>
      <w:r w:rsidRPr="009A031D">
        <w:rPr>
          <w:rFonts w:ascii="Times New Roman" w:hAnsi="Times New Roman" w:cs="Times New Roman"/>
          <w:sz w:val="24"/>
          <w:szCs w:val="24"/>
        </w:rPr>
        <w:t>score of 21 is illustrated here:</w:t>
      </w:r>
    </w:p>
    <w:p w:rsidR="009A031D" w:rsidRPr="009A031D" w:rsidRDefault="009A031D" w:rsidP="009A031D">
      <w:pPr>
        <w:pStyle w:val="ListParagraph"/>
        <w:numPr>
          <w:ilvl w:val="1"/>
          <w:numId w:val="24"/>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(21 – 19.6) = 1.4</w:t>
      </w:r>
    </w:p>
    <w:p w:rsidR="009A031D" w:rsidRPr="009A031D" w:rsidRDefault="009A031D" w:rsidP="009A031D">
      <w:pPr>
        <w:pStyle w:val="ListParagraph"/>
        <w:numPr>
          <w:ilvl w:val="1"/>
          <w:numId w:val="24"/>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1.4/4.5 = 0.31</w:t>
      </w:r>
    </w:p>
    <w:p w:rsidR="009A031D" w:rsidRPr="009A031D" w:rsidRDefault="009A031D" w:rsidP="009A031D">
      <w:pPr>
        <w:pStyle w:val="ListParagraph"/>
        <w:numPr>
          <w:ilvl w:val="1"/>
          <w:numId w:val="24"/>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“This student scored 31% of a standard deviation above the baseline mean score”</w:t>
      </w:r>
    </w:p>
    <w:p w:rsidR="009A031D" w:rsidRPr="00B13616" w:rsidRDefault="009A031D" w:rsidP="00B13616">
      <w:pPr>
        <w:pStyle w:val="ListParagraph"/>
        <w:numPr>
          <w:ilvl w:val="1"/>
          <w:numId w:val="24"/>
        </w:numPr>
        <w:spacing w:after="0" w:line="240" w:lineRule="auto"/>
        <w:rPr>
          <w:rFonts w:ascii="Times New Roman" w:hAnsi="Times New Roman" w:cs="Times New Roman"/>
          <w:sz w:val="24"/>
          <w:szCs w:val="24"/>
        </w:rPr>
      </w:pPr>
      <w:r w:rsidRPr="009A031D">
        <w:rPr>
          <w:rFonts w:ascii="Times New Roman" w:hAnsi="Times New Roman" w:cs="Times New Roman"/>
          <w:sz w:val="24"/>
          <w:szCs w:val="24"/>
        </w:rPr>
        <w:t>These scores will be negative when the student score is below the state baseline mean score</w:t>
      </w:r>
      <w:r w:rsidR="00C02E06">
        <w:rPr>
          <w:rFonts w:ascii="Times New Roman" w:hAnsi="Times New Roman" w:cs="Times New Roman"/>
          <w:sz w:val="24"/>
          <w:szCs w:val="24"/>
        </w:rPr>
        <w:t>.</w:t>
      </w:r>
      <w:r w:rsidRPr="009A031D">
        <w:rPr>
          <w:rFonts w:ascii="Times New Roman" w:hAnsi="Times New Roman" w:cs="Times New Roman"/>
          <w:sz w:val="24"/>
          <w:szCs w:val="24"/>
        </w:rPr>
        <w:t xml:space="preserve"> </w:t>
      </w:r>
    </w:p>
    <w:p w:rsidR="009A031D" w:rsidRPr="009A031D" w:rsidRDefault="009A031D" w:rsidP="009A031D">
      <w:pPr>
        <w:spacing w:after="0" w:line="240" w:lineRule="auto"/>
        <w:ind w:left="360"/>
        <w:jc w:val="right"/>
        <w:rPr>
          <w:rFonts w:ascii="Times New Roman" w:hAnsi="Times New Roman" w:cs="Times New Roman"/>
          <w:sz w:val="24"/>
          <w:szCs w:val="24"/>
        </w:rPr>
      </w:pPr>
    </w:p>
    <w:p w:rsidR="009A031D" w:rsidRPr="00B13616" w:rsidRDefault="009A031D" w:rsidP="009A031D">
      <w:pPr>
        <w:spacing w:after="0" w:line="240" w:lineRule="auto"/>
        <w:ind w:left="360"/>
        <w:rPr>
          <w:rFonts w:ascii="Times New Roman" w:hAnsi="Times New Roman" w:cs="Times New Roman"/>
          <w:sz w:val="24"/>
          <w:szCs w:val="24"/>
        </w:rPr>
      </w:pPr>
      <w:r w:rsidRPr="00B13616">
        <w:rPr>
          <w:rFonts w:ascii="Times New Roman" w:hAnsi="Times New Roman" w:cs="Times New Roman"/>
          <w:sz w:val="24"/>
          <w:szCs w:val="24"/>
        </w:rPr>
        <w:t>STEP 2. THE OVERALL SCHOOL ACHIEVEMENT SCORE IS COMPUTED</w:t>
      </w:r>
    </w:p>
    <w:p w:rsidR="009A031D" w:rsidRPr="00B13616" w:rsidRDefault="009A031D" w:rsidP="009A031D">
      <w:pPr>
        <w:pStyle w:val="ListParagraph"/>
        <w:numPr>
          <w:ilvl w:val="0"/>
          <w:numId w:val="22"/>
        </w:numPr>
        <w:spacing w:after="0" w:line="240" w:lineRule="auto"/>
        <w:rPr>
          <w:rFonts w:ascii="Times New Roman" w:hAnsi="Times New Roman" w:cs="Times New Roman"/>
          <w:sz w:val="24"/>
          <w:szCs w:val="24"/>
        </w:rPr>
      </w:pPr>
      <w:r w:rsidRPr="00B13616">
        <w:rPr>
          <w:rFonts w:ascii="Times New Roman" w:hAnsi="Times New Roman" w:cs="Times New Roman"/>
          <w:sz w:val="24"/>
          <w:szCs w:val="24"/>
        </w:rPr>
        <w:t>The school achievement score for a</w:t>
      </w:r>
      <w:r w:rsidR="0019174B" w:rsidRPr="00B13616">
        <w:rPr>
          <w:rFonts w:ascii="Times New Roman" w:hAnsi="Times New Roman" w:cs="Times New Roman"/>
          <w:sz w:val="24"/>
          <w:szCs w:val="24"/>
        </w:rPr>
        <w:t>ccountability will be the mean</w:t>
      </w:r>
      <w:r w:rsidRPr="00B13616">
        <w:rPr>
          <w:rFonts w:ascii="Times New Roman" w:hAnsi="Times New Roman" w:cs="Times New Roman"/>
          <w:sz w:val="24"/>
          <w:szCs w:val="24"/>
        </w:rPr>
        <w:t xml:space="preserve"> student standardized score for all four of the subject areas combined.</w:t>
      </w:r>
    </w:p>
    <w:p w:rsidR="009A031D" w:rsidRPr="00B13616" w:rsidRDefault="0019174B" w:rsidP="009A031D">
      <w:pPr>
        <w:pStyle w:val="ListParagraph"/>
        <w:numPr>
          <w:ilvl w:val="0"/>
          <w:numId w:val="22"/>
        </w:numPr>
        <w:spacing w:after="0" w:line="240" w:lineRule="auto"/>
        <w:rPr>
          <w:rFonts w:ascii="Times New Roman" w:hAnsi="Times New Roman" w:cs="Times New Roman"/>
          <w:sz w:val="24"/>
          <w:szCs w:val="24"/>
        </w:rPr>
      </w:pPr>
      <w:r w:rsidRPr="00B13616">
        <w:rPr>
          <w:rFonts w:ascii="Times New Roman" w:hAnsi="Times New Roman" w:cs="Times New Roman"/>
          <w:sz w:val="24"/>
          <w:szCs w:val="24"/>
        </w:rPr>
        <w:t>The mean</w:t>
      </w:r>
      <w:r w:rsidR="009A031D" w:rsidRPr="00B13616">
        <w:rPr>
          <w:rFonts w:ascii="Times New Roman" w:hAnsi="Times New Roman" w:cs="Times New Roman"/>
          <w:sz w:val="24"/>
          <w:szCs w:val="24"/>
        </w:rPr>
        <w:t xml:space="preserve"> of standardized scores will then be multiplied by 100 to arrive at the school’s achievement score. These school scores express the “percent of a standard deviation” that the schoo</w:t>
      </w:r>
      <w:r w:rsidRPr="00B13616">
        <w:rPr>
          <w:rFonts w:ascii="Times New Roman" w:hAnsi="Times New Roman" w:cs="Times New Roman"/>
          <w:sz w:val="24"/>
          <w:szCs w:val="24"/>
        </w:rPr>
        <w:t>l’s mean</w:t>
      </w:r>
      <w:r w:rsidR="009A031D" w:rsidRPr="00B13616">
        <w:rPr>
          <w:rFonts w:ascii="Times New Roman" w:hAnsi="Times New Roman" w:cs="Times New Roman"/>
          <w:sz w:val="24"/>
          <w:szCs w:val="24"/>
        </w:rPr>
        <w:t xml:space="preserve"> score is above or below the baseline year statewide mean score. These percentage scores are rounded to the nearest whole number and the rounded score is the school’s score.</w:t>
      </w:r>
    </w:p>
    <w:p w:rsidR="009A031D" w:rsidRPr="00B13616" w:rsidRDefault="009A031D" w:rsidP="009A031D">
      <w:pPr>
        <w:pStyle w:val="ListParagraph"/>
        <w:numPr>
          <w:ilvl w:val="0"/>
          <w:numId w:val="22"/>
        </w:numPr>
        <w:spacing w:after="0" w:line="240" w:lineRule="auto"/>
        <w:rPr>
          <w:rFonts w:ascii="Times New Roman" w:hAnsi="Times New Roman" w:cs="Times New Roman"/>
          <w:sz w:val="24"/>
          <w:szCs w:val="24"/>
        </w:rPr>
      </w:pPr>
      <w:r w:rsidRPr="00B13616">
        <w:rPr>
          <w:rFonts w:ascii="Times New Roman" w:hAnsi="Times New Roman" w:cs="Times New Roman"/>
          <w:sz w:val="24"/>
          <w:szCs w:val="24"/>
        </w:rPr>
        <w:t>These scores may be negative or positive and may be more than 100% of a standard deviation. For example, a score of +100 indicates the school’s achievement score was 100% of a standard deviation (i.e., 1 standard deviation) above the baseline year mean score.</w:t>
      </w:r>
    </w:p>
    <w:p w:rsidR="009A031D" w:rsidRPr="009A031D" w:rsidRDefault="009A031D" w:rsidP="009A031D">
      <w:pPr>
        <w:spacing w:after="0" w:line="240" w:lineRule="auto"/>
        <w:rPr>
          <w:rFonts w:ascii="Times New Roman" w:hAnsi="Times New Roman" w:cs="Times New Roman"/>
          <w:sz w:val="24"/>
          <w:szCs w:val="24"/>
        </w:rPr>
      </w:pPr>
    </w:p>
    <w:p w:rsidR="009A031D" w:rsidRPr="009A031D" w:rsidRDefault="009A031D" w:rsidP="009A031D">
      <w:pPr>
        <w:spacing w:after="0" w:line="240" w:lineRule="auto"/>
        <w:ind w:left="360"/>
        <w:rPr>
          <w:rFonts w:ascii="Times New Roman" w:hAnsi="Times New Roman" w:cs="Times New Roman"/>
          <w:sz w:val="24"/>
          <w:szCs w:val="24"/>
        </w:rPr>
      </w:pPr>
      <w:r w:rsidRPr="009A031D">
        <w:rPr>
          <w:rFonts w:ascii="Times New Roman" w:hAnsi="Times New Roman" w:cs="Times New Roman"/>
          <w:sz w:val="24"/>
          <w:szCs w:val="24"/>
        </w:rPr>
        <w:t>STEP 3. SETTING TARGET SCORES</w:t>
      </w:r>
    </w:p>
    <w:p w:rsidR="009A031D" w:rsidRPr="009A031D" w:rsidRDefault="009A031D" w:rsidP="009A031D">
      <w:pPr>
        <w:pStyle w:val="ListParagraph"/>
        <w:numPr>
          <w:ilvl w:val="0"/>
          <w:numId w:val="23"/>
        </w:numPr>
        <w:spacing w:after="0" w:line="240" w:lineRule="auto"/>
        <w:ind w:left="1080"/>
        <w:rPr>
          <w:rFonts w:ascii="Times New Roman" w:hAnsi="Times New Roman" w:cs="Times New Roman"/>
          <w:sz w:val="24"/>
          <w:szCs w:val="24"/>
        </w:rPr>
      </w:pPr>
      <w:r w:rsidRPr="009A031D">
        <w:rPr>
          <w:rFonts w:ascii="Times New Roman" w:hAnsi="Times New Roman" w:cs="Times New Roman"/>
          <w:sz w:val="24"/>
          <w:szCs w:val="24"/>
        </w:rPr>
        <w:t>Target scores for creating three categories of achievement will be set by the professional judgment panel during September 2014. The target scores will be used to place each school into one of three categories. The three categories are “</w:t>
      </w:r>
      <w:r w:rsidRPr="009A031D">
        <w:rPr>
          <w:rFonts w:ascii="Times New Roman" w:hAnsi="Times New Roman" w:cs="Times New Roman"/>
          <w:i/>
          <w:sz w:val="24"/>
          <w:szCs w:val="24"/>
        </w:rPr>
        <w:t xml:space="preserve">exceeding targets”, “meeting targets”, </w:t>
      </w:r>
      <w:r w:rsidRPr="009A031D">
        <w:rPr>
          <w:rFonts w:ascii="Times New Roman" w:hAnsi="Times New Roman" w:cs="Times New Roman"/>
          <w:sz w:val="24"/>
          <w:szCs w:val="24"/>
        </w:rPr>
        <w:t xml:space="preserve">and </w:t>
      </w:r>
      <w:r w:rsidRPr="009A031D">
        <w:rPr>
          <w:rFonts w:ascii="Times New Roman" w:hAnsi="Times New Roman" w:cs="Times New Roman"/>
          <w:i/>
          <w:sz w:val="24"/>
          <w:szCs w:val="24"/>
        </w:rPr>
        <w:t>“not meeting targets”.</w:t>
      </w:r>
    </w:p>
    <w:p w:rsidR="00CE3DD5" w:rsidRDefault="00CE3DD5" w:rsidP="00194548">
      <w:pPr>
        <w:spacing w:after="0" w:line="240" w:lineRule="auto"/>
        <w:rPr>
          <w:rFonts w:ascii="Times New Roman" w:hAnsi="Times New Roman" w:cs="Times New Roman"/>
          <w:sz w:val="24"/>
          <w:szCs w:val="24"/>
        </w:rPr>
      </w:pPr>
    </w:p>
    <w:p w:rsidR="007B26EF" w:rsidRPr="007B26EF" w:rsidRDefault="00CD4537" w:rsidP="00194548">
      <w:pPr>
        <w:spacing w:after="0" w:line="240" w:lineRule="auto"/>
        <w:rPr>
          <w:rFonts w:ascii="Times New Roman" w:hAnsi="Times New Roman" w:cs="Times New Roman"/>
          <w:sz w:val="24"/>
          <w:szCs w:val="24"/>
        </w:rPr>
      </w:pPr>
      <w:r w:rsidRPr="007B26EF">
        <w:rPr>
          <w:rFonts w:ascii="Times New Roman" w:hAnsi="Times New Roman" w:cs="Times New Roman"/>
          <w:sz w:val="24"/>
          <w:szCs w:val="24"/>
        </w:rPr>
        <w:lastRenderedPageBreak/>
        <w:t>Students with significant cognitive disabilities who take the alternate assessment will be included the high school achievement indicator. The alternate assessment provides performance level scores for reading, math, science and writ</w:t>
      </w:r>
      <w:r w:rsidR="003A2928">
        <w:rPr>
          <w:rFonts w:ascii="Times New Roman" w:hAnsi="Times New Roman" w:cs="Times New Roman"/>
          <w:sz w:val="24"/>
          <w:szCs w:val="24"/>
        </w:rPr>
        <w:t>ing. Students’ scores on the alternate</w:t>
      </w:r>
      <w:r w:rsidRPr="007B26EF">
        <w:rPr>
          <w:rFonts w:ascii="Times New Roman" w:hAnsi="Times New Roman" w:cs="Times New Roman"/>
          <w:sz w:val="24"/>
          <w:szCs w:val="24"/>
        </w:rPr>
        <w:t xml:space="preserve"> assessments indicate if they are below basic, basic, proficient or advanced proficient on the extended standards for the particular content area. In order to include </w:t>
      </w:r>
      <w:r w:rsidR="007B26EF" w:rsidRPr="007B26EF">
        <w:rPr>
          <w:rFonts w:ascii="Times New Roman" w:hAnsi="Times New Roman" w:cs="Times New Roman"/>
          <w:sz w:val="24"/>
          <w:szCs w:val="24"/>
        </w:rPr>
        <w:t>student performance for students who take the alternate assessment, the student performance levels will be converted to student standardized scores as follows:</w:t>
      </w:r>
    </w:p>
    <w:p w:rsidR="007B26EF" w:rsidRPr="007B26EF" w:rsidRDefault="007B26EF" w:rsidP="007B26EF">
      <w:pPr>
        <w:pStyle w:val="ListParagraph"/>
        <w:numPr>
          <w:ilvl w:val="0"/>
          <w:numId w:val="23"/>
        </w:numPr>
        <w:spacing w:after="0" w:line="240" w:lineRule="auto"/>
        <w:rPr>
          <w:rFonts w:ascii="Times New Roman" w:hAnsi="Times New Roman" w:cs="Times New Roman"/>
          <w:sz w:val="24"/>
          <w:szCs w:val="24"/>
        </w:rPr>
      </w:pPr>
      <w:r w:rsidRPr="007B26EF">
        <w:rPr>
          <w:rFonts w:ascii="Times New Roman" w:hAnsi="Times New Roman" w:cs="Times New Roman"/>
          <w:sz w:val="24"/>
          <w:szCs w:val="24"/>
        </w:rPr>
        <w:t>Below Basic Alternate Assessment Score = St</w:t>
      </w:r>
      <w:r w:rsidR="002540C5">
        <w:rPr>
          <w:rFonts w:ascii="Times New Roman" w:hAnsi="Times New Roman" w:cs="Times New Roman"/>
          <w:sz w:val="24"/>
          <w:szCs w:val="24"/>
        </w:rPr>
        <w:t>udent Standardized Score of -0.5</w:t>
      </w:r>
      <w:r w:rsidRPr="007B26EF">
        <w:rPr>
          <w:rFonts w:ascii="Times New Roman" w:hAnsi="Times New Roman" w:cs="Times New Roman"/>
          <w:sz w:val="24"/>
          <w:szCs w:val="24"/>
        </w:rPr>
        <w:t>0</w:t>
      </w:r>
    </w:p>
    <w:p w:rsidR="007B26EF" w:rsidRPr="007B26EF" w:rsidRDefault="007B26EF" w:rsidP="007B26EF">
      <w:pPr>
        <w:pStyle w:val="ListParagraph"/>
        <w:numPr>
          <w:ilvl w:val="0"/>
          <w:numId w:val="23"/>
        </w:numPr>
        <w:spacing w:after="0" w:line="240" w:lineRule="auto"/>
        <w:rPr>
          <w:rFonts w:ascii="Times New Roman" w:hAnsi="Times New Roman" w:cs="Times New Roman"/>
          <w:sz w:val="24"/>
          <w:szCs w:val="24"/>
        </w:rPr>
      </w:pPr>
      <w:r w:rsidRPr="007B26EF">
        <w:rPr>
          <w:rFonts w:ascii="Times New Roman" w:hAnsi="Times New Roman" w:cs="Times New Roman"/>
          <w:sz w:val="24"/>
          <w:szCs w:val="24"/>
        </w:rPr>
        <w:t>Basic Alternate Assessment Score = St</w:t>
      </w:r>
      <w:r w:rsidR="002540C5">
        <w:rPr>
          <w:rFonts w:ascii="Times New Roman" w:hAnsi="Times New Roman" w:cs="Times New Roman"/>
          <w:sz w:val="24"/>
          <w:szCs w:val="24"/>
        </w:rPr>
        <w:t>udent Standardized Score of -0.2</w:t>
      </w:r>
      <w:r w:rsidRPr="007B26EF">
        <w:rPr>
          <w:rFonts w:ascii="Times New Roman" w:hAnsi="Times New Roman" w:cs="Times New Roman"/>
          <w:sz w:val="24"/>
          <w:szCs w:val="24"/>
        </w:rPr>
        <w:t>0</w:t>
      </w:r>
    </w:p>
    <w:p w:rsidR="007B26EF" w:rsidRPr="007B26EF" w:rsidRDefault="007B26EF" w:rsidP="007B26EF">
      <w:pPr>
        <w:pStyle w:val="ListParagraph"/>
        <w:numPr>
          <w:ilvl w:val="0"/>
          <w:numId w:val="23"/>
        </w:numPr>
        <w:spacing w:after="0" w:line="240" w:lineRule="auto"/>
        <w:rPr>
          <w:rFonts w:ascii="Times New Roman" w:hAnsi="Times New Roman" w:cs="Times New Roman"/>
          <w:sz w:val="24"/>
          <w:szCs w:val="24"/>
        </w:rPr>
      </w:pPr>
      <w:r w:rsidRPr="007B26EF">
        <w:rPr>
          <w:rFonts w:ascii="Times New Roman" w:hAnsi="Times New Roman" w:cs="Times New Roman"/>
          <w:sz w:val="24"/>
          <w:szCs w:val="24"/>
        </w:rPr>
        <w:t>Proficient Alternate Assessment Score = St</w:t>
      </w:r>
      <w:r w:rsidR="002540C5">
        <w:rPr>
          <w:rFonts w:ascii="Times New Roman" w:hAnsi="Times New Roman" w:cs="Times New Roman"/>
          <w:sz w:val="24"/>
          <w:szCs w:val="24"/>
        </w:rPr>
        <w:t>udent Standardized Score of +0.2</w:t>
      </w:r>
      <w:r w:rsidRPr="007B26EF">
        <w:rPr>
          <w:rFonts w:ascii="Times New Roman" w:hAnsi="Times New Roman" w:cs="Times New Roman"/>
          <w:sz w:val="24"/>
          <w:szCs w:val="24"/>
        </w:rPr>
        <w:t>0</w:t>
      </w:r>
    </w:p>
    <w:p w:rsidR="007B26EF" w:rsidRPr="007B26EF" w:rsidRDefault="007B26EF" w:rsidP="007B26EF">
      <w:pPr>
        <w:pStyle w:val="ListParagraph"/>
        <w:numPr>
          <w:ilvl w:val="0"/>
          <w:numId w:val="23"/>
        </w:numPr>
        <w:spacing w:after="0" w:line="240" w:lineRule="auto"/>
        <w:rPr>
          <w:rFonts w:ascii="Times New Roman" w:hAnsi="Times New Roman" w:cs="Times New Roman"/>
          <w:sz w:val="24"/>
          <w:szCs w:val="24"/>
        </w:rPr>
      </w:pPr>
      <w:r w:rsidRPr="007B26EF">
        <w:rPr>
          <w:rFonts w:ascii="Times New Roman" w:hAnsi="Times New Roman" w:cs="Times New Roman"/>
          <w:sz w:val="24"/>
          <w:szCs w:val="24"/>
        </w:rPr>
        <w:t>Advanced Proficient Alternate Assessment Score = St</w:t>
      </w:r>
      <w:r w:rsidR="002540C5">
        <w:rPr>
          <w:rFonts w:ascii="Times New Roman" w:hAnsi="Times New Roman" w:cs="Times New Roman"/>
          <w:sz w:val="24"/>
          <w:szCs w:val="24"/>
        </w:rPr>
        <w:t>udent Standardized Score of +0.5</w:t>
      </w:r>
      <w:r w:rsidRPr="007B26EF">
        <w:rPr>
          <w:rFonts w:ascii="Times New Roman" w:hAnsi="Times New Roman" w:cs="Times New Roman"/>
          <w:sz w:val="24"/>
          <w:szCs w:val="24"/>
        </w:rPr>
        <w:t>0.</w:t>
      </w:r>
    </w:p>
    <w:p w:rsidR="00CD4537" w:rsidRPr="009A031D" w:rsidRDefault="00CD4537" w:rsidP="00194548">
      <w:pPr>
        <w:spacing w:after="0" w:line="240" w:lineRule="auto"/>
        <w:rPr>
          <w:rFonts w:ascii="Times New Roman" w:hAnsi="Times New Roman" w:cs="Times New Roman"/>
          <w:sz w:val="24"/>
          <w:szCs w:val="24"/>
        </w:rPr>
      </w:pPr>
    </w:p>
    <w:p w:rsidR="00F1421E" w:rsidRPr="005C0240" w:rsidRDefault="00F1421E"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GROWTH</w:t>
      </w:r>
    </w:p>
    <w:p w:rsidR="00F1421E" w:rsidRPr="005C0240" w:rsidRDefault="00F1421E" w:rsidP="00194548">
      <w:pPr>
        <w:spacing w:after="0" w:line="240" w:lineRule="auto"/>
        <w:rPr>
          <w:rFonts w:ascii="Times New Roman" w:hAnsi="Times New Roman" w:cs="Times New Roman"/>
          <w:b/>
          <w:sz w:val="24"/>
          <w:szCs w:val="24"/>
        </w:rPr>
      </w:pPr>
    </w:p>
    <w:p w:rsidR="00A55BAC" w:rsidRPr="005C0240" w:rsidRDefault="00BE0D40" w:rsidP="00194548">
      <w:pPr>
        <w:spacing w:after="0" w:line="240" w:lineRule="auto"/>
        <w:rPr>
          <w:rFonts w:ascii="Times New Roman" w:hAnsi="Times New Roman" w:cs="Times New Roman"/>
          <w:sz w:val="24"/>
          <w:szCs w:val="24"/>
        </w:rPr>
      </w:pPr>
      <w:r w:rsidRPr="00BE0D40">
        <w:rPr>
          <w:rFonts w:ascii="Times New Roman" w:hAnsi="Times New Roman" w:cs="Times New Roman"/>
          <w:b/>
          <w:sz w:val="24"/>
          <w:szCs w:val="24"/>
        </w:rPr>
        <w:t>Student Level Growth.</w:t>
      </w:r>
      <w:r>
        <w:rPr>
          <w:rFonts w:ascii="Times New Roman" w:hAnsi="Times New Roman" w:cs="Times New Roman"/>
          <w:sz w:val="24"/>
          <w:szCs w:val="24"/>
        </w:rPr>
        <w:t xml:space="preserve"> </w:t>
      </w:r>
      <w:r w:rsidR="00B13616">
        <w:rPr>
          <w:rFonts w:ascii="Times New Roman" w:hAnsi="Times New Roman" w:cs="Times New Roman"/>
          <w:sz w:val="24"/>
          <w:szCs w:val="24"/>
        </w:rPr>
        <w:t xml:space="preserve">Growth is measured in schools serving grades 4 through 8 only. </w:t>
      </w:r>
      <w:r w:rsidR="00F1421E" w:rsidRPr="005C0240">
        <w:rPr>
          <w:rFonts w:ascii="Times New Roman" w:hAnsi="Times New Roman" w:cs="Times New Roman"/>
          <w:sz w:val="24"/>
          <w:szCs w:val="24"/>
        </w:rPr>
        <w:t xml:space="preserve">Growth refers to a change in </w:t>
      </w:r>
      <w:r w:rsidR="0076379D" w:rsidRPr="005C0240">
        <w:rPr>
          <w:rFonts w:ascii="Times New Roman" w:hAnsi="Times New Roman" w:cs="Times New Roman"/>
          <w:sz w:val="24"/>
          <w:szCs w:val="24"/>
        </w:rPr>
        <w:t xml:space="preserve">the </w:t>
      </w:r>
      <w:r w:rsidR="00F1421E" w:rsidRPr="005C0240">
        <w:rPr>
          <w:rFonts w:ascii="Times New Roman" w:hAnsi="Times New Roman" w:cs="Times New Roman"/>
          <w:sz w:val="24"/>
          <w:szCs w:val="24"/>
        </w:rPr>
        <w:t>achievement</w:t>
      </w:r>
      <w:r w:rsidR="0076379D" w:rsidRPr="005C0240">
        <w:rPr>
          <w:rFonts w:ascii="Times New Roman" w:hAnsi="Times New Roman" w:cs="Times New Roman"/>
          <w:sz w:val="24"/>
          <w:szCs w:val="24"/>
        </w:rPr>
        <w:t xml:space="preserve"> within students as they progress from year to year. </w:t>
      </w:r>
      <w:r w:rsidR="0023719C" w:rsidRPr="005C0240">
        <w:rPr>
          <w:rFonts w:ascii="Times New Roman" w:hAnsi="Times New Roman" w:cs="Times New Roman"/>
          <w:sz w:val="24"/>
          <w:szCs w:val="24"/>
        </w:rPr>
        <w:t>In order to compute growth scores</w:t>
      </w:r>
      <w:r w:rsidR="008158D0" w:rsidRPr="005C0240">
        <w:rPr>
          <w:rFonts w:ascii="Times New Roman" w:hAnsi="Times New Roman" w:cs="Times New Roman"/>
          <w:sz w:val="24"/>
          <w:szCs w:val="24"/>
        </w:rPr>
        <w:t>,</w:t>
      </w:r>
      <w:r w:rsidR="0023719C" w:rsidRPr="005C0240">
        <w:rPr>
          <w:rFonts w:ascii="Times New Roman" w:hAnsi="Times New Roman" w:cs="Times New Roman"/>
          <w:sz w:val="24"/>
          <w:szCs w:val="24"/>
        </w:rPr>
        <w:t xml:space="preserve"> students must have at least two consecutive years of state test scores. </w:t>
      </w:r>
      <w:r w:rsidR="0076379D" w:rsidRPr="005C0240">
        <w:rPr>
          <w:rFonts w:ascii="Times New Roman" w:hAnsi="Times New Roman" w:cs="Times New Roman"/>
          <w:sz w:val="24"/>
          <w:szCs w:val="24"/>
        </w:rPr>
        <w:t>Since the</w:t>
      </w:r>
      <w:r w:rsidR="0023719C" w:rsidRPr="005C0240">
        <w:rPr>
          <w:rFonts w:ascii="Times New Roman" w:hAnsi="Times New Roman" w:cs="Times New Roman"/>
          <w:sz w:val="24"/>
          <w:szCs w:val="24"/>
        </w:rPr>
        <w:t xml:space="preserve"> Wyoming</w:t>
      </w:r>
      <w:r w:rsidR="0076379D" w:rsidRPr="005C0240">
        <w:rPr>
          <w:rFonts w:ascii="Times New Roman" w:hAnsi="Times New Roman" w:cs="Times New Roman"/>
          <w:sz w:val="24"/>
          <w:szCs w:val="24"/>
        </w:rPr>
        <w:t xml:space="preserve"> state test is first administ</w:t>
      </w:r>
      <w:r w:rsidR="0019174B">
        <w:rPr>
          <w:rFonts w:ascii="Times New Roman" w:hAnsi="Times New Roman" w:cs="Times New Roman"/>
          <w:sz w:val="24"/>
          <w:szCs w:val="24"/>
        </w:rPr>
        <w:t>ered in grade three, growth i</w:t>
      </w:r>
      <w:r w:rsidR="004B248B">
        <w:rPr>
          <w:rFonts w:ascii="Times New Roman" w:hAnsi="Times New Roman" w:cs="Times New Roman"/>
          <w:sz w:val="24"/>
          <w:szCs w:val="24"/>
        </w:rPr>
        <w:t>s first</w:t>
      </w:r>
      <w:r w:rsidR="0076379D" w:rsidRPr="005C0240">
        <w:rPr>
          <w:rFonts w:ascii="Times New Roman" w:hAnsi="Times New Roman" w:cs="Times New Roman"/>
          <w:sz w:val="24"/>
          <w:szCs w:val="24"/>
        </w:rPr>
        <w:t xml:space="preserve"> measured in grade four. </w:t>
      </w:r>
      <w:r w:rsidR="00F00A77" w:rsidRPr="005C0240">
        <w:rPr>
          <w:rFonts w:ascii="Times New Roman" w:hAnsi="Times New Roman" w:cs="Times New Roman"/>
          <w:sz w:val="24"/>
          <w:szCs w:val="24"/>
        </w:rPr>
        <w:t xml:space="preserve">Growth </w:t>
      </w:r>
      <w:r w:rsidR="0019174B">
        <w:rPr>
          <w:rFonts w:ascii="Times New Roman" w:hAnsi="Times New Roman" w:cs="Times New Roman"/>
          <w:sz w:val="24"/>
          <w:szCs w:val="24"/>
        </w:rPr>
        <w:t>i</w:t>
      </w:r>
      <w:r w:rsidR="004B248B">
        <w:rPr>
          <w:rFonts w:ascii="Times New Roman" w:hAnsi="Times New Roman" w:cs="Times New Roman"/>
          <w:sz w:val="24"/>
          <w:szCs w:val="24"/>
        </w:rPr>
        <w:t>s</w:t>
      </w:r>
      <w:r w:rsidR="008158D0" w:rsidRPr="005C0240">
        <w:rPr>
          <w:rFonts w:ascii="Times New Roman" w:hAnsi="Times New Roman" w:cs="Times New Roman"/>
          <w:sz w:val="24"/>
          <w:szCs w:val="24"/>
        </w:rPr>
        <w:t xml:space="preserve"> computed separately for reading and for math on the Wyoming state test for students in grades four through eight.</w:t>
      </w:r>
    </w:p>
    <w:p w:rsidR="00A55BAC" w:rsidRPr="005C0240" w:rsidRDefault="00A55BAC" w:rsidP="00194548">
      <w:pPr>
        <w:spacing w:after="0" w:line="240" w:lineRule="auto"/>
        <w:rPr>
          <w:rFonts w:ascii="Times New Roman" w:hAnsi="Times New Roman" w:cs="Times New Roman"/>
          <w:sz w:val="24"/>
          <w:szCs w:val="24"/>
        </w:rPr>
      </w:pPr>
    </w:p>
    <w:p w:rsidR="00BE0D40" w:rsidRDefault="0023719C"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method used to measure growth will produce student growth percentiles</w:t>
      </w:r>
      <w:r w:rsidR="009653E8" w:rsidRPr="005C0240">
        <w:rPr>
          <w:rStyle w:val="FootnoteReference"/>
          <w:rFonts w:ascii="Times New Roman" w:hAnsi="Times New Roman" w:cs="Times New Roman"/>
          <w:sz w:val="24"/>
          <w:szCs w:val="24"/>
        </w:rPr>
        <w:footnoteReference w:id="6"/>
      </w:r>
      <w:r w:rsidRPr="005C0240">
        <w:rPr>
          <w:rFonts w:ascii="Times New Roman" w:hAnsi="Times New Roman" w:cs="Times New Roman"/>
          <w:sz w:val="24"/>
          <w:szCs w:val="24"/>
        </w:rPr>
        <w:t xml:space="preserve"> (SGPs) that indicate how an individual student’s growth compared with that of all Wyoming </w:t>
      </w:r>
      <w:r w:rsidR="00CB2596" w:rsidRPr="005C0240">
        <w:rPr>
          <w:rFonts w:ascii="Times New Roman" w:hAnsi="Times New Roman" w:cs="Times New Roman"/>
          <w:sz w:val="24"/>
          <w:szCs w:val="24"/>
        </w:rPr>
        <w:t xml:space="preserve">public school </w:t>
      </w:r>
      <w:r w:rsidRPr="005C0240">
        <w:rPr>
          <w:rFonts w:ascii="Times New Roman" w:hAnsi="Times New Roman" w:cs="Times New Roman"/>
          <w:sz w:val="24"/>
          <w:szCs w:val="24"/>
        </w:rPr>
        <w:t>students</w:t>
      </w:r>
      <w:r w:rsidR="00CB2596" w:rsidRPr="005C0240">
        <w:rPr>
          <w:rStyle w:val="FootnoteReference"/>
          <w:rFonts w:ascii="Times New Roman" w:hAnsi="Times New Roman" w:cs="Times New Roman"/>
          <w:sz w:val="24"/>
          <w:szCs w:val="24"/>
        </w:rPr>
        <w:footnoteReference w:id="7"/>
      </w:r>
      <w:r w:rsidR="00CB2596" w:rsidRPr="005C0240">
        <w:rPr>
          <w:rFonts w:ascii="Times New Roman" w:hAnsi="Times New Roman" w:cs="Times New Roman"/>
          <w:sz w:val="24"/>
          <w:szCs w:val="24"/>
        </w:rPr>
        <w:t xml:space="preserve"> from that particular year</w:t>
      </w:r>
      <w:r w:rsidRPr="005C0240">
        <w:rPr>
          <w:rFonts w:ascii="Times New Roman" w:hAnsi="Times New Roman" w:cs="Times New Roman"/>
          <w:sz w:val="24"/>
          <w:szCs w:val="24"/>
        </w:rPr>
        <w:t xml:space="preserve"> in the same grade that had similar scores in previous years. SGPs range from 1 to 99 with lower scores indicating lower growth and higher scores indicating higher growth. This measure of growth is independent of the achievement level performance of students</w:t>
      </w:r>
      <w:r w:rsidR="004B248B">
        <w:rPr>
          <w:rStyle w:val="FootnoteReference"/>
          <w:rFonts w:ascii="Times New Roman" w:hAnsi="Times New Roman" w:cs="Times New Roman"/>
          <w:sz w:val="24"/>
          <w:szCs w:val="24"/>
        </w:rPr>
        <w:footnoteReference w:id="8"/>
      </w:r>
      <w:r w:rsidRPr="005C0240">
        <w:rPr>
          <w:rFonts w:ascii="Times New Roman" w:hAnsi="Times New Roman" w:cs="Times New Roman"/>
          <w:sz w:val="24"/>
          <w:szCs w:val="24"/>
        </w:rPr>
        <w:t xml:space="preserve">. Students with low achievement may have low or high growth. Likewise, students with high achievement may have low or high growth. Regardless of how high a student’s test scores in past years were, they still may earn </w:t>
      </w:r>
      <w:r w:rsidR="009653E8" w:rsidRPr="005C0240">
        <w:rPr>
          <w:rFonts w:ascii="Times New Roman" w:hAnsi="Times New Roman" w:cs="Times New Roman"/>
          <w:sz w:val="24"/>
          <w:szCs w:val="24"/>
        </w:rPr>
        <w:t>any of the SGPs from 1 to 99</w:t>
      </w:r>
      <w:r w:rsidR="002D60AC">
        <w:rPr>
          <w:rFonts w:ascii="Times New Roman" w:hAnsi="Times New Roman" w:cs="Times New Roman"/>
          <w:sz w:val="24"/>
          <w:szCs w:val="24"/>
        </w:rPr>
        <w:t xml:space="preserve"> depending upon the changes in their scaled scores</w:t>
      </w:r>
      <w:r w:rsidR="009653E8" w:rsidRPr="005C0240">
        <w:rPr>
          <w:rFonts w:ascii="Times New Roman" w:hAnsi="Times New Roman" w:cs="Times New Roman"/>
          <w:sz w:val="24"/>
          <w:szCs w:val="24"/>
        </w:rPr>
        <w:t>.</w:t>
      </w:r>
      <w:r w:rsidR="002D60AC">
        <w:rPr>
          <w:rFonts w:ascii="Times New Roman" w:hAnsi="Times New Roman" w:cs="Times New Roman"/>
          <w:sz w:val="24"/>
          <w:szCs w:val="24"/>
        </w:rPr>
        <w:t xml:space="preserve"> </w:t>
      </w:r>
    </w:p>
    <w:p w:rsidR="00BE0D40" w:rsidRPr="00BE0D40" w:rsidRDefault="00BE0D40" w:rsidP="00BE0D40">
      <w:pPr>
        <w:spacing w:after="0" w:line="240" w:lineRule="auto"/>
        <w:rPr>
          <w:rFonts w:ascii="Georgia" w:eastAsia="Times New Roman" w:hAnsi="Georgia" w:cs="Arial"/>
          <w:lang w:bidi="ar-SA"/>
        </w:rPr>
      </w:pPr>
    </w:p>
    <w:p w:rsidR="00BE0D40" w:rsidRPr="004C515D" w:rsidRDefault="00BE0D40" w:rsidP="00194548">
      <w:pPr>
        <w:spacing w:after="0" w:line="240" w:lineRule="auto"/>
        <w:rPr>
          <w:rFonts w:ascii="Times New Roman" w:eastAsia="Times New Roman" w:hAnsi="Times New Roman" w:cs="Times New Roman"/>
          <w:sz w:val="24"/>
          <w:szCs w:val="24"/>
          <w:lang w:bidi="ar-SA"/>
        </w:rPr>
      </w:pPr>
      <w:r w:rsidRPr="004C515D">
        <w:rPr>
          <w:rFonts w:ascii="Times New Roman" w:eastAsia="Times New Roman" w:hAnsi="Times New Roman" w:cs="Times New Roman"/>
          <w:b/>
          <w:sz w:val="24"/>
          <w:szCs w:val="24"/>
          <w:lang w:bidi="ar-SA"/>
        </w:rPr>
        <w:t>Students Included in the Growth Modeling Data Set.</w:t>
      </w:r>
      <w:r w:rsidRPr="004C515D">
        <w:rPr>
          <w:rFonts w:ascii="Times New Roman" w:eastAsia="Times New Roman" w:hAnsi="Times New Roman" w:cs="Times New Roman"/>
          <w:sz w:val="24"/>
          <w:szCs w:val="24"/>
          <w:lang w:bidi="ar-SA"/>
        </w:rPr>
        <w:t xml:space="preserve"> Only public school students are included in the SGP norm cohort for a given year. Any available results from tests delivered at private institutions in prior years for students in the SGP norm cohort will be included.  This consideration results in the use of a slightly different long data set for each year's SGPs. In other words, the current year dataset is not the prior year dataset with another year's scores tacked on. It is a data set for the current year public school students with all of their prior scores including some that may have come from a private school test administration in a prior year. The only </w:t>
      </w:r>
      <w:r w:rsidRPr="004C515D">
        <w:rPr>
          <w:rFonts w:ascii="Times New Roman" w:eastAsia="Times New Roman" w:hAnsi="Times New Roman" w:cs="Times New Roman"/>
          <w:sz w:val="24"/>
          <w:szCs w:val="24"/>
          <w:lang w:bidi="ar-SA"/>
        </w:rPr>
        <w:lastRenderedPageBreak/>
        <w:t>growth scores of interest that are computed from this data set are those for the given year. Prior year growth was computed with the prior year’s data set</w:t>
      </w:r>
      <w:r w:rsidR="004C515D">
        <w:rPr>
          <w:rStyle w:val="FootnoteReference"/>
          <w:rFonts w:ascii="Times New Roman" w:eastAsia="Times New Roman" w:hAnsi="Times New Roman" w:cs="Times New Roman"/>
          <w:sz w:val="24"/>
          <w:szCs w:val="24"/>
          <w:lang w:bidi="ar-SA"/>
        </w:rPr>
        <w:footnoteReference w:id="9"/>
      </w:r>
      <w:r w:rsidRPr="004C515D">
        <w:rPr>
          <w:rFonts w:ascii="Times New Roman" w:eastAsia="Times New Roman" w:hAnsi="Times New Roman" w:cs="Times New Roman"/>
          <w:sz w:val="24"/>
          <w:szCs w:val="24"/>
          <w:lang w:bidi="ar-SA"/>
        </w:rPr>
        <w:t xml:space="preserve">. </w:t>
      </w:r>
    </w:p>
    <w:p w:rsidR="009653E8" w:rsidRPr="005C0240" w:rsidRDefault="009653E8" w:rsidP="004C515D">
      <w:pPr>
        <w:spacing w:after="0" w:line="240" w:lineRule="auto"/>
        <w:rPr>
          <w:rFonts w:ascii="Times New Roman" w:hAnsi="Times New Roman" w:cs="Times New Roman"/>
          <w:sz w:val="24"/>
          <w:szCs w:val="24"/>
        </w:rPr>
      </w:pPr>
    </w:p>
    <w:p w:rsidR="00036BED" w:rsidRPr="004C515D" w:rsidRDefault="004C515D" w:rsidP="00194548">
      <w:pPr>
        <w:spacing w:after="0" w:line="240" w:lineRule="auto"/>
        <w:rPr>
          <w:rFonts w:ascii="Times New Roman" w:hAnsi="Times New Roman" w:cs="Times New Roman"/>
          <w:sz w:val="24"/>
          <w:szCs w:val="24"/>
        </w:rPr>
      </w:pPr>
      <w:r w:rsidRPr="004C515D">
        <w:rPr>
          <w:rFonts w:ascii="Times New Roman" w:hAnsi="Times New Roman" w:cs="Times New Roman"/>
          <w:b/>
          <w:sz w:val="24"/>
          <w:szCs w:val="24"/>
        </w:rPr>
        <w:t xml:space="preserve">School Level Growth. </w:t>
      </w:r>
      <w:r w:rsidR="00805926" w:rsidRPr="004C515D">
        <w:rPr>
          <w:rFonts w:ascii="Times New Roman" w:hAnsi="Times New Roman" w:cs="Times New Roman"/>
          <w:sz w:val="24"/>
          <w:szCs w:val="24"/>
        </w:rPr>
        <w:t>The median SG</w:t>
      </w:r>
      <w:r w:rsidR="007A1B91" w:rsidRPr="004C515D">
        <w:rPr>
          <w:rFonts w:ascii="Times New Roman" w:hAnsi="Times New Roman" w:cs="Times New Roman"/>
          <w:sz w:val="24"/>
          <w:szCs w:val="24"/>
        </w:rPr>
        <w:t>P</w:t>
      </w:r>
      <w:r w:rsidR="00805926" w:rsidRPr="004C515D">
        <w:rPr>
          <w:rFonts w:ascii="Times New Roman" w:hAnsi="Times New Roman" w:cs="Times New Roman"/>
          <w:sz w:val="24"/>
          <w:szCs w:val="24"/>
        </w:rPr>
        <w:t xml:space="preserve"> at a school</w:t>
      </w:r>
      <w:r w:rsidR="00AC0D64" w:rsidRPr="004C515D">
        <w:rPr>
          <w:rFonts w:ascii="Times New Roman" w:hAnsi="Times New Roman" w:cs="Times New Roman"/>
          <w:sz w:val="24"/>
          <w:szCs w:val="24"/>
        </w:rPr>
        <w:t xml:space="preserve"> (i.e., the school’s MGP) </w:t>
      </w:r>
      <w:r w:rsidR="00805926" w:rsidRPr="004C515D">
        <w:rPr>
          <w:rFonts w:ascii="Times New Roman" w:hAnsi="Times New Roman" w:cs="Times New Roman"/>
          <w:sz w:val="24"/>
          <w:szCs w:val="24"/>
        </w:rPr>
        <w:t>is the SG</w:t>
      </w:r>
      <w:r w:rsidR="007A1B91" w:rsidRPr="004C515D">
        <w:rPr>
          <w:rFonts w:ascii="Times New Roman" w:hAnsi="Times New Roman" w:cs="Times New Roman"/>
          <w:sz w:val="24"/>
          <w:szCs w:val="24"/>
        </w:rPr>
        <w:t>P</w:t>
      </w:r>
      <w:r w:rsidR="00805926" w:rsidRPr="004C515D">
        <w:rPr>
          <w:rFonts w:ascii="Times New Roman" w:hAnsi="Times New Roman" w:cs="Times New Roman"/>
          <w:sz w:val="24"/>
          <w:szCs w:val="24"/>
        </w:rPr>
        <w:t xml:space="preserve"> that half of the students at the school scored above and half scored below.</w:t>
      </w:r>
      <w:r w:rsidR="00EB13DB" w:rsidRPr="004C515D">
        <w:rPr>
          <w:rFonts w:ascii="Times New Roman" w:hAnsi="Times New Roman" w:cs="Times New Roman"/>
          <w:sz w:val="24"/>
          <w:szCs w:val="24"/>
        </w:rPr>
        <w:t xml:space="preserve"> M</w:t>
      </w:r>
      <w:r w:rsidR="00036BED" w:rsidRPr="004C515D">
        <w:rPr>
          <w:rFonts w:ascii="Times New Roman" w:hAnsi="Times New Roman" w:cs="Times New Roman"/>
          <w:sz w:val="24"/>
          <w:szCs w:val="24"/>
        </w:rPr>
        <w:t>G</w:t>
      </w:r>
      <w:r w:rsidR="007A1B91" w:rsidRPr="004C515D">
        <w:rPr>
          <w:rFonts w:ascii="Times New Roman" w:hAnsi="Times New Roman" w:cs="Times New Roman"/>
          <w:sz w:val="24"/>
          <w:szCs w:val="24"/>
        </w:rPr>
        <w:t>P</w:t>
      </w:r>
      <w:r w:rsidR="00036BED" w:rsidRPr="004C515D">
        <w:rPr>
          <w:rFonts w:ascii="Times New Roman" w:hAnsi="Times New Roman" w:cs="Times New Roman"/>
          <w:sz w:val="24"/>
          <w:szCs w:val="24"/>
        </w:rPr>
        <w:t>s have the same meaning for any group. As such, they c</w:t>
      </w:r>
      <w:r w:rsidR="004B248B" w:rsidRPr="004C515D">
        <w:rPr>
          <w:rFonts w:ascii="Times New Roman" w:hAnsi="Times New Roman" w:cs="Times New Roman"/>
          <w:sz w:val="24"/>
          <w:szCs w:val="24"/>
        </w:rPr>
        <w:t>an</w:t>
      </w:r>
      <w:r w:rsidR="00036BED" w:rsidRPr="004C515D">
        <w:rPr>
          <w:rFonts w:ascii="Times New Roman" w:hAnsi="Times New Roman" w:cs="Times New Roman"/>
          <w:sz w:val="24"/>
          <w:szCs w:val="24"/>
        </w:rPr>
        <w:t xml:space="preserve"> be computed separately for each grade and content are</w:t>
      </w:r>
      <w:r w:rsidR="00EB13DB" w:rsidRPr="004C515D">
        <w:rPr>
          <w:rFonts w:ascii="Times New Roman" w:hAnsi="Times New Roman" w:cs="Times New Roman"/>
          <w:sz w:val="24"/>
          <w:szCs w:val="24"/>
        </w:rPr>
        <w:t>a at a school. Separate M</w:t>
      </w:r>
      <w:r w:rsidR="00036BED" w:rsidRPr="004C515D">
        <w:rPr>
          <w:rFonts w:ascii="Times New Roman" w:hAnsi="Times New Roman" w:cs="Times New Roman"/>
          <w:sz w:val="24"/>
          <w:szCs w:val="24"/>
        </w:rPr>
        <w:t>G</w:t>
      </w:r>
      <w:r w:rsidR="007A1B91" w:rsidRPr="004C515D">
        <w:rPr>
          <w:rFonts w:ascii="Times New Roman" w:hAnsi="Times New Roman" w:cs="Times New Roman"/>
          <w:sz w:val="24"/>
          <w:szCs w:val="24"/>
        </w:rPr>
        <w:t>P</w:t>
      </w:r>
      <w:r w:rsidR="00036BED" w:rsidRPr="004C515D">
        <w:rPr>
          <w:rFonts w:ascii="Times New Roman" w:hAnsi="Times New Roman" w:cs="Times New Roman"/>
          <w:sz w:val="24"/>
          <w:szCs w:val="24"/>
        </w:rPr>
        <w:t xml:space="preserve">s for each grade and content area at a school </w:t>
      </w:r>
      <w:r w:rsidR="0019174B" w:rsidRPr="004C515D">
        <w:rPr>
          <w:rFonts w:ascii="Times New Roman" w:hAnsi="Times New Roman" w:cs="Times New Roman"/>
          <w:sz w:val="24"/>
          <w:szCs w:val="24"/>
        </w:rPr>
        <w:t>will be</w:t>
      </w:r>
      <w:r w:rsidR="004B248B" w:rsidRPr="004C515D">
        <w:rPr>
          <w:rFonts w:ascii="Times New Roman" w:hAnsi="Times New Roman" w:cs="Times New Roman"/>
          <w:sz w:val="24"/>
          <w:szCs w:val="24"/>
        </w:rPr>
        <w:t xml:space="preserve"> </w:t>
      </w:r>
      <w:r w:rsidR="00036BED" w:rsidRPr="004C515D">
        <w:rPr>
          <w:rFonts w:ascii="Times New Roman" w:hAnsi="Times New Roman" w:cs="Times New Roman"/>
          <w:sz w:val="24"/>
          <w:szCs w:val="24"/>
        </w:rPr>
        <w:t>c</w:t>
      </w:r>
      <w:r w:rsidR="00A64581" w:rsidRPr="004C515D">
        <w:rPr>
          <w:rFonts w:ascii="Times New Roman" w:hAnsi="Times New Roman" w:cs="Times New Roman"/>
          <w:sz w:val="24"/>
          <w:szCs w:val="24"/>
        </w:rPr>
        <w:t xml:space="preserve">omputed and reported to assist </w:t>
      </w:r>
      <w:r w:rsidR="00036BED" w:rsidRPr="004C515D">
        <w:rPr>
          <w:rFonts w:ascii="Times New Roman" w:hAnsi="Times New Roman" w:cs="Times New Roman"/>
          <w:sz w:val="24"/>
          <w:szCs w:val="24"/>
        </w:rPr>
        <w:t>school</w:t>
      </w:r>
      <w:r w:rsidR="008158D0" w:rsidRPr="004C515D">
        <w:rPr>
          <w:rFonts w:ascii="Times New Roman" w:hAnsi="Times New Roman" w:cs="Times New Roman"/>
          <w:sz w:val="24"/>
          <w:szCs w:val="24"/>
        </w:rPr>
        <w:t>s with their</w:t>
      </w:r>
      <w:r w:rsidR="00036BED" w:rsidRPr="004C515D">
        <w:rPr>
          <w:rFonts w:ascii="Times New Roman" w:hAnsi="Times New Roman" w:cs="Times New Roman"/>
          <w:sz w:val="24"/>
          <w:szCs w:val="24"/>
        </w:rPr>
        <w:t xml:space="preserve"> improvement</w:t>
      </w:r>
      <w:r w:rsidR="008158D0" w:rsidRPr="004C515D">
        <w:rPr>
          <w:rFonts w:ascii="Times New Roman" w:hAnsi="Times New Roman" w:cs="Times New Roman"/>
          <w:sz w:val="24"/>
          <w:szCs w:val="24"/>
        </w:rPr>
        <w:t xml:space="preserve"> efforts</w:t>
      </w:r>
      <w:r w:rsidR="0019174B" w:rsidRPr="004C515D">
        <w:rPr>
          <w:rFonts w:ascii="Times New Roman" w:hAnsi="Times New Roman" w:cs="Times New Roman"/>
          <w:sz w:val="24"/>
          <w:szCs w:val="24"/>
        </w:rPr>
        <w:t>. The most accurate median that</w:t>
      </w:r>
      <w:r w:rsidR="00036BED" w:rsidRPr="004C515D">
        <w:rPr>
          <w:rFonts w:ascii="Times New Roman" w:hAnsi="Times New Roman" w:cs="Times New Roman"/>
          <w:sz w:val="24"/>
          <w:szCs w:val="24"/>
        </w:rPr>
        <w:t xml:space="preserve"> represent</w:t>
      </w:r>
      <w:r w:rsidR="0019174B" w:rsidRPr="004C515D">
        <w:rPr>
          <w:rFonts w:ascii="Times New Roman" w:hAnsi="Times New Roman" w:cs="Times New Roman"/>
          <w:sz w:val="24"/>
          <w:szCs w:val="24"/>
        </w:rPr>
        <w:t>s</w:t>
      </w:r>
      <w:r w:rsidR="00036BED" w:rsidRPr="004C515D">
        <w:rPr>
          <w:rFonts w:ascii="Times New Roman" w:hAnsi="Times New Roman" w:cs="Times New Roman"/>
          <w:sz w:val="24"/>
          <w:szCs w:val="24"/>
        </w:rPr>
        <w:t xml:space="preserve"> total </w:t>
      </w:r>
      <w:r w:rsidR="00F00A77" w:rsidRPr="004C515D">
        <w:rPr>
          <w:rFonts w:ascii="Times New Roman" w:hAnsi="Times New Roman" w:cs="Times New Roman"/>
          <w:sz w:val="24"/>
          <w:szCs w:val="24"/>
        </w:rPr>
        <w:t xml:space="preserve">growth at a school </w:t>
      </w:r>
      <w:r w:rsidR="00036BED" w:rsidRPr="004C515D">
        <w:rPr>
          <w:rFonts w:ascii="Times New Roman" w:hAnsi="Times New Roman" w:cs="Times New Roman"/>
          <w:sz w:val="24"/>
          <w:szCs w:val="24"/>
        </w:rPr>
        <w:t xml:space="preserve">across all grades and both content areas, however, </w:t>
      </w:r>
      <w:r w:rsidR="0019174B" w:rsidRPr="004C515D">
        <w:rPr>
          <w:rFonts w:ascii="Times New Roman" w:hAnsi="Times New Roman" w:cs="Times New Roman"/>
          <w:sz w:val="24"/>
          <w:szCs w:val="24"/>
        </w:rPr>
        <w:t xml:space="preserve">is the median of </w:t>
      </w:r>
      <w:r w:rsidR="00036BED" w:rsidRPr="004C515D">
        <w:rPr>
          <w:rFonts w:ascii="Times New Roman" w:hAnsi="Times New Roman" w:cs="Times New Roman"/>
          <w:sz w:val="24"/>
          <w:szCs w:val="24"/>
        </w:rPr>
        <w:t xml:space="preserve">SGPs </w:t>
      </w:r>
      <w:r w:rsidR="004B248B" w:rsidRPr="004C515D">
        <w:rPr>
          <w:rFonts w:ascii="Times New Roman" w:hAnsi="Times New Roman" w:cs="Times New Roman"/>
          <w:sz w:val="24"/>
          <w:szCs w:val="24"/>
        </w:rPr>
        <w:t xml:space="preserve">(i.e., the MGP) </w:t>
      </w:r>
      <w:r w:rsidR="00036BED" w:rsidRPr="004C515D">
        <w:rPr>
          <w:rFonts w:ascii="Times New Roman" w:hAnsi="Times New Roman" w:cs="Times New Roman"/>
          <w:sz w:val="24"/>
          <w:szCs w:val="24"/>
        </w:rPr>
        <w:t xml:space="preserve">at the school </w:t>
      </w:r>
      <w:r w:rsidR="0019174B" w:rsidRPr="004C515D">
        <w:rPr>
          <w:rFonts w:ascii="Times New Roman" w:hAnsi="Times New Roman" w:cs="Times New Roman"/>
          <w:sz w:val="24"/>
          <w:szCs w:val="24"/>
        </w:rPr>
        <w:t>for all</w:t>
      </w:r>
      <w:r w:rsidR="00036BED" w:rsidRPr="004C515D">
        <w:rPr>
          <w:rFonts w:ascii="Times New Roman" w:hAnsi="Times New Roman" w:cs="Times New Roman"/>
          <w:sz w:val="24"/>
          <w:szCs w:val="24"/>
        </w:rPr>
        <w:t xml:space="preserve"> grade</w:t>
      </w:r>
      <w:r w:rsidR="0019174B" w:rsidRPr="004C515D">
        <w:rPr>
          <w:rFonts w:ascii="Times New Roman" w:hAnsi="Times New Roman" w:cs="Times New Roman"/>
          <w:sz w:val="24"/>
          <w:szCs w:val="24"/>
        </w:rPr>
        <w:t>s and both</w:t>
      </w:r>
      <w:r w:rsidR="00036BED" w:rsidRPr="004C515D">
        <w:rPr>
          <w:rFonts w:ascii="Times New Roman" w:hAnsi="Times New Roman" w:cs="Times New Roman"/>
          <w:sz w:val="24"/>
          <w:szCs w:val="24"/>
        </w:rPr>
        <w:t xml:space="preserve"> content area</w:t>
      </w:r>
      <w:r w:rsidR="003A2928">
        <w:rPr>
          <w:rFonts w:ascii="Times New Roman" w:hAnsi="Times New Roman" w:cs="Times New Roman"/>
          <w:sz w:val="24"/>
          <w:szCs w:val="24"/>
        </w:rPr>
        <w:t>s</w:t>
      </w:r>
      <w:r w:rsidR="00036BED" w:rsidRPr="004C515D">
        <w:rPr>
          <w:rFonts w:ascii="Times New Roman" w:hAnsi="Times New Roman" w:cs="Times New Roman"/>
          <w:sz w:val="24"/>
          <w:szCs w:val="24"/>
        </w:rPr>
        <w:t xml:space="preserve">. That </w:t>
      </w:r>
      <w:r w:rsidR="00EB13DB" w:rsidRPr="004C515D">
        <w:rPr>
          <w:rFonts w:ascii="Times New Roman" w:hAnsi="Times New Roman" w:cs="Times New Roman"/>
          <w:i/>
          <w:sz w:val="24"/>
          <w:szCs w:val="24"/>
        </w:rPr>
        <w:t>school M</w:t>
      </w:r>
      <w:r w:rsidR="00036BED" w:rsidRPr="004C515D">
        <w:rPr>
          <w:rFonts w:ascii="Times New Roman" w:hAnsi="Times New Roman" w:cs="Times New Roman"/>
          <w:i/>
          <w:sz w:val="24"/>
          <w:szCs w:val="24"/>
        </w:rPr>
        <w:t>GP</w:t>
      </w:r>
      <w:r w:rsidR="004B248B" w:rsidRPr="004C515D">
        <w:rPr>
          <w:rFonts w:ascii="Times New Roman" w:hAnsi="Times New Roman" w:cs="Times New Roman"/>
          <w:sz w:val="24"/>
          <w:szCs w:val="24"/>
        </w:rPr>
        <w:t xml:space="preserve"> was</w:t>
      </w:r>
      <w:r w:rsidR="00036BED" w:rsidRPr="004C515D">
        <w:rPr>
          <w:rFonts w:ascii="Times New Roman" w:hAnsi="Times New Roman" w:cs="Times New Roman"/>
          <w:sz w:val="24"/>
          <w:szCs w:val="24"/>
        </w:rPr>
        <w:t xml:space="preserve"> used as the school’s growth score.  </w:t>
      </w:r>
      <w:r w:rsidR="00805926" w:rsidRPr="004C515D">
        <w:rPr>
          <w:rFonts w:ascii="Times New Roman" w:hAnsi="Times New Roman" w:cs="Times New Roman"/>
          <w:sz w:val="24"/>
          <w:szCs w:val="24"/>
        </w:rPr>
        <w:t xml:space="preserve"> </w:t>
      </w:r>
    </w:p>
    <w:p w:rsidR="004C515D" w:rsidRDefault="004C515D" w:rsidP="00194548">
      <w:pPr>
        <w:spacing w:after="0" w:line="240" w:lineRule="auto"/>
        <w:rPr>
          <w:rFonts w:ascii="Times New Roman" w:hAnsi="Times New Roman" w:cs="Times New Roman"/>
          <w:color w:val="FF0000"/>
          <w:sz w:val="24"/>
          <w:szCs w:val="24"/>
        </w:rPr>
      </w:pPr>
    </w:p>
    <w:p w:rsidR="0092577A" w:rsidRPr="004C515D" w:rsidRDefault="001F4272" w:rsidP="00194548">
      <w:pPr>
        <w:spacing w:after="0" w:line="240" w:lineRule="auto"/>
        <w:rPr>
          <w:rFonts w:ascii="Times New Roman" w:hAnsi="Times New Roman" w:cs="Times New Roman"/>
          <w:sz w:val="24"/>
          <w:szCs w:val="24"/>
        </w:rPr>
      </w:pPr>
      <w:r w:rsidRPr="004C515D">
        <w:rPr>
          <w:rFonts w:ascii="Times New Roman" w:hAnsi="Times New Roman" w:cs="Times New Roman"/>
          <w:sz w:val="24"/>
          <w:szCs w:val="24"/>
        </w:rPr>
        <w:t>MGPs</w:t>
      </w:r>
      <w:r w:rsidR="00805926" w:rsidRPr="004C515D">
        <w:rPr>
          <w:rFonts w:ascii="Times New Roman" w:hAnsi="Times New Roman" w:cs="Times New Roman"/>
          <w:sz w:val="24"/>
          <w:szCs w:val="24"/>
        </w:rPr>
        <w:t xml:space="preserve"> at each school will further be placed into one of three categories: (a) exceeding target, (b) meeting targ</w:t>
      </w:r>
      <w:r w:rsidR="004B248B" w:rsidRPr="004C515D">
        <w:rPr>
          <w:rFonts w:ascii="Times New Roman" w:hAnsi="Times New Roman" w:cs="Times New Roman"/>
          <w:sz w:val="24"/>
          <w:szCs w:val="24"/>
        </w:rPr>
        <w:t xml:space="preserve">et and (c) not meeting target. The PJP established cut points </w:t>
      </w:r>
      <w:r w:rsidRPr="004C515D">
        <w:rPr>
          <w:rFonts w:ascii="Times New Roman" w:hAnsi="Times New Roman" w:cs="Times New Roman"/>
          <w:sz w:val="24"/>
          <w:szCs w:val="24"/>
        </w:rPr>
        <w:t>for the M</w:t>
      </w:r>
      <w:r w:rsidR="00805926" w:rsidRPr="004C515D">
        <w:rPr>
          <w:rFonts w:ascii="Times New Roman" w:hAnsi="Times New Roman" w:cs="Times New Roman"/>
          <w:sz w:val="24"/>
          <w:szCs w:val="24"/>
        </w:rPr>
        <w:t>GPs that separate</w:t>
      </w:r>
      <w:r w:rsidR="004B248B" w:rsidRPr="004C515D">
        <w:rPr>
          <w:rFonts w:ascii="Times New Roman" w:hAnsi="Times New Roman" w:cs="Times New Roman"/>
          <w:sz w:val="24"/>
          <w:szCs w:val="24"/>
        </w:rPr>
        <w:t>d</w:t>
      </w:r>
      <w:r w:rsidR="00805926" w:rsidRPr="004C515D">
        <w:rPr>
          <w:rFonts w:ascii="Times New Roman" w:hAnsi="Times New Roman" w:cs="Times New Roman"/>
          <w:sz w:val="24"/>
          <w:szCs w:val="24"/>
        </w:rPr>
        <w:t xml:space="preserve"> these three categories from one another. </w:t>
      </w:r>
    </w:p>
    <w:p w:rsidR="0092577A" w:rsidRPr="002D60AC" w:rsidRDefault="0092577A" w:rsidP="00194548">
      <w:pPr>
        <w:spacing w:after="0" w:line="240" w:lineRule="auto"/>
        <w:rPr>
          <w:rFonts w:ascii="Times New Roman" w:hAnsi="Times New Roman" w:cs="Times New Roman"/>
          <w:color w:val="FF0000"/>
          <w:sz w:val="24"/>
          <w:szCs w:val="24"/>
        </w:rPr>
      </w:pPr>
    </w:p>
    <w:p w:rsidR="00F1421E" w:rsidRPr="005C0240" w:rsidRDefault="0092577A"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EQUITY</w:t>
      </w:r>
      <w:r w:rsidR="00805926" w:rsidRPr="005C0240">
        <w:rPr>
          <w:rFonts w:ascii="Times New Roman" w:hAnsi="Times New Roman" w:cs="Times New Roman"/>
          <w:b/>
          <w:sz w:val="24"/>
          <w:szCs w:val="24"/>
        </w:rPr>
        <w:t xml:space="preserve"> </w:t>
      </w:r>
      <w:r w:rsidR="009653E8" w:rsidRPr="005C0240">
        <w:rPr>
          <w:rFonts w:ascii="Times New Roman" w:hAnsi="Times New Roman" w:cs="Times New Roman"/>
          <w:b/>
          <w:sz w:val="24"/>
          <w:szCs w:val="24"/>
        </w:rPr>
        <w:t xml:space="preserve"> </w:t>
      </w:r>
    </w:p>
    <w:p w:rsidR="0092577A" w:rsidRPr="005C0240" w:rsidRDefault="0092577A" w:rsidP="00194548">
      <w:pPr>
        <w:spacing w:after="0" w:line="240" w:lineRule="auto"/>
        <w:rPr>
          <w:rFonts w:ascii="Times New Roman" w:hAnsi="Times New Roman" w:cs="Times New Roman"/>
          <w:b/>
          <w:sz w:val="24"/>
          <w:szCs w:val="24"/>
        </w:rPr>
      </w:pPr>
    </w:p>
    <w:p w:rsidR="0017127E" w:rsidRDefault="0092577A"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An important goal of WAEA is to “minimize achievement gaps” </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Wyoming Statute 21-2-204(b)(vi)</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 xml:space="preserve">. </w:t>
      </w:r>
      <w:r w:rsidR="0078597E" w:rsidRPr="005C0240">
        <w:rPr>
          <w:rFonts w:ascii="Times New Roman" w:hAnsi="Times New Roman" w:cs="Times New Roman"/>
          <w:sz w:val="24"/>
          <w:szCs w:val="24"/>
        </w:rPr>
        <w:t>Measures of student g</w:t>
      </w:r>
      <w:r w:rsidR="005900CD" w:rsidRPr="005C0240">
        <w:rPr>
          <w:rFonts w:ascii="Times New Roman" w:hAnsi="Times New Roman" w:cs="Times New Roman"/>
          <w:sz w:val="24"/>
          <w:szCs w:val="24"/>
        </w:rPr>
        <w:t xml:space="preserve">rowth </w:t>
      </w:r>
      <w:r w:rsidR="00D94574">
        <w:rPr>
          <w:rFonts w:ascii="Times New Roman" w:hAnsi="Times New Roman" w:cs="Times New Roman"/>
          <w:sz w:val="24"/>
          <w:szCs w:val="24"/>
        </w:rPr>
        <w:t>will be used to measure equity in</w:t>
      </w:r>
      <w:r w:rsidR="005900CD" w:rsidRPr="005C0240">
        <w:rPr>
          <w:rFonts w:ascii="Times New Roman" w:hAnsi="Times New Roman" w:cs="Times New Roman"/>
          <w:sz w:val="24"/>
          <w:szCs w:val="24"/>
        </w:rPr>
        <w:t xml:space="preserve"> schools with students in grades four through eight. </w:t>
      </w:r>
      <w:r w:rsidR="00364DE3">
        <w:rPr>
          <w:rFonts w:ascii="Times New Roman" w:hAnsi="Times New Roman" w:cs="Times New Roman"/>
          <w:sz w:val="24"/>
          <w:szCs w:val="24"/>
        </w:rPr>
        <w:t xml:space="preserve">Since high schools do not have a measure of growth, </w:t>
      </w:r>
      <w:r w:rsidR="00D94574">
        <w:rPr>
          <w:rFonts w:ascii="Times New Roman" w:hAnsi="Times New Roman" w:cs="Times New Roman"/>
          <w:sz w:val="24"/>
          <w:szCs w:val="24"/>
        </w:rPr>
        <w:t>a measure of the achievement gap will be used to measure equity.</w:t>
      </w:r>
    </w:p>
    <w:p w:rsidR="00D94574" w:rsidRPr="005C0240" w:rsidRDefault="00D94574" w:rsidP="00194548">
      <w:pPr>
        <w:spacing w:after="0" w:line="240" w:lineRule="auto"/>
        <w:rPr>
          <w:rFonts w:ascii="Times New Roman" w:hAnsi="Times New Roman" w:cs="Times New Roman"/>
          <w:sz w:val="24"/>
          <w:szCs w:val="24"/>
        </w:rPr>
      </w:pPr>
    </w:p>
    <w:p w:rsidR="00364DE3" w:rsidRDefault="00D94574" w:rsidP="0019454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Equity for Schools Serving Grades 4 through </w:t>
      </w:r>
      <w:r w:rsidR="00FF5B1B">
        <w:rPr>
          <w:rFonts w:ascii="Times New Roman" w:hAnsi="Times New Roman" w:cs="Times New Roman"/>
          <w:b/>
          <w:sz w:val="24"/>
          <w:szCs w:val="24"/>
        </w:rPr>
        <w:t>8</w:t>
      </w:r>
      <w:r w:rsidR="0017127E" w:rsidRPr="005C0240">
        <w:rPr>
          <w:rFonts w:ascii="Times New Roman" w:hAnsi="Times New Roman" w:cs="Times New Roman"/>
          <w:b/>
          <w:sz w:val="24"/>
          <w:szCs w:val="24"/>
        </w:rPr>
        <w:t xml:space="preserve">. </w:t>
      </w:r>
      <w:r>
        <w:rPr>
          <w:rFonts w:ascii="Times New Roman" w:hAnsi="Times New Roman" w:cs="Times New Roman"/>
          <w:sz w:val="24"/>
          <w:szCs w:val="24"/>
        </w:rPr>
        <w:t>A</w:t>
      </w:r>
      <w:r w:rsidR="005F34AB" w:rsidRPr="005C0240">
        <w:rPr>
          <w:rFonts w:ascii="Times New Roman" w:hAnsi="Times New Roman" w:cs="Times New Roman"/>
          <w:sz w:val="24"/>
          <w:szCs w:val="24"/>
        </w:rPr>
        <w:t xml:space="preserve"> consolidated</w:t>
      </w:r>
      <w:r w:rsidR="0017127E" w:rsidRPr="005C0240">
        <w:rPr>
          <w:rFonts w:ascii="Times New Roman" w:hAnsi="Times New Roman" w:cs="Times New Roman"/>
          <w:sz w:val="24"/>
          <w:szCs w:val="24"/>
        </w:rPr>
        <w:t xml:space="preserve"> subgroup</w:t>
      </w:r>
      <w:r>
        <w:rPr>
          <w:rFonts w:ascii="Times New Roman" w:hAnsi="Times New Roman" w:cs="Times New Roman"/>
          <w:sz w:val="24"/>
          <w:szCs w:val="24"/>
        </w:rPr>
        <w:t xml:space="preserve"> will be established that consists</w:t>
      </w:r>
      <w:r w:rsidR="0017127E" w:rsidRPr="005C0240">
        <w:rPr>
          <w:rFonts w:ascii="Times New Roman" w:hAnsi="Times New Roman" w:cs="Times New Roman"/>
          <w:sz w:val="24"/>
          <w:szCs w:val="24"/>
        </w:rPr>
        <w:t xml:space="preserve"> of all students who were below proficient </w:t>
      </w:r>
      <w:r>
        <w:rPr>
          <w:rFonts w:ascii="Times New Roman" w:hAnsi="Times New Roman" w:cs="Times New Roman"/>
          <w:sz w:val="24"/>
          <w:szCs w:val="24"/>
        </w:rPr>
        <w:t>on the prior</w:t>
      </w:r>
      <w:r w:rsidR="0017127E" w:rsidRPr="005C0240">
        <w:rPr>
          <w:rFonts w:ascii="Times New Roman" w:hAnsi="Times New Roman" w:cs="Times New Roman"/>
          <w:sz w:val="24"/>
          <w:szCs w:val="24"/>
        </w:rPr>
        <w:t xml:space="preserve"> year state test in math and/or reading. Because the previous year’s test performance defines this group, educator</w:t>
      </w:r>
      <w:r w:rsidR="007A1B91" w:rsidRPr="005C0240">
        <w:rPr>
          <w:rFonts w:ascii="Times New Roman" w:hAnsi="Times New Roman" w:cs="Times New Roman"/>
          <w:sz w:val="24"/>
          <w:szCs w:val="24"/>
        </w:rPr>
        <w:t>s</w:t>
      </w:r>
      <w:r w:rsidR="0017127E" w:rsidRPr="005C0240">
        <w:rPr>
          <w:rFonts w:ascii="Times New Roman" w:hAnsi="Times New Roman" w:cs="Times New Roman"/>
          <w:sz w:val="24"/>
          <w:szCs w:val="24"/>
        </w:rPr>
        <w:t xml:space="preserve"> will know who is in this group at the beginning of each new school year. This will permit educators to be strategic about planning to improve outcomes for students in this subgroup. </w:t>
      </w:r>
    </w:p>
    <w:p w:rsidR="00D94574" w:rsidRPr="005C0240" w:rsidRDefault="00D94574" w:rsidP="00194548">
      <w:pPr>
        <w:spacing w:after="0" w:line="240" w:lineRule="auto"/>
        <w:rPr>
          <w:rFonts w:ascii="Times New Roman" w:hAnsi="Times New Roman" w:cs="Times New Roman"/>
          <w:sz w:val="24"/>
          <w:szCs w:val="24"/>
        </w:rPr>
      </w:pPr>
    </w:p>
    <w:p w:rsidR="009460FA" w:rsidRDefault="00D94574"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D0164" w:rsidRPr="005C0240">
        <w:rPr>
          <w:rFonts w:ascii="Times New Roman" w:hAnsi="Times New Roman" w:cs="Times New Roman"/>
          <w:sz w:val="24"/>
          <w:szCs w:val="24"/>
        </w:rPr>
        <w:t xml:space="preserve"> </w:t>
      </w:r>
      <w:r w:rsidR="008D0164" w:rsidRPr="005C0240">
        <w:rPr>
          <w:rFonts w:ascii="Times New Roman" w:hAnsi="Times New Roman" w:cs="Times New Roman"/>
          <w:i/>
          <w:sz w:val="24"/>
          <w:szCs w:val="24"/>
        </w:rPr>
        <w:t>growth to standard</w:t>
      </w:r>
      <w:r>
        <w:rPr>
          <w:rFonts w:ascii="Times New Roman" w:hAnsi="Times New Roman" w:cs="Times New Roman"/>
          <w:sz w:val="24"/>
          <w:szCs w:val="24"/>
        </w:rPr>
        <w:t xml:space="preserve"> approach will be</w:t>
      </w:r>
      <w:r w:rsidR="008D0164" w:rsidRPr="005C0240">
        <w:rPr>
          <w:rFonts w:ascii="Times New Roman" w:hAnsi="Times New Roman" w:cs="Times New Roman"/>
          <w:sz w:val="24"/>
          <w:szCs w:val="24"/>
        </w:rPr>
        <w:t xml:space="preserve"> used for the measurement of equity</w:t>
      </w:r>
      <w:r>
        <w:rPr>
          <w:rFonts w:ascii="Times New Roman" w:hAnsi="Times New Roman" w:cs="Times New Roman"/>
          <w:sz w:val="24"/>
          <w:szCs w:val="24"/>
        </w:rPr>
        <w:t xml:space="preserve"> at schools with grades 4 through 8</w:t>
      </w:r>
      <w:r w:rsidR="008D0164" w:rsidRPr="005C0240">
        <w:rPr>
          <w:rFonts w:ascii="Times New Roman" w:hAnsi="Times New Roman" w:cs="Times New Roman"/>
          <w:sz w:val="24"/>
          <w:szCs w:val="24"/>
        </w:rPr>
        <w:t>.</w:t>
      </w:r>
      <w:r w:rsidR="00251AB3" w:rsidRPr="005C0240">
        <w:rPr>
          <w:rFonts w:ascii="Times New Roman" w:hAnsi="Times New Roman" w:cs="Times New Roman"/>
          <w:sz w:val="24"/>
          <w:szCs w:val="24"/>
        </w:rPr>
        <w:t xml:space="preserve"> </w:t>
      </w:r>
      <w:r w:rsidR="00A7026F" w:rsidRPr="005C0240">
        <w:rPr>
          <w:rFonts w:ascii="Times New Roman" w:hAnsi="Times New Roman" w:cs="Times New Roman"/>
          <w:sz w:val="24"/>
          <w:szCs w:val="24"/>
        </w:rPr>
        <w:t>Specifically</w:t>
      </w:r>
      <w:r w:rsidR="00215ADE" w:rsidRPr="005C0240">
        <w:rPr>
          <w:rFonts w:ascii="Times New Roman" w:hAnsi="Times New Roman" w:cs="Times New Roman"/>
          <w:sz w:val="24"/>
          <w:szCs w:val="24"/>
        </w:rPr>
        <w:t>,</w:t>
      </w:r>
      <w:r w:rsidR="00A7026F" w:rsidRPr="005C0240">
        <w:rPr>
          <w:rFonts w:ascii="Times New Roman" w:hAnsi="Times New Roman" w:cs="Times New Roman"/>
          <w:sz w:val="24"/>
          <w:szCs w:val="24"/>
        </w:rPr>
        <w:t xml:space="preserve"> adequate growth percentiles </w:t>
      </w:r>
      <w:r w:rsidR="0078597E" w:rsidRPr="005C0240">
        <w:rPr>
          <w:rFonts w:ascii="Times New Roman" w:hAnsi="Times New Roman" w:cs="Times New Roman"/>
          <w:sz w:val="24"/>
          <w:szCs w:val="24"/>
        </w:rPr>
        <w:t>(</w:t>
      </w:r>
      <w:r w:rsidR="00A7026F" w:rsidRPr="005C0240">
        <w:rPr>
          <w:rFonts w:ascii="Times New Roman" w:hAnsi="Times New Roman" w:cs="Times New Roman"/>
          <w:sz w:val="24"/>
          <w:szCs w:val="24"/>
        </w:rPr>
        <w:t>AGPs</w:t>
      </w:r>
      <w:r w:rsidR="00D90766">
        <w:rPr>
          <w:rStyle w:val="FootnoteReference"/>
          <w:rFonts w:ascii="Times New Roman" w:hAnsi="Times New Roman" w:cs="Times New Roman"/>
          <w:sz w:val="24"/>
          <w:szCs w:val="24"/>
        </w:rPr>
        <w:footnoteReference w:id="10"/>
      </w:r>
      <w:r w:rsidR="0078597E" w:rsidRPr="005C0240">
        <w:rPr>
          <w:rFonts w:ascii="Times New Roman" w:hAnsi="Times New Roman" w:cs="Times New Roman"/>
          <w:sz w:val="24"/>
          <w:szCs w:val="24"/>
        </w:rPr>
        <w:t>)</w:t>
      </w:r>
      <w:r>
        <w:rPr>
          <w:rFonts w:ascii="Times New Roman" w:hAnsi="Times New Roman" w:cs="Times New Roman"/>
          <w:sz w:val="24"/>
          <w:szCs w:val="24"/>
        </w:rPr>
        <w:t xml:space="preserve"> will be</w:t>
      </w:r>
      <w:r w:rsidR="00A7026F" w:rsidRPr="005C0240">
        <w:rPr>
          <w:rFonts w:ascii="Times New Roman" w:hAnsi="Times New Roman" w:cs="Times New Roman"/>
          <w:sz w:val="24"/>
          <w:szCs w:val="24"/>
        </w:rPr>
        <w:t xml:space="preserve"> computed</w:t>
      </w:r>
      <w:r w:rsidR="008D0164" w:rsidRPr="005C0240">
        <w:rPr>
          <w:rFonts w:ascii="Times New Roman" w:hAnsi="Times New Roman" w:cs="Times New Roman"/>
          <w:sz w:val="24"/>
          <w:szCs w:val="24"/>
        </w:rPr>
        <w:t xml:space="preserve"> for all students</w:t>
      </w:r>
      <w:r w:rsidR="0098631D">
        <w:rPr>
          <w:rFonts w:ascii="Times New Roman" w:hAnsi="Times New Roman" w:cs="Times New Roman"/>
          <w:sz w:val="24"/>
          <w:szCs w:val="24"/>
        </w:rPr>
        <w:t xml:space="preserve"> (see Appendix A for specific information about the computation of AGPs)</w:t>
      </w:r>
      <w:r w:rsidR="008D0164" w:rsidRPr="005C0240">
        <w:rPr>
          <w:rFonts w:ascii="Times New Roman" w:hAnsi="Times New Roman" w:cs="Times New Roman"/>
          <w:sz w:val="24"/>
          <w:szCs w:val="24"/>
        </w:rPr>
        <w:t xml:space="preserve">. For students </w:t>
      </w:r>
      <w:r w:rsidR="00A43B6B" w:rsidRPr="005C0240">
        <w:rPr>
          <w:rFonts w:ascii="Times New Roman" w:hAnsi="Times New Roman" w:cs="Times New Roman"/>
          <w:sz w:val="24"/>
          <w:szCs w:val="24"/>
        </w:rPr>
        <w:t>in the consolidated subgroup</w:t>
      </w:r>
      <w:r w:rsidR="008D0164" w:rsidRPr="005C0240">
        <w:rPr>
          <w:rFonts w:ascii="Times New Roman" w:hAnsi="Times New Roman" w:cs="Times New Roman"/>
          <w:sz w:val="24"/>
          <w:szCs w:val="24"/>
        </w:rPr>
        <w:t xml:space="preserve">, an AGP </w:t>
      </w:r>
      <w:r w:rsidR="00A43B6B" w:rsidRPr="005C0240">
        <w:rPr>
          <w:rFonts w:ascii="Times New Roman" w:hAnsi="Times New Roman" w:cs="Times New Roman"/>
          <w:sz w:val="24"/>
          <w:szCs w:val="24"/>
        </w:rPr>
        <w:t>represents t</w:t>
      </w:r>
      <w:r>
        <w:rPr>
          <w:rFonts w:ascii="Times New Roman" w:hAnsi="Times New Roman" w:cs="Times New Roman"/>
          <w:sz w:val="24"/>
          <w:szCs w:val="24"/>
        </w:rPr>
        <w:t xml:space="preserve">he minimum SGP that the student </w:t>
      </w:r>
      <w:r w:rsidR="00A43B6B" w:rsidRPr="005C0240">
        <w:rPr>
          <w:rFonts w:ascii="Times New Roman" w:hAnsi="Times New Roman" w:cs="Times New Roman"/>
          <w:sz w:val="24"/>
          <w:szCs w:val="24"/>
        </w:rPr>
        <w:t>needs for the current year</w:t>
      </w:r>
      <w:r w:rsidR="009460FA">
        <w:rPr>
          <w:rFonts w:ascii="Times New Roman" w:hAnsi="Times New Roman" w:cs="Times New Roman"/>
          <w:sz w:val="24"/>
          <w:szCs w:val="24"/>
        </w:rPr>
        <w:t xml:space="preserve"> in order to be considered</w:t>
      </w:r>
      <w:r w:rsidR="008D0164" w:rsidRPr="005C0240">
        <w:rPr>
          <w:rFonts w:ascii="Times New Roman" w:hAnsi="Times New Roman" w:cs="Times New Roman"/>
          <w:sz w:val="24"/>
          <w:szCs w:val="24"/>
        </w:rPr>
        <w:t xml:space="preserve"> </w:t>
      </w:r>
      <w:r w:rsidR="008D0164" w:rsidRPr="005C0240">
        <w:rPr>
          <w:rFonts w:ascii="Times New Roman" w:hAnsi="Times New Roman" w:cs="Times New Roman"/>
          <w:i/>
          <w:sz w:val="24"/>
          <w:szCs w:val="24"/>
        </w:rPr>
        <w:t>on track</w:t>
      </w:r>
      <w:r w:rsidR="008D0164" w:rsidRPr="005C0240">
        <w:rPr>
          <w:rFonts w:ascii="Times New Roman" w:hAnsi="Times New Roman" w:cs="Times New Roman"/>
          <w:sz w:val="24"/>
          <w:szCs w:val="24"/>
        </w:rPr>
        <w:t xml:space="preserve"> to reach proficiency within </w:t>
      </w:r>
      <w:r w:rsidR="007943F1">
        <w:rPr>
          <w:rFonts w:ascii="Times New Roman" w:hAnsi="Times New Roman" w:cs="Times New Roman"/>
          <w:sz w:val="24"/>
          <w:szCs w:val="24"/>
        </w:rPr>
        <w:t>three</w:t>
      </w:r>
      <w:r w:rsidR="008D0164" w:rsidRPr="005C0240">
        <w:rPr>
          <w:rFonts w:ascii="Times New Roman" w:hAnsi="Times New Roman" w:cs="Times New Roman"/>
          <w:sz w:val="24"/>
          <w:szCs w:val="24"/>
        </w:rPr>
        <w:t xml:space="preserve"> years</w:t>
      </w:r>
      <w:r w:rsidR="007943F1">
        <w:rPr>
          <w:rFonts w:ascii="Times New Roman" w:hAnsi="Times New Roman" w:cs="Times New Roman"/>
          <w:sz w:val="24"/>
          <w:szCs w:val="24"/>
        </w:rPr>
        <w:t xml:space="preserve"> or by the end of grade eight</w:t>
      </w:r>
      <w:r w:rsidR="008D0164" w:rsidRPr="005C0240">
        <w:rPr>
          <w:rFonts w:ascii="Times New Roman" w:hAnsi="Times New Roman" w:cs="Times New Roman"/>
          <w:sz w:val="24"/>
          <w:szCs w:val="24"/>
        </w:rPr>
        <w:t xml:space="preserve">. The equity indicator, therefore, </w:t>
      </w:r>
      <w:r>
        <w:rPr>
          <w:rFonts w:ascii="Times New Roman" w:hAnsi="Times New Roman" w:cs="Times New Roman"/>
          <w:sz w:val="24"/>
          <w:szCs w:val="24"/>
        </w:rPr>
        <w:t>will be</w:t>
      </w:r>
      <w:r w:rsidR="008D0164" w:rsidRPr="005C0240">
        <w:rPr>
          <w:rFonts w:ascii="Times New Roman" w:hAnsi="Times New Roman" w:cs="Times New Roman"/>
          <w:sz w:val="24"/>
          <w:szCs w:val="24"/>
        </w:rPr>
        <w:t xml:space="preserve"> the percent of students in the consolidated subgroup</w:t>
      </w:r>
      <w:r w:rsidR="00C23D46" w:rsidRPr="005C0240">
        <w:rPr>
          <w:rFonts w:ascii="Times New Roman" w:hAnsi="Times New Roman" w:cs="Times New Roman"/>
          <w:sz w:val="24"/>
          <w:szCs w:val="24"/>
        </w:rPr>
        <w:t xml:space="preserve"> who</w:t>
      </w:r>
      <w:r w:rsidR="00A43B6B" w:rsidRPr="005C0240">
        <w:rPr>
          <w:rFonts w:ascii="Times New Roman" w:hAnsi="Times New Roman" w:cs="Times New Roman"/>
          <w:sz w:val="24"/>
          <w:szCs w:val="24"/>
        </w:rPr>
        <w:t xml:space="preserve"> obtain</w:t>
      </w:r>
      <w:r w:rsidR="00C23D46" w:rsidRPr="005C0240">
        <w:rPr>
          <w:rFonts w:ascii="Times New Roman" w:hAnsi="Times New Roman" w:cs="Times New Roman"/>
          <w:sz w:val="24"/>
          <w:szCs w:val="24"/>
        </w:rPr>
        <w:t xml:space="preserve"> SGP scores that </w:t>
      </w:r>
      <w:r w:rsidR="00A43B6B" w:rsidRPr="005C0240">
        <w:rPr>
          <w:rFonts w:ascii="Times New Roman" w:hAnsi="Times New Roman" w:cs="Times New Roman"/>
          <w:sz w:val="24"/>
          <w:szCs w:val="24"/>
        </w:rPr>
        <w:t>a</w:t>
      </w:r>
      <w:r w:rsidR="00C23D46" w:rsidRPr="005C0240">
        <w:rPr>
          <w:rFonts w:ascii="Times New Roman" w:hAnsi="Times New Roman" w:cs="Times New Roman"/>
          <w:sz w:val="24"/>
          <w:szCs w:val="24"/>
        </w:rPr>
        <w:t>re at or above their AGP score.</w:t>
      </w:r>
      <w:r w:rsidR="008158D0" w:rsidRPr="005C0240">
        <w:rPr>
          <w:rFonts w:ascii="Times New Roman" w:hAnsi="Times New Roman" w:cs="Times New Roman"/>
          <w:sz w:val="24"/>
          <w:szCs w:val="24"/>
        </w:rPr>
        <w:t xml:space="preserve"> The </w:t>
      </w:r>
      <w:r w:rsidR="00364DE3">
        <w:rPr>
          <w:rFonts w:ascii="Times New Roman" w:hAnsi="Times New Roman" w:cs="Times New Roman"/>
          <w:sz w:val="24"/>
          <w:szCs w:val="24"/>
        </w:rPr>
        <w:t xml:space="preserve">PJP </w:t>
      </w:r>
      <w:r>
        <w:rPr>
          <w:rFonts w:ascii="Times New Roman" w:hAnsi="Times New Roman" w:cs="Times New Roman"/>
          <w:sz w:val="24"/>
          <w:szCs w:val="24"/>
        </w:rPr>
        <w:t xml:space="preserve">will </w:t>
      </w:r>
      <w:r w:rsidR="008158D0" w:rsidRPr="005C0240">
        <w:rPr>
          <w:rFonts w:ascii="Times New Roman" w:hAnsi="Times New Roman" w:cs="Times New Roman"/>
          <w:sz w:val="24"/>
          <w:szCs w:val="24"/>
        </w:rPr>
        <w:t>determine the percentages of studen</w:t>
      </w:r>
      <w:r w:rsidR="00364DE3">
        <w:rPr>
          <w:rFonts w:ascii="Times New Roman" w:hAnsi="Times New Roman" w:cs="Times New Roman"/>
          <w:sz w:val="24"/>
          <w:szCs w:val="24"/>
        </w:rPr>
        <w:t>ts meeting this criterion that</w:t>
      </w:r>
      <w:r w:rsidR="008158D0" w:rsidRPr="005C0240">
        <w:rPr>
          <w:rFonts w:ascii="Times New Roman" w:hAnsi="Times New Roman" w:cs="Times New Roman"/>
          <w:sz w:val="24"/>
          <w:szCs w:val="24"/>
        </w:rPr>
        <w:t xml:space="preserve"> result</w:t>
      </w:r>
      <w:r w:rsidR="00364DE3">
        <w:rPr>
          <w:rFonts w:ascii="Times New Roman" w:hAnsi="Times New Roman" w:cs="Times New Roman"/>
          <w:sz w:val="24"/>
          <w:szCs w:val="24"/>
        </w:rPr>
        <w:t>ed</w:t>
      </w:r>
      <w:r w:rsidR="008158D0" w:rsidRPr="005C0240">
        <w:rPr>
          <w:rFonts w:ascii="Times New Roman" w:hAnsi="Times New Roman" w:cs="Times New Roman"/>
          <w:sz w:val="24"/>
          <w:szCs w:val="24"/>
        </w:rPr>
        <w:t xml:space="preserve"> in schools being considered as exceeding targets, meeting targets or not meeting targets.</w:t>
      </w:r>
    </w:p>
    <w:p w:rsidR="009460FA" w:rsidRDefault="009460FA" w:rsidP="00194548">
      <w:pPr>
        <w:spacing w:after="0" w:line="240" w:lineRule="auto"/>
        <w:rPr>
          <w:rFonts w:ascii="Times New Roman" w:hAnsi="Times New Roman" w:cs="Times New Roman"/>
          <w:sz w:val="24"/>
          <w:szCs w:val="24"/>
        </w:rPr>
      </w:pPr>
    </w:p>
    <w:p w:rsidR="00D24A67" w:rsidRPr="00FF5B1B" w:rsidRDefault="009460FA" w:rsidP="00194548">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No students in the consolidated subgroup will be proficient in both reading and math. Many students in the consolidated subgroup</w:t>
      </w:r>
      <w:r w:rsidR="00D90766">
        <w:rPr>
          <w:rFonts w:ascii="Times New Roman" w:hAnsi="Times New Roman" w:cs="Times New Roman"/>
          <w:sz w:val="24"/>
          <w:szCs w:val="24"/>
        </w:rPr>
        <w:t>, however,</w:t>
      </w:r>
      <w:r>
        <w:rPr>
          <w:rFonts w:ascii="Times New Roman" w:hAnsi="Times New Roman" w:cs="Times New Roman"/>
          <w:sz w:val="24"/>
          <w:szCs w:val="24"/>
        </w:rPr>
        <w:t xml:space="preserve"> will already be proficient in either reading or math. </w:t>
      </w:r>
      <w:r w:rsidR="00296934">
        <w:rPr>
          <w:rFonts w:ascii="Times New Roman" w:hAnsi="Times New Roman" w:cs="Times New Roman"/>
          <w:sz w:val="24"/>
          <w:szCs w:val="24"/>
        </w:rPr>
        <w:t>For students proficient in one or the other of the content areas, the AGP represents the SGP that predicts they will remain proficient for three years or until the end of grade eight. For these students having an AGP that equals or exceeds their SGP indicates that they are on track to remain proficient for three years or until the end of grade 8, whichever comes first.</w:t>
      </w:r>
      <w:r w:rsidR="00D90766">
        <w:rPr>
          <w:rFonts w:ascii="Times New Roman" w:hAnsi="Times New Roman" w:cs="Times New Roman"/>
          <w:sz w:val="24"/>
          <w:szCs w:val="24"/>
        </w:rPr>
        <w:t xml:space="preserve"> </w:t>
      </w:r>
      <w:r w:rsidR="00296934">
        <w:rPr>
          <w:rFonts w:ascii="Times New Roman" w:hAnsi="Times New Roman" w:cs="Times New Roman"/>
          <w:sz w:val="24"/>
          <w:szCs w:val="24"/>
        </w:rPr>
        <w:t xml:space="preserve">  </w:t>
      </w:r>
      <w:r w:rsidR="00364DE3">
        <w:rPr>
          <w:rFonts w:ascii="Times New Roman" w:hAnsi="Times New Roman" w:cs="Times New Roman"/>
          <w:sz w:val="24"/>
          <w:szCs w:val="24"/>
        </w:rPr>
        <w:t xml:space="preserve"> </w:t>
      </w:r>
    </w:p>
    <w:p w:rsidR="009B3B2B" w:rsidRPr="00D94574" w:rsidRDefault="009B3B2B" w:rsidP="00194548">
      <w:pPr>
        <w:spacing w:after="0" w:line="240" w:lineRule="auto"/>
        <w:rPr>
          <w:rFonts w:ascii="Times New Roman" w:hAnsi="Times New Roman" w:cs="Times New Roman"/>
          <w:color w:val="FF0000"/>
          <w:sz w:val="24"/>
          <w:szCs w:val="24"/>
        </w:rPr>
      </w:pPr>
    </w:p>
    <w:p w:rsidR="005666CC" w:rsidRPr="00D94574" w:rsidRDefault="001F2AAD" w:rsidP="00FF5B1B">
      <w:pPr>
        <w:spacing w:after="0" w:line="240" w:lineRule="auto"/>
        <w:rPr>
          <w:rFonts w:ascii="Times New Roman" w:hAnsi="Times New Roman" w:cs="Times New Roman"/>
          <w:b/>
          <w:color w:val="FF0000"/>
          <w:sz w:val="24"/>
          <w:szCs w:val="24"/>
        </w:rPr>
      </w:pPr>
      <w:r w:rsidRPr="001F2AAD">
        <w:rPr>
          <w:rFonts w:ascii="Times New Roman" w:hAnsi="Times New Roman" w:cs="Times New Roman"/>
          <w:b/>
          <w:sz w:val="24"/>
          <w:szCs w:val="24"/>
        </w:rPr>
        <w:t>Equity for High Schools.</w:t>
      </w:r>
      <w:r w:rsidR="00FF5B1B" w:rsidRPr="001F2AAD">
        <w:rPr>
          <w:rFonts w:ascii="Times New Roman" w:hAnsi="Times New Roman" w:cs="Times New Roman"/>
          <w:b/>
          <w:sz w:val="24"/>
          <w:szCs w:val="24"/>
        </w:rPr>
        <w:t xml:space="preserve"> </w:t>
      </w:r>
      <w:r w:rsidR="005666CC" w:rsidRPr="001F2AAD">
        <w:rPr>
          <w:rFonts w:ascii="Times New Roman" w:hAnsi="Times New Roman" w:cs="Times New Roman"/>
          <w:sz w:val="24"/>
          <w:szCs w:val="24"/>
        </w:rPr>
        <w:t xml:space="preserve">Issue 30 of the </w:t>
      </w:r>
      <w:r w:rsidR="005666CC" w:rsidRPr="001F2AAD">
        <w:rPr>
          <w:rFonts w:ascii="Times New Roman" w:hAnsi="Times New Roman" w:cs="Times New Roman"/>
          <w:i/>
          <w:sz w:val="24"/>
          <w:szCs w:val="24"/>
        </w:rPr>
        <w:t xml:space="preserve">WDE Assessment Updates </w:t>
      </w:r>
      <w:r w:rsidR="005666CC" w:rsidRPr="001F2AAD">
        <w:rPr>
          <w:rFonts w:ascii="Times New Roman" w:hAnsi="Times New Roman" w:cs="Times New Roman"/>
          <w:sz w:val="24"/>
          <w:szCs w:val="24"/>
        </w:rPr>
        <w:t>informed schools in Wyoming that the high school equity indicator for 2013-14 would include a consolidated subgroup. Current year (i.e., 2013-14) grade 11 students were in grade 10 last year (i.e., 2012-13) when they were required to take the PLAN test. Membership in the consolidated subgroup for high school will be based upon 2012-13 PLAN test performance on the subject area tests of mathematics and reading. Students with scale</w:t>
      </w:r>
      <w:r w:rsidRPr="001F2AAD">
        <w:rPr>
          <w:rFonts w:ascii="Times New Roman" w:hAnsi="Times New Roman" w:cs="Times New Roman"/>
          <w:sz w:val="24"/>
          <w:szCs w:val="24"/>
        </w:rPr>
        <w:t>d</w:t>
      </w:r>
      <w:r w:rsidR="005666CC" w:rsidRPr="001F2AAD">
        <w:rPr>
          <w:rFonts w:ascii="Times New Roman" w:hAnsi="Times New Roman" w:cs="Times New Roman"/>
          <w:sz w:val="24"/>
          <w:szCs w:val="24"/>
        </w:rPr>
        <w:t xml:space="preserve"> scores below 17 on the mathematics subject area</w:t>
      </w:r>
      <w:r w:rsidR="005666CC" w:rsidRPr="00D94574">
        <w:rPr>
          <w:rFonts w:ascii="Times New Roman" w:hAnsi="Times New Roman" w:cs="Times New Roman"/>
          <w:color w:val="FF0000"/>
          <w:sz w:val="24"/>
          <w:szCs w:val="24"/>
        </w:rPr>
        <w:t xml:space="preserve"> </w:t>
      </w:r>
      <w:r w:rsidR="005666CC" w:rsidRPr="001F2AAD">
        <w:rPr>
          <w:rFonts w:ascii="Times New Roman" w:hAnsi="Times New Roman" w:cs="Times New Roman"/>
          <w:sz w:val="24"/>
          <w:szCs w:val="24"/>
        </w:rPr>
        <w:t>test and/or below 16 on the reading subject area tests will be placed in the consolidated subgroup for their respective high schools.</w:t>
      </w:r>
      <w:r w:rsidR="005666CC" w:rsidRPr="00D94574">
        <w:rPr>
          <w:rFonts w:ascii="Times New Roman" w:hAnsi="Times New Roman" w:cs="Times New Roman"/>
          <w:color w:val="FF0000"/>
          <w:sz w:val="24"/>
          <w:szCs w:val="24"/>
        </w:rPr>
        <w:t xml:space="preserve"> </w:t>
      </w:r>
    </w:p>
    <w:p w:rsidR="005666CC" w:rsidRPr="001F2AAD" w:rsidRDefault="005666CC" w:rsidP="00FF5B1B">
      <w:pPr>
        <w:spacing w:after="0" w:line="240" w:lineRule="auto"/>
        <w:rPr>
          <w:rFonts w:ascii="Times New Roman" w:hAnsi="Times New Roman" w:cs="Times New Roman"/>
          <w:sz w:val="24"/>
          <w:szCs w:val="24"/>
        </w:rPr>
      </w:pPr>
    </w:p>
    <w:p w:rsidR="005666CC" w:rsidRPr="001F2AAD" w:rsidRDefault="005666CC" w:rsidP="00FF5B1B">
      <w:pPr>
        <w:spacing w:after="0" w:line="240" w:lineRule="auto"/>
        <w:rPr>
          <w:rFonts w:ascii="Times New Roman" w:hAnsi="Times New Roman" w:cs="Times New Roman"/>
          <w:b/>
          <w:sz w:val="24"/>
          <w:szCs w:val="24"/>
        </w:rPr>
      </w:pPr>
      <w:r w:rsidRPr="001F2AAD">
        <w:rPr>
          <w:rFonts w:ascii="Times New Roman" w:hAnsi="Times New Roman" w:cs="Times New Roman"/>
          <w:sz w:val="24"/>
          <w:szCs w:val="24"/>
        </w:rPr>
        <w:t>The equity score at high schools will be the</w:t>
      </w:r>
      <w:r w:rsidR="001F2AAD" w:rsidRPr="001F2AAD">
        <w:rPr>
          <w:rFonts w:ascii="Times New Roman" w:hAnsi="Times New Roman" w:cs="Times New Roman"/>
          <w:sz w:val="24"/>
          <w:szCs w:val="24"/>
        </w:rPr>
        <w:t xml:space="preserve"> consolidated subgroup </w:t>
      </w:r>
      <w:r w:rsidRPr="001F2AAD">
        <w:rPr>
          <w:rFonts w:ascii="Times New Roman" w:hAnsi="Times New Roman" w:cs="Times New Roman"/>
          <w:i/>
          <w:sz w:val="24"/>
          <w:szCs w:val="24"/>
        </w:rPr>
        <w:t>me</w:t>
      </w:r>
      <w:r w:rsidR="001F2AAD" w:rsidRPr="001F2AAD">
        <w:rPr>
          <w:rFonts w:ascii="Times New Roman" w:hAnsi="Times New Roman" w:cs="Times New Roman"/>
          <w:i/>
          <w:sz w:val="24"/>
          <w:szCs w:val="24"/>
        </w:rPr>
        <w:t>an</w:t>
      </w:r>
      <w:r w:rsidRPr="001F2AAD">
        <w:rPr>
          <w:rFonts w:ascii="Times New Roman" w:hAnsi="Times New Roman" w:cs="Times New Roman"/>
          <w:sz w:val="24"/>
          <w:szCs w:val="24"/>
        </w:rPr>
        <w:t xml:space="preserve"> student </w:t>
      </w:r>
      <w:r w:rsidRPr="001F2AAD">
        <w:rPr>
          <w:rFonts w:ascii="Times New Roman" w:hAnsi="Times New Roman" w:cs="Times New Roman"/>
          <w:i/>
          <w:sz w:val="24"/>
          <w:szCs w:val="24"/>
        </w:rPr>
        <w:t>standardized score</w:t>
      </w:r>
      <w:r w:rsidRPr="001F2AAD">
        <w:rPr>
          <w:rFonts w:ascii="Times New Roman" w:hAnsi="Times New Roman" w:cs="Times New Roman"/>
          <w:sz w:val="24"/>
          <w:szCs w:val="24"/>
        </w:rPr>
        <w:t xml:space="preserve"> for the ACT subject area tests for reading and mathematics combined. </w:t>
      </w:r>
    </w:p>
    <w:p w:rsidR="005666CC" w:rsidRPr="001138D9" w:rsidRDefault="005666CC" w:rsidP="00FF5B1B">
      <w:pPr>
        <w:spacing w:after="0" w:line="240" w:lineRule="auto"/>
        <w:rPr>
          <w:rFonts w:ascii="Times New Roman" w:hAnsi="Times New Roman" w:cs="Times New Roman"/>
          <w:sz w:val="24"/>
          <w:szCs w:val="24"/>
        </w:rPr>
      </w:pPr>
    </w:p>
    <w:p w:rsidR="005666CC" w:rsidRPr="001138D9" w:rsidRDefault="005666CC" w:rsidP="00FF5B1B">
      <w:pPr>
        <w:spacing w:after="0" w:line="240" w:lineRule="auto"/>
        <w:rPr>
          <w:rFonts w:ascii="Times New Roman" w:hAnsi="Times New Roman" w:cs="Times New Roman"/>
          <w:sz w:val="24"/>
          <w:szCs w:val="24"/>
        </w:rPr>
      </w:pPr>
      <w:r w:rsidRPr="001138D9">
        <w:rPr>
          <w:rFonts w:ascii="Times New Roman" w:hAnsi="Times New Roman" w:cs="Times New Roman"/>
          <w:sz w:val="24"/>
          <w:szCs w:val="24"/>
        </w:rPr>
        <w:t xml:space="preserve">The </w:t>
      </w:r>
      <w:r w:rsidR="001138D9">
        <w:rPr>
          <w:rFonts w:ascii="Times New Roman" w:hAnsi="Times New Roman" w:cs="Times New Roman"/>
          <w:sz w:val="24"/>
          <w:szCs w:val="24"/>
        </w:rPr>
        <w:t xml:space="preserve">high </w:t>
      </w:r>
      <w:r w:rsidRPr="001138D9">
        <w:rPr>
          <w:rFonts w:ascii="Times New Roman" w:hAnsi="Times New Roman" w:cs="Times New Roman"/>
          <w:sz w:val="24"/>
          <w:szCs w:val="24"/>
        </w:rPr>
        <w:t>school equity score will be computed as follows.</w:t>
      </w:r>
    </w:p>
    <w:p w:rsidR="005666CC" w:rsidRPr="001138D9" w:rsidRDefault="005666CC" w:rsidP="00FF5B1B">
      <w:pPr>
        <w:spacing w:after="0" w:line="240" w:lineRule="auto"/>
        <w:rPr>
          <w:rFonts w:ascii="Times New Roman" w:hAnsi="Times New Roman" w:cs="Times New Roman"/>
          <w:sz w:val="24"/>
          <w:szCs w:val="24"/>
        </w:rPr>
      </w:pPr>
    </w:p>
    <w:p w:rsidR="005666CC" w:rsidRPr="001138D9" w:rsidRDefault="005666CC" w:rsidP="00FF5B1B">
      <w:pPr>
        <w:spacing w:after="0" w:line="240" w:lineRule="auto"/>
        <w:ind w:left="360"/>
        <w:rPr>
          <w:rFonts w:ascii="Times New Roman" w:hAnsi="Times New Roman" w:cs="Times New Roman"/>
          <w:sz w:val="24"/>
          <w:szCs w:val="24"/>
        </w:rPr>
      </w:pPr>
      <w:r w:rsidRPr="001138D9">
        <w:rPr>
          <w:rFonts w:ascii="Times New Roman" w:hAnsi="Times New Roman" w:cs="Times New Roman"/>
          <w:sz w:val="24"/>
          <w:szCs w:val="24"/>
        </w:rPr>
        <w:t>Step 1. State average scale</w:t>
      </w:r>
      <w:r w:rsidR="001138D9" w:rsidRPr="001138D9">
        <w:rPr>
          <w:rFonts w:ascii="Times New Roman" w:hAnsi="Times New Roman" w:cs="Times New Roman"/>
          <w:sz w:val="24"/>
          <w:szCs w:val="24"/>
        </w:rPr>
        <w:t>d</w:t>
      </w:r>
      <w:r w:rsidRPr="001138D9">
        <w:rPr>
          <w:rFonts w:ascii="Times New Roman" w:hAnsi="Times New Roman" w:cs="Times New Roman"/>
          <w:sz w:val="24"/>
          <w:szCs w:val="24"/>
        </w:rPr>
        <w:t xml:space="preserve"> scores and standard deviations were computed for the ACT subject area tests for mathematics and reading for a baseline year (i.e., the baseline year was 2013). A baseline year is used because comparison against a current year state average would result in a moving target that schools could only know after the fact. This comparison against a baseline year provides a stable target that is known in advance.</w:t>
      </w:r>
    </w:p>
    <w:p w:rsidR="005666CC" w:rsidRPr="001138D9" w:rsidRDefault="005666CC" w:rsidP="00FF5B1B">
      <w:pPr>
        <w:spacing w:after="0" w:line="240" w:lineRule="auto"/>
        <w:ind w:left="360"/>
        <w:rPr>
          <w:rFonts w:ascii="Times New Roman" w:hAnsi="Times New Roman" w:cs="Times New Roman"/>
          <w:sz w:val="24"/>
          <w:szCs w:val="24"/>
        </w:rPr>
      </w:pPr>
    </w:p>
    <w:p w:rsidR="005666CC" w:rsidRPr="001138D9" w:rsidRDefault="005666CC" w:rsidP="00FF5B1B">
      <w:pPr>
        <w:spacing w:after="0" w:line="240" w:lineRule="auto"/>
        <w:ind w:left="360"/>
        <w:rPr>
          <w:rFonts w:ascii="Times New Roman" w:hAnsi="Times New Roman" w:cs="Times New Roman"/>
          <w:sz w:val="24"/>
          <w:szCs w:val="24"/>
        </w:rPr>
      </w:pPr>
      <w:r w:rsidRPr="001138D9">
        <w:rPr>
          <w:rFonts w:ascii="Times New Roman" w:hAnsi="Times New Roman" w:cs="Times New Roman"/>
          <w:sz w:val="24"/>
          <w:szCs w:val="24"/>
        </w:rPr>
        <w:t xml:space="preserve">Step 2. For each student in the consolidated subgroup, a </w:t>
      </w:r>
      <w:r w:rsidRPr="001138D9">
        <w:rPr>
          <w:rFonts w:ascii="Times New Roman" w:hAnsi="Times New Roman" w:cs="Times New Roman"/>
          <w:i/>
          <w:sz w:val="24"/>
          <w:szCs w:val="24"/>
        </w:rPr>
        <w:t>standardized</w:t>
      </w:r>
      <w:r w:rsidRPr="001138D9">
        <w:rPr>
          <w:rFonts w:ascii="Times New Roman" w:hAnsi="Times New Roman" w:cs="Times New Roman"/>
          <w:sz w:val="24"/>
          <w:szCs w:val="24"/>
        </w:rPr>
        <w:t xml:space="preserve"> score will be computed that describes the extent that the student’s scale</w:t>
      </w:r>
      <w:r w:rsidR="001138D9" w:rsidRPr="001138D9">
        <w:rPr>
          <w:rFonts w:ascii="Times New Roman" w:hAnsi="Times New Roman" w:cs="Times New Roman"/>
          <w:sz w:val="24"/>
          <w:szCs w:val="24"/>
        </w:rPr>
        <w:t>d</w:t>
      </w:r>
      <w:r w:rsidRPr="001138D9">
        <w:rPr>
          <w:rFonts w:ascii="Times New Roman" w:hAnsi="Times New Roman" w:cs="Times New Roman"/>
          <w:sz w:val="24"/>
          <w:szCs w:val="24"/>
        </w:rPr>
        <w:t xml:space="preserve"> score differs from the baseline year state mean scale score expressed as a standard deviation unit (i.e., based upon the baseline year standard deviation). Student standardized scores will be computed for both reading and math for all consolidated subgroup students. An illustration of computing a student standardized score for one student in one conten</w:t>
      </w:r>
      <w:r w:rsidR="0091339F">
        <w:rPr>
          <w:rFonts w:ascii="Times New Roman" w:hAnsi="Times New Roman" w:cs="Times New Roman"/>
          <w:sz w:val="24"/>
          <w:szCs w:val="24"/>
        </w:rPr>
        <w:t>t area is illustrated in Table 3</w:t>
      </w:r>
      <w:r w:rsidRPr="001138D9">
        <w:rPr>
          <w:rFonts w:ascii="Times New Roman" w:hAnsi="Times New Roman" w:cs="Times New Roman"/>
          <w:sz w:val="24"/>
          <w:szCs w:val="24"/>
        </w:rPr>
        <w:t xml:space="preserve">. </w:t>
      </w:r>
    </w:p>
    <w:p w:rsidR="005666CC" w:rsidRPr="001138D9" w:rsidRDefault="005666CC" w:rsidP="00FF5B1B">
      <w:pPr>
        <w:spacing w:after="0" w:line="240" w:lineRule="auto"/>
        <w:rPr>
          <w:rFonts w:ascii="Times New Roman" w:hAnsi="Times New Roman" w:cs="Times New Roman"/>
          <w:sz w:val="24"/>
          <w:szCs w:val="24"/>
        </w:rPr>
      </w:pPr>
    </w:p>
    <w:p w:rsidR="005666CC" w:rsidRPr="001138D9" w:rsidRDefault="0091339F" w:rsidP="00FF5B1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Table 3</w:t>
      </w:r>
      <w:r w:rsidR="005666CC" w:rsidRPr="001138D9">
        <w:rPr>
          <w:rFonts w:ascii="Times New Roman" w:hAnsi="Times New Roman" w:cs="Times New Roman"/>
          <w:sz w:val="24"/>
          <w:szCs w:val="24"/>
        </w:rPr>
        <w:t>. Illustration of Student Standardized Score Computation for ACT Math Subject Area Test.</w:t>
      </w:r>
    </w:p>
    <w:tbl>
      <w:tblPr>
        <w:tblStyle w:val="TableGrid"/>
        <w:tblW w:w="0" w:type="auto"/>
        <w:tblInd w:w="360" w:type="dxa"/>
        <w:tblLook w:val="04A0"/>
      </w:tblPr>
      <w:tblGrid>
        <w:gridCol w:w="1843"/>
        <w:gridCol w:w="1843"/>
        <w:gridCol w:w="1843"/>
        <w:gridCol w:w="1843"/>
        <w:gridCol w:w="1844"/>
      </w:tblGrid>
      <w:tr w:rsidR="005666CC" w:rsidRPr="001138D9" w:rsidTr="005666CC">
        <w:tc>
          <w:tcPr>
            <w:tcW w:w="5529" w:type="dxa"/>
            <w:gridSpan w:val="3"/>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Grade 11 ACT Mathematics</w:t>
            </w:r>
          </w:p>
        </w:tc>
        <w:tc>
          <w:tcPr>
            <w:tcW w:w="1843" w:type="dxa"/>
          </w:tcPr>
          <w:p w:rsidR="005666CC" w:rsidRPr="001138D9" w:rsidRDefault="005666CC" w:rsidP="00FF5B1B">
            <w:pPr>
              <w:jc w:val="center"/>
              <w:rPr>
                <w:rFonts w:ascii="Times New Roman" w:hAnsi="Times New Roman" w:cs="Times New Roman"/>
                <w:sz w:val="24"/>
                <w:szCs w:val="24"/>
              </w:rPr>
            </w:pPr>
          </w:p>
        </w:tc>
        <w:tc>
          <w:tcPr>
            <w:tcW w:w="1844" w:type="dxa"/>
          </w:tcPr>
          <w:p w:rsidR="005666CC" w:rsidRPr="001138D9" w:rsidRDefault="005666CC" w:rsidP="00FF5B1B">
            <w:pPr>
              <w:jc w:val="center"/>
              <w:rPr>
                <w:rFonts w:ascii="Times New Roman" w:hAnsi="Times New Roman" w:cs="Times New Roman"/>
                <w:sz w:val="24"/>
                <w:szCs w:val="24"/>
              </w:rPr>
            </w:pPr>
          </w:p>
        </w:tc>
      </w:tr>
      <w:tr w:rsidR="005666CC" w:rsidRPr="001138D9" w:rsidTr="005666CC">
        <w:tc>
          <w:tcPr>
            <w:tcW w:w="1843" w:type="dxa"/>
          </w:tcPr>
          <w:p w:rsidR="005666CC" w:rsidRPr="001138D9" w:rsidRDefault="005666CC" w:rsidP="00FF5B1B">
            <w:pPr>
              <w:rPr>
                <w:rFonts w:ascii="Times New Roman" w:hAnsi="Times New Roman" w:cs="Times New Roman"/>
                <w:sz w:val="24"/>
                <w:szCs w:val="24"/>
              </w:rPr>
            </w:pPr>
          </w:p>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Student A Current Scale</w:t>
            </w:r>
            <w:r w:rsidR="001138D9" w:rsidRPr="001138D9">
              <w:rPr>
                <w:rFonts w:ascii="Times New Roman" w:hAnsi="Times New Roman" w:cs="Times New Roman"/>
                <w:sz w:val="24"/>
                <w:szCs w:val="24"/>
              </w:rPr>
              <w:t>d</w:t>
            </w:r>
            <w:r w:rsidRPr="001138D9">
              <w:rPr>
                <w:rFonts w:ascii="Times New Roman" w:hAnsi="Times New Roman" w:cs="Times New Roman"/>
                <w:sz w:val="24"/>
                <w:szCs w:val="24"/>
              </w:rPr>
              <w:t xml:space="preserve"> Score</w:t>
            </w:r>
          </w:p>
        </w:tc>
        <w:tc>
          <w:tcPr>
            <w:tcW w:w="1843" w:type="dxa"/>
          </w:tcPr>
          <w:p w:rsidR="005666CC" w:rsidRPr="001138D9" w:rsidRDefault="005666CC" w:rsidP="00FF5B1B">
            <w:pPr>
              <w:jc w:val="center"/>
              <w:rPr>
                <w:rFonts w:ascii="Times New Roman" w:hAnsi="Times New Roman" w:cs="Times New Roman"/>
                <w:sz w:val="24"/>
                <w:szCs w:val="24"/>
              </w:rPr>
            </w:pPr>
          </w:p>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Baseline Year State Mean Scale</w:t>
            </w:r>
            <w:r w:rsidR="001138D9" w:rsidRPr="001138D9">
              <w:rPr>
                <w:rFonts w:ascii="Times New Roman" w:hAnsi="Times New Roman" w:cs="Times New Roman"/>
                <w:sz w:val="24"/>
                <w:szCs w:val="24"/>
              </w:rPr>
              <w:t>d</w:t>
            </w:r>
            <w:r w:rsidRPr="001138D9">
              <w:rPr>
                <w:rFonts w:ascii="Times New Roman" w:hAnsi="Times New Roman" w:cs="Times New Roman"/>
                <w:sz w:val="24"/>
                <w:szCs w:val="24"/>
              </w:rPr>
              <w:t xml:space="preserve"> Score</w:t>
            </w:r>
          </w:p>
        </w:tc>
        <w:tc>
          <w:tcPr>
            <w:tcW w:w="1843" w:type="dxa"/>
          </w:tcPr>
          <w:p w:rsidR="005666CC" w:rsidRPr="001138D9" w:rsidRDefault="005666CC" w:rsidP="00FF5B1B">
            <w:pPr>
              <w:jc w:val="center"/>
              <w:rPr>
                <w:rFonts w:ascii="Times New Roman" w:hAnsi="Times New Roman" w:cs="Times New Roman"/>
                <w:sz w:val="24"/>
                <w:szCs w:val="24"/>
              </w:rPr>
            </w:pPr>
          </w:p>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Baseline Year State Standard Deviation</w:t>
            </w:r>
          </w:p>
        </w:tc>
        <w:tc>
          <w:tcPr>
            <w:tcW w:w="1843"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Student Standardized Score Computation</w:t>
            </w:r>
          </w:p>
        </w:tc>
        <w:tc>
          <w:tcPr>
            <w:tcW w:w="1844" w:type="dxa"/>
          </w:tcPr>
          <w:p w:rsidR="005666CC" w:rsidRPr="001138D9" w:rsidRDefault="005666CC" w:rsidP="00FF5B1B">
            <w:pPr>
              <w:jc w:val="center"/>
              <w:rPr>
                <w:rFonts w:ascii="Times New Roman" w:hAnsi="Times New Roman" w:cs="Times New Roman"/>
                <w:sz w:val="24"/>
                <w:szCs w:val="24"/>
              </w:rPr>
            </w:pPr>
          </w:p>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Student Standardized</w:t>
            </w:r>
            <w:r w:rsidRPr="001138D9">
              <w:rPr>
                <w:rFonts w:ascii="Times New Roman" w:hAnsi="Times New Roman" w:cs="Times New Roman"/>
                <w:i/>
                <w:sz w:val="24"/>
                <w:szCs w:val="24"/>
              </w:rPr>
              <w:t xml:space="preserve"> </w:t>
            </w:r>
            <w:r w:rsidRPr="001138D9">
              <w:rPr>
                <w:rFonts w:ascii="Times New Roman" w:hAnsi="Times New Roman" w:cs="Times New Roman"/>
                <w:sz w:val="24"/>
                <w:szCs w:val="24"/>
              </w:rPr>
              <w:t>Score</w:t>
            </w:r>
          </w:p>
        </w:tc>
      </w:tr>
      <w:tr w:rsidR="005666CC" w:rsidRPr="001138D9" w:rsidTr="005666CC">
        <w:trPr>
          <w:trHeight w:val="562"/>
        </w:trPr>
        <w:tc>
          <w:tcPr>
            <w:tcW w:w="1843"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17</w:t>
            </w:r>
          </w:p>
        </w:tc>
        <w:tc>
          <w:tcPr>
            <w:tcW w:w="1843"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19.6</w:t>
            </w:r>
          </w:p>
        </w:tc>
        <w:tc>
          <w:tcPr>
            <w:tcW w:w="1843"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4.5</w:t>
            </w:r>
          </w:p>
        </w:tc>
        <w:tc>
          <w:tcPr>
            <w:tcW w:w="1843"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u w:val="single"/>
              </w:rPr>
              <w:t>(17 – 19.6)</w:t>
            </w:r>
            <w:r w:rsidRPr="001138D9">
              <w:rPr>
                <w:rFonts w:ascii="Times New Roman" w:hAnsi="Times New Roman" w:cs="Times New Roman"/>
                <w:sz w:val="24"/>
                <w:szCs w:val="24"/>
              </w:rPr>
              <w:t xml:space="preserve"> </w:t>
            </w:r>
          </w:p>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4.5</w:t>
            </w:r>
          </w:p>
        </w:tc>
        <w:tc>
          <w:tcPr>
            <w:tcW w:w="1844" w:type="dxa"/>
          </w:tcPr>
          <w:p w:rsidR="005666CC" w:rsidRPr="001138D9" w:rsidRDefault="005666CC" w:rsidP="00FF5B1B">
            <w:pPr>
              <w:jc w:val="center"/>
              <w:rPr>
                <w:rFonts w:ascii="Times New Roman" w:hAnsi="Times New Roman" w:cs="Times New Roman"/>
                <w:sz w:val="24"/>
                <w:szCs w:val="24"/>
              </w:rPr>
            </w:pPr>
            <w:r w:rsidRPr="001138D9">
              <w:rPr>
                <w:rFonts w:ascii="Times New Roman" w:hAnsi="Times New Roman" w:cs="Times New Roman"/>
                <w:sz w:val="24"/>
                <w:szCs w:val="24"/>
              </w:rPr>
              <w:t>- .58</w:t>
            </w:r>
          </w:p>
        </w:tc>
      </w:tr>
    </w:tbl>
    <w:p w:rsidR="001138D9" w:rsidRPr="001138D9" w:rsidRDefault="001138D9" w:rsidP="00FF5B1B">
      <w:pPr>
        <w:spacing w:after="0" w:line="240" w:lineRule="auto"/>
        <w:ind w:left="270"/>
        <w:rPr>
          <w:rFonts w:ascii="Times New Roman" w:hAnsi="Times New Roman" w:cs="Times New Roman"/>
          <w:sz w:val="24"/>
          <w:szCs w:val="24"/>
        </w:rPr>
      </w:pPr>
    </w:p>
    <w:p w:rsidR="005666CC" w:rsidRPr="001138D9" w:rsidRDefault="005666CC" w:rsidP="00FF5B1B">
      <w:pPr>
        <w:spacing w:after="0" w:line="240" w:lineRule="auto"/>
        <w:ind w:left="270"/>
        <w:rPr>
          <w:rFonts w:ascii="Times New Roman" w:hAnsi="Times New Roman" w:cs="Times New Roman"/>
          <w:sz w:val="24"/>
          <w:szCs w:val="24"/>
        </w:rPr>
      </w:pPr>
      <w:r w:rsidRPr="001138D9">
        <w:rPr>
          <w:rFonts w:ascii="Times New Roman" w:hAnsi="Times New Roman" w:cs="Times New Roman"/>
          <w:sz w:val="24"/>
          <w:szCs w:val="24"/>
        </w:rPr>
        <w:t>The stude</w:t>
      </w:r>
      <w:r w:rsidR="0091339F">
        <w:rPr>
          <w:rFonts w:ascii="Times New Roman" w:hAnsi="Times New Roman" w:cs="Times New Roman"/>
          <w:sz w:val="24"/>
          <w:szCs w:val="24"/>
        </w:rPr>
        <w:t>nt standardized score in Table 3</w:t>
      </w:r>
      <w:r w:rsidRPr="001138D9">
        <w:rPr>
          <w:rFonts w:ascii="Times New Roman" w:hAnsi="Times New Roman" w:cs="Times New Roman"/>
          <w:sz w:val="24"/>
          <w:szCs w:val="24"/>
        </w:rPr>
        <w:t xml:space="preserve"> indicates the student performed 58% of a standard deviation below the baseline year state average. </w:t>
      </w:r>
    </w:p>
    <w:p w:rsidR="005666CC" w:rsidRPr="001138D9" w:rsidRDefault="005666CC" w:rsidP="00FF5B1B">
      <w:pPr>
        <w:spacing w:after="0" w:line="240" w:lineRule="auto"/>
        <w:ind w:left="360"/>
        <w:rPr>
          <w:rFonts w:ascii="Times New Roman" w:hAnsi="Times New Roman" w:cs="Times New Roman"/>
          <w:sz w:val="24"/>
          <w:szCs w:val="24"/>
        </w:rPr>
      </w:pPr>
    </w:p>
    <w:p w:rsidR="005666CC" w:rsidRPr="001138D9" w:rsidRDefault="001138D9" w:rsidP="00FF5B1B">
      <w:pPr>
        <w:spacing w:after="0" w:line="240" w:lineRule="auto"/>
        <w:ind w:left="360"/>
        <w:rPr>
          <w:rFonts w:ascii="Times New Roman" w:hAnsi="Times New Roman" w:cs="Times New Roman"/>
          <w:sz w:val="24"/>
          <w:szCs w:val="24"/>
        </w:rPr>
      </w:pPr>
      <w:r w:rsidRPr="001138D9">
        <w:rPr>
          <w:rFonts w:ascii="Times New Roman" w:hAnsi="Times New Roman" w:cs="Times New Roman"/>
          <w:sz w:val="24"/>
          <w:szCs w:val="24"/>
        </w:rPr>
        <w:t>Step 3. The mean</w:t>
      </w:r>
      <w:r w:rsidR="005666CC" w:rsidRPr="001138D9">
        <w:rPr>
          <w:rFonts w:ascii="Times New Roman" w:hAnsi="Times New Roman" w:cs="Times New Roman"/>
          <w:sz w:val="24"/>
          <w:szCs w:val="24"/>
        </w:rPr>
        <w:t xml:space="preserve"> student standardized</w:t>
      </w:r>
      <w:r w:rsidR="005666CC" w:rsidRPr="001138D9">
        <w:rPr>
          <w:rFonts w:ascii="Times New Roman" w:hAnsi="Times New Roman" w:cs="Times New Roman"/>
          <w:i/>
          <w:sz w:val="24"/>
          <w:szCs w:val="24"/>
        </w:rPr>
        <w:t xml:space="preserve"> </w:t>
      </w:r>
      <w:r w:rsidR="005666CC" w:rsidRPr="001138D9">
        <w:rPr>
          <w:rFonts w:ascii="Times New Roman" w:hAnsi="Times New Roman" w:cs="Times New Roman"/>
          <w:sz w:val="24"/>
          <w:szCs w:val="24"/>
        </w:rPr>
        <w:t xml:space="preserve">score for both content areas (i.e., reading and math) combined for all students in the consolidated subgroup will be identified. </w:t>
      </w:r>
    </w:p>
    <w:p w:rsidR="005666CC" w:rsidRPr="001138D9" w:rsidRDefault="005666CC" w:rsidP="00FF5B1B">
      <w:pPr>
        <w:spacing w:after="0" w:line="240" w:lineRule="auto"/>
        <w:ind w:left="360"/>
        <w:rPr>
          <w:rFonts w:ascii="Times New Roman" w:hAnsi="Times New Roman" w:cs="Times New Roman"/>
          <w:sz w:val="24"/>
          <w:szCs w:val="24"/>
        </w:rPr>
      </w:pPr>
    </w:p>
    <w:p w:rsidR="005666CC" w:rsidRPr="001138D9" w:rsidRDefault="001138D9" w:rsidP="00FF5B1B">
      <w:pPr>
        <w:spacing w:after="0" w:line="240" w:lineRule="auto"/>
        <w:ind w:left="360"/>
        <w:rPr>
          <w:rFonts w:ascii="Times New Roman" w:hAnsi="Times New Roman" w:cs="Times New Roman"/>
          <w:sz w:val="24"/>
          <w:szCs w:val="24"/>
        </w:rPr>
      </w:pPr>
      <w:r w:rsidRPr="001138D9">
        <w:rPr>
          <w:rFonts w:ascii="Times New Roman" w:hAnsi="Times New Roman" w:cs="Times New Roman"/>
          <w:sz w:val="24"/>
          <w:szCs w:val="24"/>
        </w:rPr>
        <w:t>The mean</w:t>
      </w:r>
      <w:r w:rsidR="005666CC" w:rsidRPr="001138D9">
        <w:rPr>
          <w:rFonts w:ascii="Times New Roman" w:hAnsi="Times New Roman" w:cs="Times New Roman"/>
          <w:sz w:val="24"/>
          <w:szCs w:val="24"/>
        </w:rPr>
        <w:t xml:space="preserve"> standardized score for the consolidated subgroup at the school will be multiplied by 100 and rounded to the nearest whole number and this will be the </w:t>
      </w:r>
      <w:r w:rsidRPr="001138D9">
        <w:rPr>
          <w:rFonts w:ascii="Times New Roman" w:hAnsi="Times New Roman" w:cs="Times New Roman"/>
          <w:sz w:val="24"/>
          <w:szCs w:val="24"/>
        </w:rPr>
        <w:t xml:space="preserve">high </w:t>
      </w:r>
      <w:r w:rsidR="005666CC" w:rsidRPr="001138D9">
        <w:rPr>
          <w:rFonts w:ascii="Times New Roman" w:hAnsi="Times New Roman" w:cs="Times New Roman"/>
          <w:sz w:val="24"/>
          <w:szCs w:val="24"/>
        </w:rPr>
        <w:t xml:space="preserve">schools’ </w:t>
      </w:r>
      <w:r w:rsidR="005666CC" w:rsidRPr="001138D9">
        <w:rPr>
          <w:rFonts w:ascii="Times New Roman" w:hAnsi="Times New Roman" w:cs="Times New Roman"/>
          <w:i/>
          <w:sz w:val="24"/>
          <w:szCs w:val="24"/>
        </w:rPr>
        <w:t>equity score</w:t>
      </w:r>
      <w:r w:rsidRPr="001138D9">
        <w:rPr>
          <w:rFonts w:ascii="Times New Roman" w:hAnsi="Times New Roman" w:cs="Times New Roman"/>
          <w:sz w:val="24"/>
          <w:szCs w:val="24"/>
        </w:rPr>
        <w:t>. If a school’s mean</w:t>
      </w:r>
      <w:r w:rsidR="005666CC" w:rsidRPr="001138D9">
        <w:rPr>
          <w:rFonts w:ascii="Times New Roman" w:hAnsi="Times New Roman" w:cs="Times New Roman"/>
          <w:sz w:val="24"/>
          <w:szCs w:val="24"/>
        </w:rPr>
        <w:t xml:space="preserve"> score standardized student score was -.25, for example, the school’s equity score would be -25. The consolidated subgroup at this school would</w:t>
      </w:r>
      <w:r w:rsidRPr="001138D9">
        <w:rPr>
          <w:rFonts w:ascii="Times New Roman" w:hAnsi="Times New Roman" w:cs="Times New Roman"/>
          <w:sz w:val="24"/>
          <w:szCs w:val="24"/>
        </w:rPr>
        <w:t xml:space="preserve"> have an equity</w:t>
      </w:r>
      <w:r w:rsidR="005666CC" w:rsidRPr="001138D9">
        <w:rPr>
          <w:rFonts w:ascii="Times New Roman" w:hAnsi="Times New Roman" w:cs="Times New Roman"/>
          <w:sz w:val="24"/>
          <w:szCs w:val="24"/>
        </w:rPr>
        <w:t xml:space="preserve"> score that was 25% of a standard deviation below the baseline year state mean</w:t>
      </w:r>
      <w:r w:rsidRPr="001138D9">
        <w:rPr>
          <w:rFonts w:ascii="Times New Roman" w:hAnsi="Times New Roman" w:cs="Times New Roman"/>
          <w:sz w:val="24"/>
          <w:szCs w:val="24"/>
        </w:rPr>
        <w:t xml:space="preserve"> scaled score</w:t>
      </w:r>
      <w:r w:rsidR="005666CC" w:rsidRPr="001138D9">
        <w:rPr>
          <w:rFonts w:ascii="Times New Roman" w:hAnsi="Times New Roman" w:cs="Times New Roman"/>
          <w:sz w:val="24"/>
          <w:szCs w:val="24"/>
        </w:rPr>
        <w:t xml:space="preserve"> for all students.  </w:t>
      </w:r>
    </w:p>
    <w:p w:rsidR="005666CC" w:rsidRPr="00D94574" w:rsidRDefault="005666CC" w:rsidP="00FF5B1B">
      <w:pPr>
        <w:spacing w:after="0" w:line="240" w:lineRule="auto"/>
        <w:ind w:left="360"/>
        <w:rPr>
          <w:rFonts w:ascii="Times New Roman" w:hAnsi="Times New Roman" w:cs="Times New Roman"/>
          <w:color w:val="FF0000"/>
          <w:sz w:val="24"/>
          <w:szCs w:val="24"/>
        </w:rPr>
      </w:pPr>
    </w:p>
    <w:p w:rsidR="005666CC" w:rsidRPr="00762921" w:rsidRDefault="00FF5B1B" w:rsidP="00FF5B1B">
      <w:pPr>
        <w:spacing w:after="0" w:line="240" w:lineRule="auto"/>
        <w:rPr>
          <w:rFonts w:ascii="Times New Roman" w:hAnsi="Times New Roman" w:cs="Times New Roman"/>
          <w:b/>
          <w:sz w:val="24"/>
          <w:szCs w:val="24"/>
        </w:rPr>
      </w:pPr>
      <w:r w:rsidRPr="00762921">
        <w:rPr>
          <w:rFonts w:ascii="Times New Roman" w:hAnsi="Times New Roman" w:cs="Times New Roman"/>
          <w:b/>
          <w:sz w:val="24"/>
          <w:szCs w:val="24"/>
        </w:rPr>
        <w:t>Relationship of</w:t>
      </w:r>
      <w:r w:rsidR="005666CC" w:rsidRPr="00762921">
        <w:rPr>
          <w:rFonts w:ascii="Times New Roman" w:hAnsi="Times New Roman" w:cs="Times New Roman"/>
          <w:b/>
          <w:sz w:val="24"/>
          <w:szCs w:val="24"/>
        </w:rPr>
        <w:t xml:space="preserve"> the Grade 3-8 </w:t>
      </w:r>
      <w:r w:rsidRPr="00762921">
        <w:rPr>
          <w:rFonts w:ascii="Times New Roman" w:hAnsi="Times New Roman" w:cs="Times New Roman"/>
          <w:b/>
          <w:sz w:val="24"/>
          <w:szCs w:val="24"/>
        </w:rPr>
        <w:t xml:space="preserve">and High School Equity Scores. </w:t>
      </w:r>
      <w:r w:rsidR="005666CC" w:rsidRPr="00762921">
        <w:rPr>
          <w:rFonts w:ascii="Times New Roman" w:hAnsi="Times New Roman" w:cs="Times New Roman"/>
          <w:sz w:val="24"/>
          <w:szCs w:val="24"/>
        </w:rPr>
        <w:t>Two equity scores were computed for all grade 4-8 schools using PAWS reading and math scores. One equity score was the grade 4-8 equity score which is the percent of students in the consolidated subgroup with SGPs that equal or exceed their AGPs. The oth</w:t>
      </w:r>
      <w:r w:rsidR="001138D9" w:rsidRPr="00762921">
        <w:rPr>
          <w:rFonts w:ascii="Times New Roman" w:hAnsi="Times New Roman" w:cs="Times New Roman"/>
          <w:sz w:val="24"/>
          <w:szCs w:val="24"/>
        </w:rPr>
        <w:t xml:space="preserve">er equity score was a </w:t>
      </w:r>
      <w:r w:rsidR="005666CC" w:rsidRPr="00762921">
        <w:rPr>
          <w:rFonts w:ascii="Times New Roman" w:hAnsi="Times New Roman" w:cs="Times New Roman"/>
          <w:i/>
          <w:sz w:val="24"/>
          <w:szCs w:val="24"/>
        </w:rPr>
        <w:t>school equity score</w:t>
      </w:r>
      <w:r w:rsidR="001138D9" w:rsidRPr="00762921">
        <w:rPr>
          <w:rFonts w:ascii="Times New Roman" w:hAnsi="Times New Roman" w:cs="Times New Roman"/>
          <w:i/>
          <w:sz w:val="24"/>
          <w:szCs w:val="24"/>
        </w:rPr>
        <w:t xml:space="preserve"> </w:t>
      </w:r>
      <w:r w:rsidR="001138D9" w:rsidRPr="00762921">
        <w:rPr>
          <w:rFonts w:ascii="Times New Roman" w:hAnsi="Times New Roman" w:cs="Times New Roman"/>
          <w:sz w:val="24"/>
          <w:szCs w:val="24"/>
        </w:rPr>
        <w:t>computed using the high school equity score methodology</w:t>
      </w:r>
      <w:r w:rsidR="005666CC" w:rsidRPr="00762921">
        <w:rPr>
          <w:rFonts w:ascii="Times New Roman" w:hAnsi="Times New Roman" w:cs="Times New Roman"/>
          <w:sz w:val="24"/>
          <w:szCs w:val="24"/>
        </w:rPr>
        <w:t>. There was a strong positive relationship (</w:t>
      </w:r>
      <w:r w:rsidR="005666CC" w:rsidRPr="00762921">
        <w:rPr>
          <w:rFonts w:ascii="Times New Roman" w:hAnsi="Times New Roman" w:cs="Times New Roman"/>
          <w:i/>
          <w:sz w:val="24"/>
          <w:szCs w:val="24"/>
        </w:rPr>
        <w:t>r</w:t>
      </w:r>
      <w:r w:rsidR="005666CC" w:rsidRPr="00762921">
        <w:rPr>
          <w:rFonts w:ascii="Times New Roman" w:hAnsi="Times New Roman" w:cs="Times New Roman"/>
          <w:sz w:val="24"/>
          <w:szCs w:val="24"/>
        </w:rPr>
        <w:t xml:space="preserve"> = .80) among school equity scores based upon </w:t>
      </w:r>
      <w:r w:rsidR="005666CC" w:rsidRPr="00762921">
        <w:rPr>
          <w:rFonts w:ascii="Times New Roman" w:hAnsi="Times New Roman" w:cs="Times New Roman"/>
          <w:i/>
          <w:sz w:val="24"/>
          <w:szCs w:val="24"/>
        </w:rPr>
        <w:t>high school equity score</w:t>
      </w:r>
      <w:r w:rsidR="005666CC" w:rsidRPr="00762921">
        <w:rPr>
          <w:rFonts w:ascii="Times New Roman" w:hAnsi="Times New Roman" w:cs="Times New Roman"/>
          <w:sz w:val="24"/>
          <w:szCs w:val="24"/>
        </w:rPr>
        <w:t xml:space="preserve"> versus the </w:t>
      </w:r>
      <w:r w:rsidR="005666CC" w:rsidRPr="00762921">
        <w:rPr>
          <w:rFonts w:ascii="Times New Roman" w:hAnsi="Times New Roman" w:cs="Times New Roman"/>
          <w:i/>
          <w:sz w:val="24"/>
          <w:szCs w:val="24"/>
        </w:rPr>
        <w:t>percent meeting AGP</w:t>
      </w:r>
      <w:r w:rsidR="005666CC" w:rsidRPr="00762921">
        <w:rPr>
          <w:rFonts w:ascii="Times New Roman" w:hAnsi="Times New Roman" w:cs="Times New Roman"/>
          <w:sz w:val="24"/>
          <w:szCs w:val="24"/>
        </w:rPr>
        <w:t xml:space="preserve"> scores. The magnitude of this relationship provides evidence for convergent validity for different methods measuring the same construct. Furthermore, both school equity scores were moderately related to the school measures for both school growth and school achievement. This further provides evidence of </w:t>
      </w:r>
      <w:proofErr w:type="spellStart"/>
      <w:r w:rsidR="005666CC" w:rsidRPr="00762921">
        <w:rPr>
          <w:rFonts w:ascii="Times New Roman" w:hAnsi="Times New Roman" w:cs="Times New Roman"/>
          <w:sz w:val="24"/>
          <w:szCs w:val="24"/>
        </w:rPr>
        <w:t>discriminant</w:t>
      </w:r>
      <w:proofErr w:type="spellEnd"/>
      <w:r w:rsidR="005666CC" w:rsidRPr="00762921">
        <w:rPr>
          <w:rFonts w:ascii="Times New Roman" w:hAnsi="Times New Roman" w:cs="Times New Roman"/>
          <w:sz w:val="24"/>
          <w:szCs w:val="24"/>
        </w:rPr>
        <w:t xml:space="preserve"> validity that the two equity scores are measuring something different than achievement or growth. As such the equity indicators are highly related to one another and just moderately related to the measures of different co</w:t>
      </w:r>
      <w:r w:rsidR="003A2928">
        <w:rPr>
          <w:rFonts w:ascii="Times New Roman" w:hAnsi="Times New Roman" w:cs="Times New Roman"/>
          <w:sz w:val="24"/>
          <w:szCs w:val="24"/>
        </w:rPr>
        <w:t>nstructs. These findings</w:t>
      </w:r>
      <w:r w:rsidR="005666CC" w:rsidRPr="00762921">
        <w:rPr>
          <w:rFonts w:ascii="Times New Roman" w:hAnsi="Times New Roman" w:cs="Times New Roman"/>
          <w:sz w:val="24"/>
          <w:szCs w:val="24"/>
        </w:rPr>
        <w:t xml:space="preserve"> support the use of the proposed high school equity indicator</w:t>
      </w:r>
      <w:r w:rsidR="00762921" w:rsidRPr="00762921">
        <w:rPr>
          <w:rStyle w:val="FootnoteReference"/>
          <w:rFonts w:ascii="Times New Roman" w:hAnsi="Times New Roman" w:cs="Times New Roman"/>
          <w:sz w:val="24"/>
          <w:szCs w:val="24"/>
        </w:rPr>
        <w:footnoteReference w:id="11"/>
      </w:r>
      <w:r w:rsidR="005666CC" w:rsidRPr="00762921">
        <w:rPr>
          <w:rFonts w:ascii="Times New Roman" w:hAnsi="Times New Roman" w:cs="Times New Roman"/>
          <w:sz w:val="24"/>
          <w:szCs w:val="24"/>
        </w:rPr>
        <w:t xml:space="preserve">. </w:t>
      </w:r>
    </w:p>
    <w:p w:rsidR="00FF5B1B" w:rsidRPr="00FF5B1B" w:rsidRDefault="00FF5B1B" w:rsidP="00FF5B1B">
      <w:pPr>
        <w:spacing w:after="0" w:line="240" w:lineRule="auto"/>
        <w:rPr>
          <w:rFonts w:ascii="Times New Roman" w:hAnsi="Times New Roman" w:cs="Times New Roman"/>
          <w:i/>
          <w:sz w:val="24"/>
          <w:szCs w:val="24"/>
        </w:rPr>
      </w:pPr>
    </w:p>
    <w:p w:rsidR="0078597E" w:rsidRPr="002E61EF" w:rsidRDefault="0078597E" w:rsidP="00194548">
      <w:pPr>
        <w:spacing w:after="0" w:line="240" w:lineRule="auto"/>
        <w:rPr>
          <w:rFonts w:ascii="Times New Roman" w:hAnsi="Times New Roman" w:cs="Times New Roman"/>
          <w:b/>
          <w:sz w:val="24"/>
          <w:szCs w:val="24"/>
        </w:rPr>
      </w:pPr>
      <w:r w:rsidRPr="002E61EF">
        <w:rPr>
          <w:rFonts w:ascii="Times New Roman" w:hAnsi="Times New Roman" w:cs="Times New Roman"/>
          <w:b/>
          <w:sz w:val="24"/>
          <w:szCs w:val="24"/>
        </w:rPr>
        <w:t>READINESS</w:t>
      </w:r>
    </w:p>
    <w:p w:rsidR="0078597E" w:rsidRPr="002E61EF" w:rsidRDefault="0078597E" w:rsidP="00194548">
      <w:pPr>
        <w:spacing w:after="0" w:line="240" w:lineRule="auto"/>
        <w:rPr>
          <w:rFonts w:ascii="Times New Roman" w:hAnsi="Times New Roman" w:cs="Times New Roman"/>
          <w:b/>
          <w:sz w:val="24"/>
          <w:szCs w:val="24"/>
        </w:rPr>
      </w:pPr>
    </w:p>
    <w:p w:rsidR="00EF1458" w:rsidRPr="002E61EF" w:rsidRDefault="0078597E" w:rsidP="00194548">
      <w:p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 xml:space="preserve">Readiness </w:t>
      </w:r>
      <w:r w:rsidR="003F12B9" w:rsidRPr="002E61EF">
        <w:rPr>
          <w:rFonts w:ascii="Times New Roman" w:hAnsi="Times New Roman" w:cs="Times New Roman"/>
          <w:sz w:val="24"/>
          <w:szCs w:val="24"/>
        </w:rPr>
        <w:t>will be</w:t>
      </w:r>
      <w:r w:rsidRPr="002E61EF">
        <w:rPr>
          <w:rFonts w:ascii="Times New Roman" w:hAnsi="Times New Roman" w:cs="Times New Roman"/>
          <w:sz w:val="24"/>
          <w:szCs w:val="24"/>
        </w:rPr>
        <w:t xml:space="preserve"> measured at all</w:t>
      </w:r>
      <w:r w:rsidR="002C3216" w:rsidRPr="002E61EF">
        <w:rPr>
          <w:rFonts w:ascii="Times New Roman" w:hAnsi="Times New Roman" w:cs="Times New Roman"/>
          <w:sz w:val="24"/>
          <w:szCs w:val="24"/>
        </w:rPr>
        <w:t xml:space="preserve"> high schools (i.e.,</w:t>
      </w:r>
      <w:r w:rsidRPr="002E61EF">
        <w:rPr>
          <w:rFonts w:ascii="Times New Roman" w:hAnsi="Times New Roman" w:cs="Times New Roman"/>
          <w:sz w:val="24"/>
          <w:szCs w:val="24"/>
        </w:rPr>
        <w:t xml:space="preserve"> schools from which studen</w:t>
      </w:r>
      <w:r w:rsidR="00EF1458" w:rsidRPr="002E61EF">
        <w:rPr>
          <w:rFonts w:ascii="Times New Roman" w:hAnsi="Times New Roman" w:cs="Times New Roman"/>
          <w:sz w:val="24"/>
          <w:szCs w:val="24"/>
        </w:rPr>
        <w:t>ts may earn a high school diplo</w:t>
      </w:r>
      <w:r w:rsidRPr="002E61EF">
        <w:rPr>
          <w:rFonts w:ascii="Times New Roman" w:hAnsi="Times New Roman" w:cs="Times New Roman"/>
          <w:sz w:val="24"/>
          <w:szCs w:val="24"/>
        </w:rPr>
        <w:t>ma</w:t>
      </w:r>
      <w:r w:rsidR="002C3216" w:rsidRPr="002E61EF">
        <w:rPr>
          <w:rFonts w:ascii="Times New Roman" w:hAnsi="Times New Roman" w:cs="Times New Roman"/>
          <w:sz w:val="24"/>
          <w:szCs w:val="24"/>
        </w:rPr>
        <w:t>)</w:t>
      </w:r>
      <w:r w:rsidRPr="002E61EF">
        <w:rPr>
          <w:rFonts w:ascii="Times New Roman" w:hAnsi="Times New Roman" w:cs="Times New Roman"/>
          <w:sz w:val="24"/>
          <w:szCs w:val="24"/>
        </w:rPr>
        <w:t>.</w:t>
      </w:r>
      <w:r w:rsidR="00EB65A1" w:rsidRPr="002E61EF">
        <w:rPr>
          <w:rFonts w:ascii="Times New Roman" w:hAnsi="Times New Roman" w:cs="Times New Roman"/>
          <w:sz w:val="24"/>
          <w:szCs w:val="24"/>
        </w:rPr>
        <w:t xml:space="preserve"> There will be four</w:t>
      </w:r>
      <w:r w:rsidR="00EF1458" w:rsidRPr="002E61EF">
        <w:rPr>
          <w:rFonts w:ascii="Times New Roman" w:hAnsi="Times New Roman" w:cs="Times New Roman"/>
          <w:sz w:val="24"/>
          <w:szCs w:val="24"/>
        </w:rPr>
        <w:t xml:space="preserve"> </w:t>
      </w:r>
      <w:r w:rsidR="00645635">
        <w:rPr>
          <w:rFonts w:ascii="Times New Roman" w:hAnsi="Times New Roman" w:cs="Times New Roman"/>
          <w:sz w:val="24"/>
          <w:szCs w:val="24"/>
        </w:rPr>
        <w:t>sub-indicator</w:t>
      </w:r>
      <w:r w:rsidR="00EF1458" w:rsidRPr="002E61EF">
        <w:rPr>
          <w:rFonts w:ascii="Times New Roman" w:hAnsi="Times New Roman" w:cs="Times New Roman"/>
          <w:sz w:val="24"/>
          <w:szCs w:val="24"/>
        </w:rPr>
        <w:t>s for readiness</w:t>
      </w:r>
      <w:r w:rsidR="00EB65A1" w:rsidRPr="002E61EF">
        <w:rPr>
          <w:rFonts w:ascii="Times New Roman" w:hAnsi="Times New Roman" w:cs="Times New Roman"/>
          <w:sz w:val="24"/>
          <w:szCs w:val="24"/>
        </w:rPr>
        <w:t xml:space="preserve"> in 2014</w:t>
      </w:r>
      <w:r w:rsidR="00EF1458" w:rsidRPr="002E61EF">
        <w:rPr>
          <w:rFonts w:ascii="Times New Roman" w:hAnsi="Times New Roman" w:cs="Times New Roman"/>
          <w:sz w:val="24"/>
          <w:szCs w:val="24"/>
        </w:rPr>
        <w:t>.</w:t>
      </w:r>
      <w:r w:rsidR="00213EAD" w:rsidRPr="002E61EF">
        <w:rPr>
          <w:rFonts w:ascii="Times New Roman" w:hAnsi="Times New Roman" w:cs="Times New Roman"/>
          <w:sz w:val="24"/>
          <w:szCs w:val="24"/>
        </w:rPr>
        <w:t xml:space="preserve"> </w:t>
      </w:r>
    </w:p>
    <w:p w:rsidR="00213EAD" w:rsidRPr="002E61EF" w:rsidRDefault="00213EAD" w:rsidP="002C3216">
      <w:pPr>
        <w:spacing w:after="0" w:line="240" w:lineRule="auto"/>
        <w:rPr>
          <w:rFonts w:ascii="Times New Roman" w:hAnsi="Times New Roman" w:cs="Times New Roman"/>
          <w:sz w:val="24"/>
          <w:szCs w:val="24"/>
        </w:rPr>
      </w:pPr>
    </w:p>
    <w:p w:rsidR="005850E8" w:rsidRPr="002E61EF" w:rsidRDefault="002C3216" w:rsidP="002C3216">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Tested r</w:t>
      </w:r>
      <w:r w:rsidR="00FA2A34" w:rsidRPr="002E61EF">
        <w:rPr>
          <w:rFonts w:ascii="Times New Roman" w:hAnsi="Times New Roman" w:cs="Times New Roman"/>
          <w:sz w:val="24"/>
          <w:szCs w:val="24"/>
        </w:rPr>
        <w:t xml:space="preserve">eadiness as measured on tests in the ACT suite of tests (i.e., </w:t>
      </w:r>
      <w:r w:rsidR="005850E8" w:rsidRPr="002E61EF">
        <w:rPr>
          <w:rFonts w:ascii="Times New Roman" w:hAnsi="Times New Roman" w:cs="Times New Roman"/>
          <w:sz w:val="24"/>
          <w:szCs w:val="24"/>
        </w:rPr>
        <w:t xml:space="preserve"> ACT Explore</w:t>
      </w:r>
      <w:r w:rsidR="00FA2A34" w:rsidRPr="002E61EF">
        <w:rPr>
          <w:rFonts w:ascii="Times New Roman" w:hAnsi="Times New Roman" w:cs="Times New Roman"/>
          <w:sz w:val="24"/>
          <w:szCs w:val="24"/>
        </w:rPr>
        <w:t xml:space="preserve"> in grade 9</w:t>
      </w:r>
      <w:r w:rsidR="005850E8" w:rsidRPr="002E61EF">
        <w:rPr>
          <w:rFonts w:ascii="Times New Roman" w:hAnsi="Times New Roman" w:cs="Times New Roman"/>
          <w:sz w:val="24"/>
          <w:szCs w:val="24"/>
        </w:rPr>
        <w:t>, ACT Plan</w:t>
      </w:r>
      <w:r w:rsidR="00FA2A34" w:rsidRPr="002E61EF">
        <w:rPr>
          <w:rFonts w:ascii="Times New Roman" w:hAnsi="Times New Roman" w:cs="Times New Roman"/>
          <w:sz w:val="24"/>
          <w:szCs w:val="24"/>
        </w:rPr>
        <w:t xml:space="preserve"> in grade 10</w:t>
      </w:r>
      <w:r w:rsidR="005850E8" w:rsidRPr="002E61EF">
        <w:rPr>
          <w:rFonts w:ascii="Times New Roman" w:hAnsi="Times New Roman" w:cs="Times New Roman"/>
          <w:sz w:val="24"/>
          <w:szCs w:val="24"/>
        </w:rPr>
        <w:t xml:space="preserve"> and the ACT</w:t>
      </w:r>
      <w:r w:rsidR="00FA2A34" w:rsidRPr="002E61EF">
        <w:rPr>
          <w:rFonts w:ascii="Times New Roman" w:hAnsi="Times New Roman" w:cs="Times New Roman"/>
          <w:sz w:val="24"/>
          <w:szCs w:val="24"/>
        </w:rPr>
        <w:t xml:space="preserve"> in grade 11)</w:t>
      </w:r>
    </w:p>
    <w:p w:rsidR="002C3216" w:rsidRPr="002E61EF" w:rsidRDefault="002C3216" w:rsidP="002C3216">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A graduation index</w:t>
      </w:r>
    </w:p>
    <w:p w:rsidR="00EB65A1" w:rsidRPr="002E61EF" w:rsidRDefault="003F12B9" w:rsidP="002C3216">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Grade nine credits earned</w:t>
      </w:r>
    </w:p>
    <w:p w:rsidR="003F12B9" w:rsidRPr="002E61EF" w:rsidRDefault="003F12B9" w:rsidP="002C3216">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Graduates’ eligibility level for the Hathaway Scholarship</w:t>
      </w:r>
    </w:p>
    <w:p w:rsidR="002C3216" w:rsidRPr="002E61EF" w:rsidRDefault="002C3216" w:rsidP="002C3216">
      <w:pPr>
        <w:spacing w:after="0" w:line="240" w:lineRule="auto"/>
        <w:rPr>
          <w:rFonts w:ascii="Times New Roman" w:hAnsi="Times New Roman" w:cs="Times New Roman"/>
          <w:sz w:val="24"/>
          <w:szCs w:val="24"/>
        </w:rPr>
      </w:pPr>
    </w:p>
    <w:p w:rsidR="00BE4228" w:rsidRDefault="003F12B9" w:rsidP="00194548">
      <w:p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 xml:space="preserve">These </w:t>
      </w:r>
      <w:r w:rsidR="00645635">
        <w:rPr>
          <w:rFonts w:ascii="Times New Roman" w:hAnsi="Times New Roman" w:cs="Times New Roman"/>
          <w:sz w:val="24"/>
          <w:szCs w:val="24"/>
        </w:rPr>
        <w:t>sub-indicator</w:t>
      </w:r>
      <w:r w:rsidRPr="002E61EF">
        <w:rPr>
          <w:rFonts w:ascii="Times New Roman" w:hAnsi="Times New Roman" w:cs="Times New Roman"/>
          <w:sz w:val="24"/>
          <w:szCs w:val="24"/>
        </w:rPr>
        <w:t xml:space="preserve"> scores will be</w:t>
      </w:r>
      <w:r w:rsidR="002C3216" w:rsidRPr="002E61EF">
        <w:rPr>
          <w:rFonts w:ascii="Times New Roman" w:hAnsi="Times New Roman" w:cs="Times New Roman"/>
          <w:sz w:val="24"/>
          <w:szCs w:val="24"/>
        </w:rPr>
        <w:t xml:space="preserve"> combined into one overall readiness indicator</w:t>
      </w:r>
      <w:r w:rsidRPr="002E61EF">
        <w:rPr>
          <w:rFonts w:ascii="Times New Roman" w:hAnsi="Times New Roman" w:cs="Times New Roman"/>
          <w:sz w:val="24"/>
          <w:szCs w:val="24"/>
        </w:rPr>
        <w:t xml:space="preserve"> score</w:t>
      </w:r>
      <w:r w:rsidR="002C3216" w:rsidRPr="002E61EF">
        <w:rPr>
          <w:rFonts w:ascii="Times New Roman" w:hAnsi="Times New Roman" w:cs="Times New Roman"/>
          <w:sz w:val="24"/>
          <w:szCs w:val="24"/>
        </w:rPr>
        <w:t xml:space="preserve">. The weights and index values </w:t>
      </w:r>
      <w:r w:rsidRPr="002E61EF">
        <w:rPr>
          <w:rFonts w:ascii="Times New Roman" w:hAnsi="Times New Roman" w:cs="Times New Roman"/>
          <w:sz w:val="24"/>
          <w:szCs w:val="24"/>
        </w:rPr>
        <w:t xml:space="preserve">in this document </w:t>
      </w:r>
      <w:r w:rsidR="002C3216" w:rsidRPr="002E61EF">
        <w:rPr>
          <w:rFonts w:ascii="Times New Roman" w:hAnsi="Times New Roman" w:cs="Times New Roman"/>
          <w:sz w:val="24"/>
          <w:szCs w:val="24"/>
        </w:rPr>
        <w:t>were first suggested by the advisory committee to Wyoming legislature’s select committee on school accountabil</w:t>
      </w:r>
      <w:r w:rsidRPr="002E61EF">
        <w:rPr>
          <w:rFonts w:ascii="Times New Roman" w:hAnsi="Times New Roman" w:cs="Times New Roman"/>
          <w:sz w:val="24"/>
          <w:szCs w:val="24"/>
        </w:rPr>
        <w:t>ity during July, 2013. They will be</w:t>
      </w:r>
      <w:r w:rsidR="002C3216" w:rsidRPr="002E61EF">
        <w:rPr>
          <w:rFonts w:ascii="Times New Roman" w:hAnsi="Times New Roman" w:cs="Times New Roman"/>
          <w:sz w:val="24"/>
          <w:szCs w:val="24"/>
        </w:rPr>
        <w:t xml:space="preserve"> finalized </w:t>
      </w:r>
      <w:r w:rsidRPr="002E61EF">
        <w:rPr>
          <w:rFonts w:ascii="Times New Roman" w:hAnsi="Times New Roman" w:cs="Times New Roman"/>
          <w:sz w:val="24"/>
          <w:szCs w:val="24"/>
        </w:rPr>
        <w:t>by the PJP during September 2014</w:t>
      </w:r>
      <w:r w:rsidR="002C3216" w:rsidRPr="002E61EF">
        <w:rPr>
          <w:rFonts w:ascii="Times New Roman" w:hAnsi="Times New Roman" w:cs="Times New Roman"/>
          <w:sz w:val="24"/>
          <w:szCs w:val="24"/>
        </w:rPr>
        <w:t>.</w:t>
      </w:r>
      <w:r w:rsidR="002E61EF">
        <w:rPr>
          <w:rFonts w:ascii="Times New Roman" w:hAnsi="Times New Roman" w:cs="Times New Roman"/>
          <w:sz w:val="24"/>
          <w:szCs w:val="24"/>
        </w:rPr>
        <w:t xml:space="preserve"> The recommended weights were 20% for tested readiness, 25% for the graduation index, 10% for grade nine credits earned and 45% for Hathaway Scholarship eligibility level.</w:t>
      </w:r>
      <w:r w:rsidR="002C3216" w:rsidRPr="002E61EF">
        <w:rPr>
          <w:rFonts w:ascii="Times New Roman" w:hAnsi="Times New Roman" w:cs="Times New Roman"/>
          <w:sz w:val="24"/>
          <w:szCs w:val="24"/>
        </w:rPr>
        <w:t xml:space="preserve"> </w:t>
      </w:r>
    </w:p>
    <w:p w:rsidR="00DF697A" w:rsidRPr="00DF697A" w:rsidRDefault="00DF697A"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schools will meet the minimum </w:t>
      </w:r>
      <w:r>
        <w:rPr>
          <w:rFonts w:ascii="Times New Roman" w:hAnsi="Times New Roman" w:cs="Times New Roman"/>
          <w:i/>
          <w:sz w:val="24"/>
          <w:szCs w:val="24"/>
        </w:rPr>
        <w:t>n</w:t>
      </w:r>
      <w:r>
        <w:rPr>
          <w:rFonts w:ascii="Times New Roman" w:hAnsi="Times New Roman" w:cs="Times New Roman"/>
          <w:sz w:val="24"/>
          <w:szCs w:val="24"/>
        </w:rPr>
        <w:t xml:space="preserve"> requirement for one or more readiness sub-indicators but not all sub-indicators. When this happens, a score will be computed using just those indicators on which the school meets the minimum </w:t>
      </w:r>
      <w:r>
        <w:rPr>
          <w:rFonts w:ascii="Times New Roman" w:hAnsi="Times New Roman" w:cs="Times New Roman"/>
          <w:i/>
          <w:sz w:val="24"/>
          <w:szCs w:val="24"/>
        </w:rPr>
        <w:t>n</w:t>
      </w:r>
      <w:r>
        <w:rPr>
          <w:rFonts w:ascii="Times New Roman" w:hAnsi="Times New Roman" w:cs="Times New Roman"/>
          <w:sz w:val="24"/>
          <w:szCs w:val="24"/>
        </w:rPr>
        <w:t xml:space="preserve"> requirement. This score will be computed for all schools in the sample with the needed scores that meet the minimum </w:t>
      </w:r>
      <w:r>
        <w:rPr>
          <w:rFonts w:ascii="Times New Roman" w:hAnsi="Times New Roman" w:cs="Times New Roman"/>
          <w:i/>
          <w:sz w:val="24"/>
          <w:szCs w:val="24"/>
        </w:rPr>
        <w:t xml:space="preserve">n </w:t>
      </w:r>
      <w:r>
        <w:rPr>
          <w:rFonts w:ascii="Times New Roman" w:hAnsi="Times New Roman" w:cs="Times New Roman"/>
          <w:sz w:val="24"/>
          <w:szCs w:val="24"/>
        </w:rPr>
        <w:t>on those indicators. Cut-scores will be established on these partial readiness scores by assuring that the</w:t>
      </w:r>
      <w:r w:rsidR="00643EDD">
        <w:rPr>
          <w:rFonts w:ascii="Times New Roman" w:hAnsi="Times New Roman" w:cs="Times New Roman"/>
          <w:sz w:val="24"/>
          <w:szCs w:val="24"/>
        </w:rPr>
        <w:t xml:space="preserve"> same proportion of schools </w:t>
      </w:r>
      <w:r>
        <w:rPr>
          <w:rFonts w:ascii="Times New Roman" w:hAnsi="Times New Roman" w:cs="Times New Roman"/>
          <w:sz w:val="24"/>
          <w:szCs w:val="24"/>
        </w:rPr>
        <w:t>are exceeding, meeting and not meeting targets on the partial readiness score that fell within these categories for the total readiness score when the PJP established cut-points were applied.</w:t>
      </w:r>
    </w:p>
    <w:p w:rsidR="002E61EF" w:rsidRPr="002E61EF" w:rsidRDefault="002E61EF" w:rsidP="00194548">
      <w:pPr>
        <w:spacing w:after="0" w:line="240" w:lineRule="auto"/>
        <w:rPr>
          <w:rFonts w:ascii="Times New Roman" w:hAnsi="Times New Roman" w:cs="Times New Roman"/>
          <w:sz w:val="24"/>
          <w:szCs w:val="24"/>
        </w:rPr>
      </w:pPr>
    </w:p>
    <w:p w:rsidR="00FF7426" w:rsidRPr="009764DE" w:rsidRDefault="00D717CF" w:rsidP="00194548">
      <w:pPr>
        <w:spacing w:after="0" w:line="240" w:lineRule="auto"/>
        <w:rPr>
          <w:rFonts w:ascii="Times New Roman" w:hAnsi="Times New Roman" w:cs="Times New Roman"/>
          <w:sz w:val="24"/>
          <w:szCs w:val="24"/>
        </w:rPr>
      </w:pPr>
      <w:r w:rsidRPr="009764DE">
        <w:rPr>
          <w:rFonts w:ascii="Times New Roman" w:hAnsi="Times New Roman" w:cs="Times New Roman"/>
          <w:b/>
          <w:sz w:val="24"/>
          <w:szCs w:val="24"/>
        </w:rPr>
        <w:t>ACT</w:t>
      </w:r>
      <w:r w:rsidR="00FA2A34" w:rsidRPr="009764DE">
        <w:rPr>
          <w:rFonts w:ascii="Times New Roman" w:hAnsi="Times New Roman" w:cs="Times New Roman"/>
          <w:b/>
          <w:sz w:val="24"/>
          <w:szCs w:val="24"/>
        </w:rPr>
        <w:t xml:space="preserve"> Suite of Readiness Tests</w:t>
      </w:r>
      <w:r w:rsidRPr="009764DE">
        <w:rPr>
          <w:rFonts w:ascii="Times New Roman" w:hAnsi="Times New Roman" w:cs="Times New Roman"/>
          <w:b/>
          <w:sz w:val="24"/>
          <w:szCs w:val="24"/>
        </w:rPr>
        <w:t xml:space="preserve">. </w:t>
      </w:r>
      <w:r w:rsidR="002E61EF" w:rsidRPr="009764DE">
        <w:rPr>
          <w:rFonts w:ascii="Times New Roman" w:hAnsi="Times New Roman" w:cs="Times New Roman"/>
          <w:sz w:val="24"/>
          <w:szCs w:val="24"/>
        </w:rPr>
        <w:t xml:space="preserve">Tested readiness will remain unchanged from the 2013 pilot. </w:t>
      </w:r>
      <w:r w:rsidR="009169E3" w:rsidRPr="009764DE">
        <w:rPr>
          <w:rFonts w:ascii="Times New Roman" w:hAnsi="Times New Roman" w:cs="Times New Roman"/>
          <w:sz w:val="24"/>
          <w:szCs w:val="24"/>
        </w:rPr>
        <w:t xml:space="preserve">Scores on the ACT Explore in the spring of grade nine, the ACT Plan in the spring of grade ten and the ACT in </w:t>
      </w:r>
      <w:r w:rsidR="009764DE" w:rsidRPr="009764DE">
        <w:rPr>
          <w:rFonts w:ascii="Times New Roman" w:hAnsi="Times New Roman" w:cs="Times New Roman"/>
          <w:sz w:val="24"/>
          <w:szCs w:val="24"/>
        </w:rPr>
        <w:t xml:space="preserve">the spring of </w:t>
      </w:r>
      <w:r w:rsidR="009169E3" w:rsidRPr="009764DE">
        <w:rPr>
          <w:rFonts w:ascii="Times New Roman" w:hAnsi="Times New Roman" w:cs="Times New Roman"/>
          <w:sz w:val="24"/>
          <w:szCs w:val="24"/>
        </w:rPr>
        <w:t>grade 11 will provide</w:t>
      </w:r>
      <w:r w:rsidR="00C539F5" w:rsidRPr="009764DE">
        <w:rPr>
          <w:rFonts w:ascii="Times New Roman" w:hAnsi="Times New Roman" w:cs="Times New Roman"/>
          <w:sz w:val="24"/>
          <w:szCs w:val="24"/>
        </w:rPr>
        <w:t xml:space="preserve"> test</w:t>
      </w:r>
      <w:r w:rsidR="009169E3" w:rsidRPr="009764DE">
        <w:rPr>
          <w:rFonts w:ascii="Times New Roman" w:hAnsi="Times New Roman" w:cs="Times New Roman"/>
          <w:sz w:val="24"/>
          <w:szCs w:val="24"/>
        </w:rPr>
        <w:t xml:space="preserve"> evidence of readiness. An index developed for each of the three tests </w:t>
      </w:r>
      <w:r w:rsidR="002E61EF" w:rsidRPr="009764DE">
        <w:rPr>
          <w:rFonts w:ascii="Times New Roman" w:hAnsi="Times New Roman" w:cs="Times New Roman"/>
          <w:sz w:val="24"/>
          <w:szCs w:val="24"/>
        </w:rPr>
        <w:t>will be</w:t>
      </w:r>
      <w:r w:rsidR="002C3216" w:rsidRPr="009764DE">
        <w:rPr>
          <w:rFonts w:ascii="Times New Roman" w:hAnsi="Times New Roman" w:cs="Times New Roman"/>
          <w:sz w:val="24"/>
          <w:szCs w:val="24"/>
        </w:rPr>
        <w:t xml:space="preserve"> used in computing the</w:t>
      </w:r>
      <w:r w:rsidR="009169E3" w:rsidRPr="009764DE">
        <w:rPr>
          <w:rFonts w:ascii="Times New Roman" w:hAnsi="Times New Roman" w:cs="Times New Roman"/>
          <w:sz w:val="24"/>
          <w:szCs w:val="24"/>
        </w:rPr>
        <w:t xml:space="preserve"> measure of tested readiness. ACT composite test scores are presently used in Wyoming as one source of information that determines a student’s level of eligibility for Hathaway </w:t>
      </w:r>
      <w:r w:rsidR="007A1B91" w:rsidRPr="009764DE">
        <w:rPr>
          <w:rFonts w:ascii="Times New Roman" w:hAnsi="Times New Roman" w:cs="Times New Roman"/>
          <w:sz w:val="24"/>
          <w:szCs w:val="24"/>
        </w:rPr>
        <w:t>S</w:t>
      </w:r>
      <w:r w:rsidR="009169E3" w:rsidRPr="009764DE">
        <w:rPr>
          <w:rFonts w:ascii="Times New Roman" w:hAnsi="Times New Roman" w:cs="Times New Roman"/>
          <w:sz w:val="24"/>
          <w:szCs w:val="24"/>
        </w:rPr>
        <w:t xml:space="preserve">cholarships. </w:t>
      </w:r>
      <w:r w:rsidR="004766FC" w:rsidRPr="009764DE">
        <w:rPr>
          <w:rFonts w:ascii="Times New Roman" w:hAnsi="Times New Roman" w:cs="Times New Roman"/>
          <w:sz w:val="24"/>
          <w:szCs w:val="24"/>
        </w:rPr>
        <w:t xml:space="preserve">The ACT composite score cut points used for Hathaway </w:t>
      </w:r>
      <w:r w:rsidR="007A1B91" w:rsidRPr="009764DE">
        <w:rPr>
          <w:rFonts w:ascii="Times New Roman" w:hAnsi="Times New Roman" w:cs="Times New Roman"/>
          <w:sz w:val="24"/>
          <w:szCs w:val="24"/>
        </w:rPr>
        <w:t>S</w:t>
      </w:r>
      <w:r w:rsidR="004766FC" w:rsidRPr="009764DE">
        <w:rPr>
          <w:rFonts w:ascii="Times New Roman" w:hAnsi="Times New Roman" w:cs="Times New Roman"/>
          <w:sz w:val="24"/>
          <w:szCs w:val="24"/>
        </w:rPr>
        <w:t>cholarship eligibility</w:t>
      </w:r>
      <w:r w:rsidR="009169E3" w:rsidRPr="009764DE">
        <w:rPr>
          <w:rFonts w:ascii="Times New Roman" w:hAnsi="Times New Roman" w:cs="Times New Roman"/>
          <w:sz w:val="24"/>
          <w:szCs w:val="24"/>
        </w:rPr>
        <w:t xml:space="preserve"> </w:t>
      </w:r>
      <w:r w:rsidR="004766FC" w:rsidRPr="009764DE">
        <w:rPr>
          <w:rFonts w:ascii="Times New Roman" w:hAnsi="Times New Roman" w:cs="Times New Roman"/>
          <w:sz w:val="24"/>
          <w:szCs w:val="24"/>
        </w:rPr>
        <w:t xml:space="preserve">informed the development of the Wyoming accountability tested readiness index. Specifically the ACT composite cut point for the lowest level of Hathaway </w:t>
      </w:r>
      <w:r w:rsidR="007A1B91" w:rsidRPr="009764DE">
        <w:rPr>
          <w:rFonts w:ascii="Times New Roman" w:hAnsi="Times New Roman" w:cs="Times New Roman"/>
          <w:sz w:val="24"/>
          <w:szCs w:val="24"/>
        </w:rPr>
        <w:t>S</w:t>
      </w:r>
      <w:r w:rsidR="004766FC" w:rsidRPr="009764DE">
        <w:rPr>
          <w:rFonts w:ascii="Times New Roman" w:hAnsi="Times New Roman" w:cs="Times New Roman"/>
          <w:sz w:val="24"/>
          <w:szCs w:val="24"/>
        </w:rPr>
        <w:t xml:space="preserve">cholarship eligibility became the lowest cut point for Wyoming accountability. The ACT composite cut point for the highest level of Hathaway </w:t>
      </w:r>
      <w:r w:rsidR="007A1B91" w:rsidRPr="009764DE">
        <w:rPr>
          <w:rFonts w:ascii="Times New Roman" w:hAnsi="Times New Roman" w:cs="Times New Roman"/>
          <w:sz w:val="24"/>
          <w:szCs w:val="24"/>
        </w:rPr>
        <w:t>S</w:t>
      </w:r>
      <w:r w:rsidR="004766FC" w:rsidRPr="009764DE">
        <w:rPr>
          <w:rFonts w:ascii="Times New Roman" w:hAnsi="Times New Roman" w:cs="Times New Roman"/>
          <w:sz w:val="24"/>
          <w:szCs w:val="24"/>
        </w:rPr>
        <w:t xml:space="preserve">cholarship eligibility became the highest cut point for Wyoming accountability. Finally, an ACT composite cut point for a middle level of Hathaway </w:t>
      </w:r>
      <w:r w:rsidR="007A1B91" w:rsidRPr="009764DE">
        <w:rPr>
          <w:rFonts w:ascii="Times New Roman" w:hAnsi="Times New Roman" w:cs="Times New Roman"/>
          <w:sz w:val="24"/>
          <w:szCs w:val="24"/>
        </w:rPr>
        <w:t>S</w:t>
      </w:r>
      <w:r w:rsidR="004766FC" w:rsidRPr="009764DE">
        <w:rPr>
          <w:rFonts w:ascii="Times New Roman" w:hAnsi="Times New Roman" w:cs="Times New Roman"/>
          <w:sz w:val="24"/>
          <w:szCs w:val="24"/>
        </w:rPr>
        <w:t>cholarship eligibility became the middle cut point for</w:t>
      </w:r>
      <w:r w:rsidR="003C6236" w:rsidRPr="009764DE">
        <w:rPr>
          <w:rFonts w:ascii="Times New Roman" w:hAnsi="Times New Roman" w:cs="Times New Roman"/>
          <w:sz w:val="24"/>
          <w:szCs w:val="24"/>
        </w:rPr>
        <w:t xml:space="preserve"> Wyoming accountability. Table 4</w:t>
      </w:r>
      <w:r w:rsidR="004766FC" w:rsidRPr="009764DE">
        <w:rPr>
          <w:rFonts w:ascii="Times New Roman" w:hAnsi="Times New Roman" w:cs="Times New Roman"/>
          <w:sz w:val="24"/>
          <w:szCs w:val="24"/>
        </w:rPr>
        <w:t xml:space="preserve"> presents the Wyoming ACT readiness score ranges a</w:t>
      </w:r>
      <w:r w:rsidR="00360367" w:rsidRPr="009764DE">
        <w:rPr>
          <w:rFonts w:ascii="Times New Roman" w:hAnsi="Times New Roman" w:cs="Times New Roman"/>
          <w:sz w:val="24"/>
          <w:szCs w:val="24"/>
        </w:rPr>
        <w:t>nd associated index values that resulted from this process.</w:t>
      </w:r>
    </w:p>
    <w:p w:rsidR="00360367" w:rsidRPr="009764DE" w:rsidRDefault="00360367" w:rsidP="00194548">
      <w:pPr>
        <w:spacing w:after="0" w:line="240" w:lineRule="auto"/>
        <w:rPr>
          <w:rFonts w:ascii="Times New Roman" w:hAnsi="Times New Roman" w:cs="Times New Roman"/>
          <w:sz w:val="24"/>
          <w:szCs w:val="24"/>
        </w:rPr>
      </w:pPr>
    </w:p>
    <w:p w:rsidR="00360367" w:rsidRPr="009764DE" w:rsidRDefault="006D37E4" w:rsidP="00194548">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Table 4</w:t>
      </w:r>
      <w:r w:rsidR="00360367" w:rsidRPr="009764DE">
        <w:rPr>
          <w:rFonts w:ascii="Times New Roman" w:hAnsi="Times New Roman" w:cs="Times New Roman"/>
          <w:sz w:val="24"/>
          <w:szCs w:val="24"/>
        </w:rPr>
        <w:t>. ACT College Readiness Index Score Ranges.</w:t>
      </w:r>
      <w:r w:rsidR="00360367" w:rsidRPr="009764DE">
        <w:rPr>
          <w:rFonts w:ascii="Arial" w:hAnsi="Arial" w:cs="Arial"/>
        </w:rPr>
        <w:t xml:space="preserve"> </w:t>
      </w:r>
    </w:p>
    <w:p w:rsidR="00360367" w:rsidRPr="009764DE" w:rsidRDefault="00360367" w:rsidP="00194548">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1710"/>
        <w:gridCol w:w="1620"/>
        <w:gridCol w:w="1620"/>
        <w:gridCol w:w="1548"/>
      </w:tblGrid>
      <w:tr w:rsidR="003F31AA" w:rsidRPr="009764DE" w:rsidTr="00F10CCC">
        <w:tc>
          <w:tcPr>
            <w:tcW w:w="3078" w:type="dxa"/>
            <w:tcBorders>
              <w:top w:val="single" w:sz="4" w:space="0" w:color="auto"/>
            </w:tcBorders>
          </w:tcPr>
          <w:p w:rsidR="003F31AA" w:rsidRPr="009764DE" w:rsidRDefault="003F31AA" w:rsidP="00194548">
            <w:pPr>
              <w:jc w:val="center"/>
              <w:rPr>
                <w:rFonts w:ascii="Times New Roman" w:hAnsi="Times New Roman" w:cs="Times New Roman"/>
                <w:sz w:val="24"/>
                <w:szCs w:val="24"/>
              </w:rPr>
            </w:pPr>
          </w:p>
        </w:tc>
        <w:tc>
          <w:tcPr>
            <w:tcW w:w="4950" w:type="dxa"/>
            <w:gridSpan w:val="3"/>
            <w:tcBorders>
              <w:top w:val="single" w:sz="4" w:space="0" w:color="auto"/>
              <w:bottom w:val="single" w:sz="4" w:space="0" w:color="auto"/>
            </w:tcBorders>
          </w:tcPr>
          <w:p w:rsidR="003F31AA" w:rsidRPr="009764DE" w:rsidRDefault="00444509" w:rsidP="00194548">
            <w:pPr>
              <w:tabs>
                <w:tab w:val="left" w:pos="1669"/>
                <w:tab w:val="center" w:pos="2367"/>
              </w:tabs>
              <w:jc w:val="center"/>
              <w:rPr>
                <w:rFonts w:ascii="Times New Roman" w:hAnsi="Times New Roman" w:cs="Times New Roman"/>
                <w:sz w:val="24"/>
                <w:szCs w:val="24"/>
              </w:rPr>
            </w:pPr>
            <w:r w:rsidRPr="009764DE">
              <w:rPr>
                <w:rFonts w:ascii="Times New Roman" w:hAnsi="Times New Roman" w:cs="Times New Roman"/>
                <w:sz w:val="24"/>
                <w:szCs w:val="24"/>
              </w:rPr>
              <w:t xml:space="preserve">Composite </w:t>
            </w:r>
            <w:r w:rsidR="003F31AA" w:rsidRPr="009764DE">
              <w:rPr>
                <w:rFonts w:ascii="Times New Roman" w:hAnsi="Times New Roman" w:cs="Times New Roman"/>
                <w:sz w:val="24"/>
                <w:szCs w:val="24"/>
              </w:rPr>
              <w:t>Score Ranges</w:t>
            </w:r>
          </w:p>
        </w:tc>
        <w:tc>
          <w:tcPr>
            <w:tcW w:w="1548" w:type="dxa"/>
            <w:tcBorders>
              <w:top w:val="single" w:sz="4" w:space="0" w:color="auto"/>
            </w:tcBorders>
          </w:tcPr>
          <w:p w:rsidR="003F31AA" w:rsidRPr="009764DE" w:rsidRDefault="003F31AA" w:rsidP="00194548">
            <w:pPr>
              <w:jc w:val="center"/>
              <w:rPr>
                <w:rFonts w:ascii="Times New Roman" w:hAnsi="Times New Roman" w:cs="Times New Roman"/>
                <w:sz w:val="24"/>
                <w:szCs w:val="24"/>
              </w:rPr>
            </w:pPr>
          </w:p>
        </w:tc>
      </w:tr>
      <w:tr w:rsidR="003F31AA" w:rsidRPr="009764DE" w:rsidTr="0001426C">
        <w:tc>
          <w:tcPr>
            <w:tcW w:w="3078" w:type="dxa"/>
            <w:tcBorders>
              <w:bottom w:val="single" w:sz="4" w:space="0" w:color="auto"/>
            </w:tcBorders>
          </w:tcPr>
          <w:p w:rsidR="003F31AA" w:rsidRPr="009764DE" w:rsidRDefault="009764DE" w:rsidP="00194548">
            <w:pPr>
              <w:jc w:val="center"/>
              <w:rPr>
                <w:rFonts w:ascii="Times New Roman" w:hAnsi="Times New Roman" w:cs="Times New Roman"/>
                <w:sz w:val="24"/>
                <w:szCs w:val="24"/>
              </w:rPr>
            </w:pPr>
            <w:r>
              <w:rPr>
                <w:rFonts w:ascii="Times New Roman" w:hAnsi="Times New Roman" w:cs="Times New Roman"/>
                <w:sz w:val="24"/>
                <w:szCs w:val="24"/>
              </w:rPr>
              <w:t>Wyoming Tested</w:t>
            </w:r>
            <w:r w:rsidR="003F31AA" w:rsidRPr="009764DE">
              <w:rPr>
                <w:rFonts w:ascii="Times New Roman" w:hAnsi="Times New Roman" w:cs="Times New Roman"/>
                <w:sz w:val="24"/>
                <w:szCs w:val="24"/>
              </w:rPr>
              <w:t xml:space="preserve"> Readiness Levels</w:t>
            </w:r>
          </w:p>
        </w:tc>
        <w:tc>
          <w:tcPr>
            <w:tcW w:w="1710" w:type="dxa"/>
            <w:tcBorders>
              <w:top w:val="single" w:sz="4" w:space="0" w:color="auto"/>
              <w:bottom w:val="single" w:sz="4" w:space="0" w:color="auto"/>
            </w:tcBorders>
          </w:tcPr>
          <w:p w:rsidR="003F31AA" w:rsidRPr="009764DE" w:rsidRDefault="003F31AA" w:rsidP="00194548">
            <w:pPr>
              <w:jc w:val="center"/>
              <w:rPr>
                <w:rFonts w:ascii="Times New Roman" w:hAnsi="Times New Roman" w:cs="Times New Roman"/>
                <w:sz w:val="24"/>
                <w:szCs w:val="24"/>
              </w:rPr>
            </w:pPr>
            <w:r w:rsidRPr="009764DE">
              <w:rPr>
                <w:rFonts w:ascii="Times New Roman" w:hAnsi="Times New Roman" w:cs="Times New Roman"/>
                <w:sz w:val="24"/>
                <w:szCs w:val="24"/>
              </w:rPr>
              <w:t>ACT Explore Grade 9</w:t>
            </w:r>
          </w:p>
        </w:tc>
        <w:tc>
          <w:tcPr>
            <w:tcW w:w="1620" w:type="dxa"/>
            <w:tcBorders>
              <w:top w:val="single" w:sz="4" w:space="0" w:color="auto"/>
              <w:bottom w:val="single" w:sz="4" w:space="0" w:color="auto"/>
            </w:tcBorders>
          </w:tcPr>
          <w:p w:rsidR="003F31AA" w:rsidRPr="009764DE" w:rsidRDefault="003F31AA" w:rsidP="00194548">
            <w:pPr>
              <w:jc w:val="center"/>
              <w:rPr>
                <w:rFonts w:ascii="Times New Roman" w:hAnsi="Times New Roman" w:cs="Times New Roman"/>
                <w:sz w:val="24"/>
                <w:szCs w:val="24"/>
              </w:rPr>
            </w:pPr>
            <w:r w:rsidRPr="009764DE">
              <w:rPr>
                <w:rFonts w:ascii="Times New Roman" w:hAnsi="Times New Roman" w:cs="Times New Roman"/>
                <w:sz w:val="24"/>
                <w:szCs w:val="24"/>
              </w:rPr>
              <w:t>ACT Plan Grade 10</w:t>
            </w:r>
          </w:p>
        </w:tc>
        <w:tc>
          <w:tcPr>
            <w:tcW w:w="1620" w:type="dxa"/>
            <w:tcBorders>
              <w:top w:val="single" w:sz="4" w:space="0" w:color="auto"/>
              <w:bottom w:val="single" w:sz="4" w:space="0" w:color="auto"/>
            </w:tcBorders>
          </w:tcPr>
          <w:p w:rsidR="003F31AA" w:rsidRPr="009764DE" w:rsidRDefault="003F31AA" w:rsidP="00194548">
            <w:pPr>
              <w:jc w:val="center"/>
              <w:rPr>
                <w:rFonts w:ascii="Times New Roman" w:hAnsi="Times New Roman" w:cs="Times New Roman"/>
                <w:sz w:val="24"/>
                <w:szCs w:val="24"/>
              </w:rPr>
            </w:pPr>
            <w:r w:rsidRPr="009764DE">
              <w:rPr>
                <w:rFonts w:ascii="Times New Roman" w:hAnsi="Times New Roman" w:cs="Times New Roman"/>
                <w:sz w:val="24"/>
                <w:szCs w:val="24"/>
              </w:rPr>
              <w:t>ACT Test Grade 11</w:t>
            </w:r>
          </w:p>
        </w:tc>
        <w:tc>
          <w:tcPr>
            <w:tcW w:w="1548" w:type="dxa"/>
            <w:tcBorders>
              <w:bottom w:val="single" w:sz="4" w:space="0" w:color="auto"/>
            </w:tcBorders>
          </w:tcPr>
          <w:p w:rsidR="003F31AA" w:rsidRPr="009764DE" w:rsidRDefault="003F31AA" w:rsidP="00194548">
            <w:pPr>
              <w:jc w:val="center"/>
              <w:rPr>
                <w:rFonts w:ascii="Times New Roman" w:hAnsi="Times New Roman" w:cs="Times New Roman"/>
                <w:sz w:val="24"/>
                <w:szCs w:val="24"/>
              </w:rPr>
            </w:pPr>
            <w:r w:rsidRPr="009764DE">
              <w:rPr>
                <w:rFonts w:ascii="Times New Roman" w:hAnsi="Times New Roman" w:cs="Times New Roman"/>
                <w:sz w:val="24"/>
                <w:szCs w:val="24"/>
              </w:rPr>
              <w:t>Index Points</w:t>
            </w:r>
            <w:r w:rsidR="00BE4228" w:rsidRPr="009764DE">
              <w:rPr>
                <w:rFonts w:ascii="Times New Roman" w:hAnsi="Times New Roman" w:cs="Times New Roman"/>
                <w:sz w:val="24"/>
                <w:szCs w:val="24"/>
              </w:rPr>
              <w:t>*</w:t>
            </w:r>
          </w:p>
        </w:tc>
      </w:tr>
      <w:tr w:rsidR="0001426C" w:rsidRPr="009764DE" w:rsidTr="0001426C">
        <w:tc>
          <w:tcPr>
            <w:tcW w:w="3078" w:type="dxa"/>
            <w:tcBorders>
              <w:top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Level 4</w:t>
            </w:r>
          </w:p>
        </w:tc>
        <w:tc>
          <w:tcPr>
            <w:tcW w:w="1710" w:type="dxa"/>
            <w:tcBorders>
              <w:top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21-25</w:t>
            </w:r>
          </w:p>
        </w:tc>
        <w:tc>
          <w:tcPr>
            <w:tcW w:w="1620" w:type="dxa"/>
            <w:tcBorders>
              <w:top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22-32</w:t>
            </w:r>
          </w:p>
        </w:tc>
        <w:tc>
          <w:tcPr>
            <w:tcW w:w="1620" w:type="dxa"/>
            <w:tcBorders>
              <w:top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25-36</w:t>
            </w:r>
          </w:p>
        </w:tc>
        <w:tc>
          <w:tcPr>
            <w:tcW w:w="1548" w:type="dxa"/>
            <w:tcBorders>
              <w:top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100</w:t>
            </w:r>
          </w:p>
        </w:tc>
      </w:tr>
      <w:tr w:rsidR="0001426C" w:rsidRPr="009764DE" w:rsidTr="0001426C">
        <w:tc>
          <w:tcPr>
            <w:tcW w:w="3078"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Level 3</w:t>
            </w:r>
          </w:p>
        </w:tc>
        <w:tc>
          <w:tcPr>
            <w:tcW w:w="171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18-20</w:t>
            </w:r>
          </w:p>
        </w:tc>
        <w:tc>
          <w:tcPr>
            <w:tcW w:w="162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19-21</w:t>
            </w:r>
          </w:p>
        </w:tc>
        <w:tc>
          <w:tcPr>
            <w:tcW w:w="162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21-24</w:t>
            </w:r>
          </w:p>
        </w:tc>
        <w:tc>
          <w:tcPr>
            <w:tcW w:w="1548" w:type="dxa"/>
          </w:tcPr>
          <w:p w:rsidR="0001426C" w:rsidRPr="009764DE" w:rsidRDefault="00BE4228" w:rsidP="00194548">
            <w:pPr>
              <w:jc w:val="center"/>
              <w:rPr>
                <w:rFonts w:ascii="Times New Roman" w:hAnsi="Times New Roman" w:cs="Times New Roman"/>
                <w:sz w:val="24"/>
                <w:szCs w:val="24"/>
              </w:rPr>
            </w:pPr>
            <w:r w:rsidRPr="009764DE">
              <w:rPr>
                <w:rFonts w:ascii="Times New Roman" w:hAnsi="Times New Roman" w:cs="Times New Roman"/>
                <w:sz w:val="24"/>
                <w:szCs w:val="24"/>
              </w:rPr>
              <w:t>8</w:t>
            </w:r>
            <w:r w:rsidR="009E7866" w:rsidRPr="009764DE">
              <w:rPr>
                <w:rFonts w:ascii="Times New Roman" w:hAnsi="Times New Roman" w:cs="Times New Roman"/>
                <w:sz w:val="24"/>
                <w:szCs w:val="24"/>
              </w:rPr>
              <w:t>0</w:t>
            </w:r>
          </w:p>
        </w:tc>
      </w:tr>
      <w:tr w:rsidR="0001426C" w:rsidRPr="009764DE" w:rsidTr="0001426C">
        <w:tc>
          <w:tcPr>
            <w:tcW w:w="3078"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Level 2</w:t>
            </w:r>
          </w:p>
        </w:tc>
        <w:tc>
          <w:tcPr>
            <w:tcW w:w="171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15-17</w:t>
            </w:r>
          </w:p>
        </w:tc>
        <w:tc>
          <w:tcPr>
            <w:tcW w:w="162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16-18</w:t>
            </w:r>
          </w:p>
        </w:tc>
        <w:tc>
          <w:tcPr>
            <w:tcW w:w="1620" w:type="dxa"/>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17-20</w:t>
            </w:r>
          </w:p>
        </w:tc>
        <w:tc>
          <w:tcPr>
            <w:tcW w:w="1548" w:type="dxa"/>
          </w:tcPr>
          <w:p w:rsidR="0001426C" w:rsidRPr="009764DE" w:rsidRDefault="00200437" w:rsidP="00194548">
            <w:pPr>
              <w:jc w:val="center"/>
              <w:rPr>
                <w:rFonts w:ascii="Times New Roman" w:hAnsi="Times New Roman" w:cs="Times New Roman"/>
                <w:sz w:val="24"/>
                <w:szCs w:val="24"/>
              </w:rPr>
            </w:pPr>
            <w:r w:rsidRPr="009764DE">
              <w:rPr>
                <w:rFonts w:ascii="Times New Roman" w:hAnsi="Times New Roman" w:cs="Times New Roman"/>
                <w:sz w:val="24"/>
                <w:szCs w:val="24"/>
              </w:rPr>
              <w:t>5</w:t>
            </w:r>
            <w:r w:rsidR="009E7866" w:rsidRPr="009764DE">
              <w:rPr>
                <w:rFonts w:ascii="Times New Roman" w:hAnsi="Times New Roman" w:cs="Times New Roman"/>
                <w:sz w:val="24"/>
                <w:szCs w:val="24"/>
              </w:rPr>
              <w:t>0</w:t>
            </w:r>
          </w:p>
        </w:tc>
      </w:tr>
      <w:tr w:rsidR="0001426C" w:rsidRPr="009764DE" w:rsidTr="0001426C">
        <w:tc>
          <w:tcPr>
            <w:tcW w:w="3078" w:type="dxa"/>
            <w:tcBorders>
              <w:bottom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Level 1</w:t>
            </w:r>
          </w:p>
        </w:tc>
        <w:tc>
          <w:tcPr>
            <w:tcW w:w="1710" w:type="dxa"/>
            <w:tcBorders>
              <w:bottom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1-14</w:t>
            </w:r>
          </w:p>
        </w:tc>
        <w:tc>
          <w:tcPr>
            <w:tcW w:w="1620" w:type="dxa"/>
            <w:tcBorders>
              <w:bottom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1-15</w:t>
            </w:r>
          </w:p>
        </w:tc>
        <w:tc>
          <w:tcPr>
            <w:tcW w:w="1620" w:type="dxa"/>
            <w:tcBorders>
              <w:bottom w:val="single" w:sz="4" w:space="0" w:color="auto"/>
            </w:tcBorders>
          </w:tcPr>
          <w:p w:rsidR="0001426C" w:rsidRPr="009764DE" w:rsidRDefault="0001426C" w:rsidP="00194548">
            <w:pPr>
              <w:jc w:val="center"/>
              <w:rPr>
                <w:rFonts w:ascii="Times New Roman" w:hAnsi="Times New Roman" w:cs="Times New Roman"/>
                <w:sz w:val="24"/>
                <w:szCs w:val="24"/>
              </w:rPr>
            </w:pPr>
            <w:r w:rsidRPr="009764DE">
              <w:rPr>
                <w:rFonts w:ascii="Times New Roman" w:hAnsi="Times New Roman" w:cs="Times New Roman"/>
                <w:sz w:val="24"/>
                <w:szCs w:val="24"/>
              </w:rPr>
              <w:t>1-16</w:t>
            </w:r>
          </w:p>
        </w:tc>
        <w:tc>
          <w:tcPr>
            <w:tcW w:w="1548" w:type="dxa"/>
            <w:tcBorders>
              <w:bottom w:val="single" w:sz="4" w:space="0" w:color="auto"/>
            </w:tcBorders>
          </w:tcPr>
          <w:p w:rsidR="0001426C" w:rsidRPr="009764DE" w:rsidRDefault="00200437" w:rsidP="00194548">
            <w:pPr>
              <w:jc w:val="center"/>
              <w:rPr>
                <w:rFonts w:ascii="Times New Roman" w:hAnsi="Times New Roman" w:cs="Times New Roman"/>
                <w:sz w:val="24"/>
                <w:szCs w:val="24"/>
              </w:rPr>
            </w:pPr>
            <w:r w:rsidRPr="009764DE">
              <w:rPr>
                <w:rFonts w:ascii="Times New Roman" w:hAnsi="Times New Roman" w:cs="Times New Roman"/>
                <w:sz w:val="24"/>
                <w:szCs w:val="24"/>
              </w:rPr>
              <w:t>2</w:t>
            </w:r>
            <w:r w:rsidR="0001426C" w:rsidRPr="009764DE">
              <w:rPr>
                <w:rFonts w:ascii="Times New Roman" w:hAnsi="Times New Roman" w:cs="Times New Roman"/>
                <w:sz w:val="24"/>
                <w:szCs w:val="24"/>
              </w:rPr>
              <w:t>0</w:t>
            </w:r>
          </w:p>
        </w:tc>
      </w:tr>
    </w:tbl>
    <w:p w:rsidR="00BE4228" w:rsidRPr="009764DE" w:rsidRDefault="00F2517A" w:rsidP="00194548">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*The index points associated with each level were established by the PJP in September, 2013.</w:t>
      </w:r>
    </w:p>
    <w:p w:rsidR="00F2517A" w:rsidRPr="00762921" w:rsidRDefault="00F2517A" w:rsidP="00194548">
      <w:pPr>
        <w:spacing w:after="0" w:line="240" w:lineRule="auto"/>
        <w:rPr>
          <w:rFonts w:ascii="Times New Roman" w:hAnsi="Times New Roman" w:cs="Times New Roman"/>
          <w:color w:val="FF0000"/>
          <w:sz w:val="24"/>
          <w:szCs w:val="24"/>
        </w:rPr>
      </w:pPr>
    </w:p>
    <w:p w:rsidR="00146F1E" w:rsidRPr="009764DE" w:rsidRDefault="00146F1E" w:rsidP="00194548">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 xml:space="preserve">Next, Table 4.9 in the </w:t>
      </w:r>
      <w:r w:rsidRPr="009764DE">
        <w:rPr>
          <w:rFonts w:ascii="Times New Roman" w:hAnsi="Times New Roman" w:cs="Times New Roman"/>
          <w:i/>
          <w:sz w:val="24"/>
          <w:szCs w:val="24"/>
        </w:rPr>
        <w:t>Technical Manual Plan</w:t>
      </w:r>
      <w:r w:rsidR="00200437" w:rsidRPr="009764DE">
        <w:rPr>
          <w:rFonts w:ascii="Times New Roman" w:hAnsi="Times New Roman" w:cs="Times New Roman"/>
          <w:sz w:val="24"/>
          <w:szCs w:val="24"/>
        </w:rPr>
        <w:t xml:space="preserve"> provided</w:t>
      </w:r>
      <w:r w:rsidRPr="009764DE">
        <w:rPr>
          <w:rFonts w:ascii="Times New Roman" w:hAnsi="Times New Roman" w:cs="Times New Roman"/>
          <w:sz w:val="24"/>
          <w:szCs w:val="24"/>
        </w:rPr>
        <w:t xml:space="preserve"> observed ACT scores from fall of grade 12 for students who also had Plan scores from spring of grade </w:t>
      </w:r>
      <w:r w:rsidR="003034C4" w:rsidRPr="009764DE">
        <w:rPr>
          <w:rFonts w:ascii="Times New Roman" w:hAnsi="Times New Roman" w:cs="Times New Roman"/>
          <w:sz w:val="24"/>
          <w:szCs w:val="24"/>
        </w:rPr>
        <w:t>ten</w:t>
      </w:r>
      <w:r w:rsidRPr="009764DE">
        <w:rPr>
          <w:rFonts w:ascii="Times New Roman" w:hAnsi="Times New Roman" w:cs="Times New Roman"/>
          <w:sz w:val="24"/>
          <w:szCs w:val="24"/>
        </w:rPr>
        <w:t>. The frequency distribution</w:t>
      </w:r>
      <w:r w:rsidR="003034C4" w:rsidRPr="009764DE">
        <w:rPr>
          <w:rFonts w:ascii="Times New Roman" w:hAnsi="Times New Roman" w:cs="Times New Roman"/>
          <w:sz w:val="24"/>
          <w:szCs w:val="24"/>
        </w:rPr>
        <w:t>s</w:t>
      </w:r>
      <w:r w:rsidRPr="009764DE">
        <w:rPr>
          <w:rFonts w:ascii="Times New Roman" w:hAnsi="Times New Roman" w:cs="Times New Roman"/>
          <w:sz w:val="24"/>
          <w:szCs w:val="24"/>
        </w:rPr>
        <w:t xml:space="preserve"> from this matrix of scores w</w:t>
      </w:r>
      <w:r w:rsidR="003034C4" w:rsidRPr="009764DE">
        <w:rPr>
          <w:rFonts w:ascii="Times New Roman" w:hAnsi="Times New Roman" w:cs="Times New Roman"/>
          <w:sz w:val="24"/>
          <w:szCs w:val="24"/>
        </w:rPr>
        <w:t>ere</w:t>
      </w:r>
      <w:r w:rsidRPr="009764DE">
        <w:rPr>
          <w:rFonts w:ascii="Times New Roman" w:hAnsi="Times New Roman" w:cs="Times New Roman"/>
          <w:sz w:val="24"/>
          <w:szCs w:val="24"/>
        </w:rPr>
        <w:t xml:space="preserve"> used to identify the score point on the Plan that was </w:t>
      </w:r>
      <w:r w:rsidR="00C539F5" w:rsidRPr="009764DE">
        <w:rPr>
          <w:rFonts w:ascii="Times New Roman" w:hAnsi="Times New Roman" w:cs="Times New Roman"/>
          <w:sz w:val="24"/>
          <w:szCs w:val="24"/>
        </w:rPr>
        <w:t xml:space="preserve">a mid point in the score range associated with the ACT cut points represented in </w:t>
      </w:r>
      <w:r w:rsidR="003C6236" w:rsidRPr="009764DE">
        <w:rPr>
          <w:rFonts w:ascii="Times New Roman" w:hAnsi="Times New Roman" w:cs="Times New Roman"/>
          <w:sz w:val="24"/>
          <w:szCs w:val="24"/>
        </w:rPr>
        <w:t>Table 4</w:t>
      </w:r>
      <w:r w:rsidRPr="009764DE">
        <w:rPr>
          <w:rFonts w:ascii="Times New Roman" w:hAnsi="Times New Roman" w:cs="Times New Roman"/>
          <w:sz w:val="24"/>
          <w:szCs w:val="24"/>
        </w:rPr>
        <w:t xml:space="preserve"> above. </w:t>
      </w:r>
      <w:r w:rsidR="00AF5AD6" w:rsidRPr="009764DE">
        <w:rPr>
          <w:rFonts w:ascii="Times New Roman" w:hAnsi="Times New Roman" w:cs="Times New Roman"/>
          <w:sz w:val="24"/>
          <w:szCs w:val="24"/>
        </w:rPr>
        <w:t>Th</w:t>
      </w:r>
      <w:r w:rsidR="003C6236" w:rsidRPr="009764DE">
        <w:rPr>
          <w:rFonts w:ascii="Times New Roman" w:hAnsi="Times New Roman" w:cs="Times New Roman"/>
          <w:sz w:val="24"/>
          <w:szCs w:val="24"/>
        </w:rPr>
        <w:t>e Plan score ranges in Table 4</w:t>
      </w:r>
      <w:r w:rsidR="003034C4" w:rsidRPr="009764DE">
        <w:rPr>
          <w:rFonts w:ascii="Times New Roman" w:hAnsi="Times New Roman" w:cs="Times New Roman"/>
          <w:sz w:val="24"/>
          <w:szCs w:val="24"/>
        </w:rPr>
        <w:t xml:space="preserve"> were constructed using those corresponding Plan composite scores as cut points. </w:t>
      </w:r>
    </w:p>
    <w:p w:rsidR="003034C4" w:rsidRPr="00762921" w:rsidRDefault="003034C4" w:rsidP="00194548">
      <w:pPr>
        <w:spacing w:after="0" w:line="240" w:lineRule="auto"/>
        <w:rPr>
          <w:rFonts w:ascii="Times New Roman" w:hAnsi="Times New Roman" w:cs="Times New Roman"/>
          <w:color w:val="FF0000"/>
          <w:sz w:val="24"/>
          <w:szCs w:val="24"/>
        </w:rPr>
      </w:pPr>
    </w:p>
    <w:p w:rsidR="002E77CB" w:rsidRDefault="003034C4" w:rsidP="00194548">
      <w:pPr>
        <w:autoSpaceDE w:val="0"/>
        <w:autoSpaceDN w:val="0"/>
        <w:adjustRightInd w:val="0"/>
        <w:spacing w:after="0" w:line="240" w:lineRule="auto"/>
        <w:rPr>
          <w:rFonts w:ascii="Times New Roman" w:hAnsi="Times New Roman" w:cs="Times New Roman"/>
          <w:sz w:val="24"/>
          <w:szCs w:val="24"/>
        </w:rPr>
      </w:pPr>
      <w:r w:rsidRPr="009764DE">
        <w:rPr>
          <w:rFonts w:ascii="Times New Roman" w:hAnsi="Times New Roman" w:cs="Times New Roman"/>
          <w:sz w:val="24"/>
          <w:szCs w:val="24"/>
        </w:rPr>
        <w:t xml:space="preserve">Finally, </w:t>
      </w:r>
      <w:r w:rsidR="002E77CB" w:rsidRPr="009764DE">
        <w:rPr>
          <w:rFonts w:ascii="Times New Roman" w:hAnsi="Times New Roman" w:cs="Times New Roman"/>
          <w:sz w:val="24"/>
          <w:szCs w:val="24"/>
        </w:rPr>
        <w:t xml:space="preserve">Table 4.19 of the </w:t>
      </w:r>
      <w:r w:rsidR="002E77CB" w:rsidRPr="009764DE">
        <w:rPr>
          <w:rFonts w:ascii="Times New Roman" w:hAnsi="Times New Roman" w:cs="Times New Roman"/>
          <w:i/>
          <w:sz w:val="24"/>
          <w:szCs w:val="24"/>
        </w:rPr>
        <w:t>Technical Manual</w:t>
      </w:r>
      <w:r w:rsidRPr="009764DE">
        <w:rPr>
          <w:rFonts w:ascii="Times New Roman" w:hAnsi="Times New Roman" w:cs="Times New Roman"/>
          <w:i/>
          <w:sz w:val="24"/>
          <w:szCs w:val="24"/>
        </w:rPr>
        <w:t xml:space="preserve"> Explore</w:t>
      </w:r>
      <w:r w:rsidRPr="009764DE">
        <w:rPr>
          <w:rFonts w:ascii="Times New Roman" w:hAnsi="Times New Roman" w:cs="Times New Roman"/>
          <w:sz w:val="24"/>
          <w:szCs w:val="24"/>
        </w:rPr>
        <w:t xml:space="preserve"> provides observed Plan composite scores from fall of grade 10 for students who also had Explore scores from the spring of grade nine. The frequency distributions from this matrix of scores were used to identify the sco</w:t>
      </w:r>
      <w:r w:rsidR="00C539F5" w:rsidRPr="009764DE">
        <w:rPr>
          <w:rFonts w:ascii="Times New Roman" w:hAnsi="Times New Roman" w:cs="Times New Roman"/>
          <w:sz w:val="24"/>
          <w:szCs w:val="24"/>
        </w:rPr>
        <w:t>re point on the Explore that were</w:t>
      </w:r>
      <w:r w:rsidRPr="009764DE">
        <w:rPr>
          <w:rFonts w:ascii="Times New Roman" w:hAnsi="Times New Roman" w:cs="Times New Roman"/>
          <w:sz w:val="24"/>
          <w:szCs w:val="24"/>
        </w:rPr>
        <w:t xml:space="preserve"> a mid point in the score range </w:t>
      </w:r>
      <w:r w:rsidR="00AF226F" w:rsidRPr="009764DE">
        <w:rPr>
          <w:rFonts w:ascii="Times New Roman" w:hAnsi="Times New Roman" w:cs="Times New Roman"/>
          <w:sz w:val="24"/>
          <w:szCs w:val="24"/>
        </w:rPr>
        <w:t xml:space="preserve">associated with </w:t>
      </w:r>
      <w:r w:rsidRPr="009764DE">
        <w:rPr>
          <w:rFonts w:ascii="Times New Roman" w:hAnsi="Times New Roman" w:cs="Times New Roman"/>
          <w:sz w:val="24"/>
          <w:szCs w:val="24"/>
        </w:rPr>
        <w:t>the Plan cut point</w:t>
      </w:r>
      <w:r w:rsidR="00AF226F" w:rsidRPr="009764DE">
        <w:rPr>
          <w:rFonts w:ascii="Times New Roman" w:hAnsi="Times New Roman" w:cs="Times New Roman"/>
          <w:sz w:val="24"/>
          <w:szCs w:val="24"/>
        </w:rPr>
        <w:t>s</w:t>
      </w:r>
      <w:r w:rsidR="003C6236" w:rsidRPr="009764DE">
        <w:rPr>
          <w:rFonts w:ascii="Times New Roman" w:hAnsi="Times New Roman" w:cs="Times New Roman"/>
          <w:sz w:val="24"/>
          <w:szCs w:val="24"/>
        </w:rPr>
        <w:t xml:space="preserve"> represented </w:t>
      </w:r>
      <w:r w:rsidR="003C6236" w:rsidRPr="009764DE">
        <w:rPr>
          <w:rFonts w:ascii="Times New Roman" w:hAnsi="Times New Roman" w:cs="Times New Roman"/>
          <w:sz w:val="24"/>
          <w:szCs w:val="24"/>
        </w:rPr>
        <w:lastRenderedPageBreak/>
        <w:t>in Table 4</w:t>
      </w:r>
      <w:r w:rsidRPr="009764DE">
        <w:rPr>
          <w:rFonts w:ascii="Times New Roman" w:hAnsi="Times New Roman" w:cs="Times New Roman"/>
          <w:sz w:val="24"/>
          <w:szCs w:val="24"/>
        </w:rPr>
        <w:t xml:space="preserve"> above. The</w:t>
      </w:r>
      <w:r w:rsidR="003C6236" w:rsidRPr="009764DE">
        <w:rPr>
          <w:rFonts w:ascii="Times New Roman" w:hAnsi="Times New Roman" w:cs="Times New Roman"/>
          <w:sz w:val="24"/>
          <w:szCs w:val="24"/>
        </w:rPr>
        <w:t xml:space="preserve"> Explore score ranges in Table 4</w:t>
      </w:r>
      <w:r w:rsidRPr="009764DE">
        <w:rPr>
          <w:rFonts w:ascii="Times New Roman" w:hAnsi="Times New Roman" w:cs="Times New Roman"/>
          <w:sz w:val="24"/>
          <w:szCs w:val="24"/>
        </w:rPr>
        <w:t xml:space="preserve"> above were constructed using those corresponding Explore cut points. </w:t>
      </w:r>
    </w:p>
    <w:p w:rsidR="009764DE" w:rsidRDefault="009764DE" w:rsidP="00194548">
      <w:pPr>
        <w:autoSpaceDE w:val="0"/>
        <w:autoSpaceDN w:val="0"/>
        <w:adjustRightInd w:val="0"/>
        <w:spacing w:after="0" w:line="240" w:lineRule="auto"/>
        <w:rPr>
          <w:rFonts w:ascii="Times New Roman" w:hAnsi="Times New Roman" w:cs="Times New Roman"/>
          <w:sz w:val="24"/>
          <w:szCs w:val="24"/>
        </w:rPr>
      </w:pPr>
    </w:p>
    <w:p w:rsidR="009764DE" w:rsidRDefault="009764DE" w:rsidP="001945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better understand the extent of coherence across the tested readiness index score ranges on the three tests, the percentage of students scoring at each level on each test in 2013 was computed. The results are presented in Table 5.</w:t>
      </w:r>
    </w:p>
    <w:p w:rsidR="009764DE" w:rsidRDefault="009764DE" w:rsidP="00194548">
      <w:pPr>
        <w:autoSpaceDE w:val="0"/>
        <w:autoSpaceDN w:val="0"/>
        <w:adjustRightInd w:val="0"/>
        <w:spacing w:after="0" w:line="240" w:lineRule="auto"/>
        <w:rPr>
          <w:rFonts w:ascii="Times New Roman" w:hAnsi="Times New Roman" w:cs="Times New Roman"/>
          <w:sz w:val="24"/>
          <w:szCs w:val="24"/>
        </w:rPr>
      </w:pPr>
    </w:p>
    <w:p w:rsidR="00817927" w:rsidRDefault="009764DE" w:rsidP="001945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5. Percent of </w:t>
      </w:r>
      <w:r w:rsidR="00817927">
        <w:rPr>
          <w:rFonts w:ascii="Times New Roman" w:hAnsi="Times New Roman" w:cs="Times New Roman"/>
          <w:sz w:val="24"/>
          <w:szCs w:val="24"/>
        </w:rPr>
        <w:t xml:space="preserve">Wyoming </w:t>
      </w:r>
      <w:r>
        <w:rPr>
          <w:rFonts w:ascii="Times New Roman" w:hAnsi="Times New Roman" w:cs="Times New Roman"/>
          <w:sz w:val="24"/>
          <w:szCs w:val="24"/>
        </w:rPr>
        <w:t>Students with Scores at Each Tested Readiness Level</w:t>
      </w:r>
      <w:r w:rsidR="00817927">
        <w:rPr>
          <w:rFonts w:ascii="Times New Roman" w:hAnsi="Times New Roman" w:cs="Times New Roman"/>
          <w:sz w:val="24"/>
          <w:szCs w:val="24"/>
        </w:rPr>
        <w:t xml:space="preserve"> in 2013.</w:t>
      </w:r>
    </w:p>
    <w:p w:rsidR="00817927" w:rsidRDefault="00817927" w:rsidP="0019454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817927" w:rsidTr="00817927">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Wyoming Tested Readiness Levels</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 Explore</w:t>
            </w:r>
          </w:p>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9)</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 Plan</w:t>
            </w:r>
          </w:p>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10)</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w:t>
            </w:r>
          </w:p>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11)</w:t>
            </w:r>
          </w:p>
        </w:tc>
      </w:tr>
      <w:tr w:rsidR="00817927" w:rsidTr="00817927">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4</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r w:rsidR="00817927" w:rsidTr="00817927">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3</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817927" w:rsidTr="00817927">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2</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817927" w:rsidTr="00817927">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1</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817927" w:rsidRDefault="00817927" w:rsidP="008179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r>
    </w:tbl>
    <w:p w:rsidR="009764DE" w:rsidRPr="009764DE" w:rsidRDefault="009764DE" w:rsidP="001945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F5AD6" w:rsidRPr="00817927" w:rsidRDefault="00817927" w:rsidP="00194548">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The findings presented in Table 5 provide evidence for the coherence of the score ranges across the three tests. </w:t>
      </w:r>
    </w:p>
    <w:p w:rsidR="00817927" w:rsidRPr="00762921" w:rsidRDefault="00817927" w:rsidP="00194548">
      <w:pPr>
        <w:autoSpaceDE w:val="0"/>
        <w:autoSpaceDN w:val="0"/>
        <w:adjustRightInd w:val="0"/>
        <w:spacing w:after="0" w:line="240" w:lineRule="auto"/>
        <w:rPr>
          <w:rFonts w:ascii="Times New Roman" w:hAnsi="Times New Roman" w:cs="Times New Roman"/>
          <w:color w:val="FF0000"/>
          <w:sz w:val="24"/>
          <w:szCs w:val="24"/>
          <w:lang w:bidi="ar-SA"/>
        </w:rPr>
      </w:pPr>
    </w:p>
    <w:p w:rsidR="009301A9" w:rsidRPr="00E50617" w:rsidRDefault="00817927" w:rsidP="00194548">
      <w:pPr>
        <w:spacing w:after="0" w:line="240" w:lineRule="auto"/>
        <w:rPr>
          <w:rFonts w:ascii="Times New Roman" w:hAnsi="Times New Roman" w:cs="Times New Roman"/>
          <w:sz w:val="24"/>
          <w:szCs w:val="24"/>
        </w:rPr>
      </w:pPr>
      <w:r w:rsidRPr="00E50617">
        <w:rPr>
          <w:rFonts w:ascii="Times New Roman" w:hAnsi="Times New Roman" w:cs="Times New Roman"/>
          <w:sz w:val="24"/>
          <w:szCs w:val="24"/>
        </w:rPr>
        <w:t>In order to compute a</w:t>
      </w:r>
      <w:r w:rsidR="00FB2480" w:rsidRPr="00E50617">
        <w:rPr>
          <w:rFonts w:ascii="Times New Roman" w:hAnsi="Times New Roman" w:cs="Times New Roman"/>
          <w:sz w:val="24"/>
          <w:szCs w:val="24"/>
        </w:rPr>
        <w:t xml:space="preserve"> school</w:t>
      </w:r>
      <w:r w:rsidRPr="00E50617">
        <w:rPr>
          <w:rFonts w:ascii="Times New Roman" w:hAnsi="Times New Roman" w:cs="Times New Roman"/>
          <w:sz w:val="24"/>
          <w:szCs w:val="24"/>
        </w:rPr>
        <w:t>s’ tested readiness score, the school</w:t>
      </w:r>
      <w:r w:rsidR="00FB2480" w:rsidRPr="00E50617">
        <w:rPr>
          <w:rFonts w:ascii="Times New Roman" w:hAnsi="Times New Roman" w:cs="Times New Roman"/>
          <w:sz w:val="24"/>
          <w:szCs w:val="24"/>
        </w:rPr>
        <w:t xml:space="preserve"> </w:t>
      </w:r>
      <w:r w:rsidR="00200437" w:rsidRPr="00E50617">
        <w:rPr>
          <w:rFonts w:ascii="Times New Roman" w:hAnsi="Times New Roman" w:cs="Times New Roman"/>
          <w:sz w:val="24"/>
          <w:szCs w:val="24"/>
        </w:rPr>
        <w:t>was</w:t>
      </w:r>
      <w:r w:rsidR="00FB2480" w:rsidRPr="00E50617">
        <w:rPr>
          <w:rFonts w:ascii="Times New Roman" w:hAnsi="Times New Roman" w:cs="Times New Roman"/>
          <w:sz w:val="24"/>
          <w:szCs w:val="24"/>
        </w:rPr>
        <w:t xml:space="preserve"> assigned </w:t>
      </w:r>
      <w:r w:rsidR="00200437" w:rsidRPr="00E50617">
        <w:rPr>
          <w:rFonts w:ascii="Times New Roman" w:hAnsi="Times New Roman" w:cs="Times New Roman"/>
          <w:sz w:val="24"/>
          <w:szCs w:val="24"/>
        </w:rPr>
        <w:t>2</w:t>
      </w:r>
      <w:r w:rsidR="00FB2480" w:rsidRPr="00E50617">
        <w:rPr>
          <w:rFonts w:ascii="Times New Roman" w:hAnsi="Times New Roman" w:cs="Times New Roman"/>
          <w:sz w:val="24"/>
          <w:szCs w:val="24"/>
        </w:rPr>
        <w:t>0 points for e</w:t>
      </w:r>
      <w:r w:rsidR="00FA2A34" w:rsidRPr="00E50617">
        <w:rPr>
          <w:rFonts w:ascii="Times New Roman" w:hAnsi="Times New Roman" w:cs="Times New Roman"/>
          <w:sz w:val="24"/>
          <w:szCs w:val="24"/>
        </w:rPr>
        <w:t xml:space="preserve">ach </w:t>
      </w:r>
      <w:r w:rsidR="00200437" w:rsidRPr="00E50617">
        <w:rPr>
          <w:rFonts w:ascii="Times New Roman" w:hAnsi="Times New Roman" w:cs="Times New Roman"/>
          <w:sz w:val="24"/>
          <w:szCs w:val="24"/>
        </w:rPr>
        <w:t>student at a school who performed</w:t>
      </w:r>
      <w:r w:rsidR="00223201" w:rsidRPr="00E50617">
        <w:rPr>
          <w:rFonts w:ascii="Times New Roman" w:hAnsi="Times New Roman" w:cs="Times New Roman"/>
          <w:sz w:val="24"/>
          <w:szCs w:val="24"/>
        </w:rPr>
        <w:t xml:space="preserve"> at l</w:t>
      </w:r>
      <w:r w:rsidR="004B7D40" w:rsidRPr="00E50617">
        <w:rPr>
          <w:rFonts w:ascii="Times New Roman" w:hAnsi="Times New Roman" w:cs="Times New Roman"/>
          <w:sz w:val="24"/>
          <w:szCs w:val="24"/>
        </w:rPr>
        <w:t>evel 1</w:t>
      </w:r>
      <w:r w:rsidR="00200437" w:rsidRPr="00E50617">
        <w:rPr>
          <w:rFonts w:ascii="Times New Roman" w:hAnsi="Times New Roman" w:cs="Times New Roman"/>
          <w:sz w:val="24"/>
          <w:szCs w:val="24"/>
        </w:rPr>
        <w:t>, 5</w:t>
      </w:r>
      <w:r w:rsidR="00A849DA" w:rsidRPr="00E50617">
        <w:rPr>
          <w:rFonts w:ascii="Times New Roman" w:hAnsi="Times New Roman" w:cs="Times New Roman"/>
          <w:sz w:val="24"/>
          <w:szCs w:val="24"/>
        </w:rPr>
        <w:t>0</w:t>
      </w:r>
      <w:r w:rsidR="00FB2480" w:rsidRPr="00E50617">
        <w:rPr>
          <w:rFonts w:ascii="Times New Roman" w:hAnsi="Times New Roman" w:cs="Times New Roman"/>
          <w:sz w:val="24"/>
          <w:szCs w:val="24"/>
        </w:rPr>
        <w:t xml:space="preserve"> points for each st</w:t>
      </w:r>
      <w:r w:rsidR="00FE5041" w:rsidRPr="00E50617">
        <w:rPr>
          <w:rFonts w:ascii="Times New Roman" w:hAnsi="Times New Roman" w:cs="Times New Roman"/>
          <w:sz w:val="24"/>
          <w:szCs w:val="24"/>
        </w:rPr>
        <w:t>udent who performs at level 2, 8</w:t>
      </w:r>
      <w:r w:rsidR="00A849DA" w:rsidRPr="00E50617">
        <w:rPr>
          <w:rFonts w:ascii="Times New Roman" w:hAnsi="Times New Roman" w:cs="Times New Roman"/>
          <w:sz w:val="24"/>
          <w:szCs w:val="24"/>
        </w:rPr>
        <w:t>0</w:t>
      </w:r>
      <w:r w:rsidR="00FB2480" w:rsidRPr="00E50617">
        <w:rPr>
          <w:rFonts w:ascii="Times New Roman" w:hAnsi="Times New Roman" w:cs="Times New Roman"/>
          <w:sz w:val="24"/>
          <w:szCs w:val="24"/>
        </w:rPr>
        <w:t xml:space="preserve"> points for each student who performs at level 3 and 100 points for each student who performs at level 4. </w:t>
      </w:r>
      <w:r w:rsidR="00200437" w:rsidRPr="00E50617">
        <w:rPr>
          <w:rFonts w:ascii="Times New Roman" w:hAnsi="Times New Roman" w:cs="Times New Roman"/>
          <w:sz w:val="24"/>
          <w:szCs w:val="24"/>
        </w:rPr>
        <w:t xml:space="preserve">A school </w:t>
      </w:r>
      <w:r w:rsidR="00FA2A34" w:rsidRPr="00E50617">
        <w:rPr>
          <w:rFonts w:ascii="Times New Roman" w:hAnsi="Times New Roman" w:cs="Times New Roman"/>
          <w:sz w:val="24"/>
          <w:szCs w:val="24"/>
        </w:rPr>
        <w:t>receive</w:t>
      </w:r>
      <w:r w:rsidR="00200437" w:rsidRPr="00E50617">
        <w:rPr>
          <w:rFonts w:ascii="Times New Roman" w:hAnsi="Times New Roman" w:cs="Times New Roman"/>
          <w:sz w:val="24"/>
          <w:szCs w:val="24"/>
        </w:rPr>
        <w:t>d</w:t>
      </w:r>
      <w:r w:rsidR="00FA2A34" w:rsidRPr="00E50617">
        <w:rPr>
          <w:rFonts w:ascii="Times New Roman" w:hAnsi="Times New Roman" w:cs="Times New Roman"/>
          <w:sz w:val="24"/>
          <w:szCs w:val="24"/>
        </w:rPr>
        <w:t xml:space="preserve"> one overall readiness score</w:t>
      </w:r>
      <w:r w:rsidR="00D22282" w:rsidRPr="00E50617">
        <w:rPr>
          <w:rFonts w:ascii="Times New Roman" w:hAnsi="Times New Roman" w:cs="Times New Roman"/>
          <w:sz w:val="24"/>
          <w:szCs w:val="24"/>
        </w:rPr>
        <w:t xml:space="preserve"> for student performance on all tests from the ACT suite</w:t>
      </w:r>
      <w:r w:rsidR="00200437" w:rsidRPr="00E50617">
        <w:rPr>
          <w:rFonts w:ascii="Times New Roman" w:hAnsi="Times New Roman" w:cs="Times New Roman"/>
          <w:sz w:val="24"/>
          <w:szCs w:val="24"/>
        </w:rPr>
        <w:t xml:space="preserve"> that we</w:t>
      </w:r>
      <w:r w:rsidR="00FA2A34" w:rsidRPr="00E50617">
        <w:rPr>
          <w:rFonts w:ascii="Times New Roman" w:hAnsi="Times New Roman" w:cs="Times New Roman"/>
          <w:sz w:val="24"/>
          <w:szCs w:val="24"/>
        </w:rPr>
        <w:t xml:space="preserve">re administered at the school. The </w:t>
      </w:r>
      <w:r w:rsidR="00D22282" w:rsidRPr="00E50617">
        <w:rPr>
          <w:rFonts w:ascii="Times New Roman" w:hAnsi="Times New Roman" w:cs="Times New Roman"/>
          <w:sz w:val="24"/>
          <w:szCs w:val="24"/>
        </w:rPr>
        <w:t xml:space="preserve">school’s </w:t>
      </w:r>
      <w:r w:rsidR="00200437" w:rsidRPr="00E50617">
        <w:rPr>
          <w:rFonts w:ascii="Times New Roman" w:hAnsi="Times New Roman" w:cs="Times New Roman"/>
          <w:sz w:val="24"/>
          <w:szCs w:val="24"/>
        </w:rPr>
        <w:t xml:space="preserve">tested readiness </w:t>
      </w:r>
      <w:r w:rsidR="00FA2A34" w:rsidRPr="00E50617">
        <w:rPr>
          <w:rFonts w:ascii="Times New Roman" w:hAnsi="Times New Roman" w:cs="Times New Roman"/>
          <w:sz w:val="24"/>
          <w:szCs w:val="24"/>
        </w:rPr>
        <w:t xml:space="preserve">score </w:t>
      </w:r>
      <w:r w:rsidR="00200437" w:rsidRPr="00E50617">
        <w:rPr>
          <w:rFonts w:ascii="Times New Roman" w:hAnsi="Times New Roman" w:cs="Times New Roman"/>
          <w:sz w:val="24"/>
          <w:szCs w:val="24"/>
        </w:rPr>
        <w:t>was</w:t>
      </w:r>
      <w:r w:rsidR="00FA2A34" w:rsidRPr="00E50617">
        <w:rPr>
          <w:rFonts w:ascii="Times New Roman" w:hAnsi="Times New Roman" w:cs="Times New Roman"/>
          <w:sz w:val="24"/>
          <w:szCs w:val="24"/>
        </w:rPr>
        <w:t xml:space="preserve"> the mean index score</w:t>
      </w:r>
      <w:r w:rsidR="00223201" w:rsidRPr="00E50617">
        <w:rPr>
          <w:rFonts w:ascii="Times New Roman" w:hAnsi="Times New Roman" w:cs="Times New Roman"/>
          <w:sz w:val="24"/>
          <w:szCs w:val="24"/>
        </w:rPr>
        <w:t xml:space="preserve"> for all students</w:t>
      </w:r>
      <w:r w:rsidR="00D22282" w:rsidRPr="00E50617">
        <w:rPr>
          <w:rFonts w:ascii="Times New Roman" w:hAnsi="Times New Roman" w:cs="Times New Roman"/>
          <w:sz w:val="24"/>
          <w:szCs w:val="24"/>
        </w:rPr>
        <w:t xml:space="preserve"> across </w:t>
      </w:r>
      <w:r w:rsidR="00200437" w:rsidRPr="00E50617">
        <w:rPr>
          <w:rFonts w:ascii="Times New Roman" w:hAnsi="Times New Roman" w:cs="Times New Roman"/>
          <w:sz w:val="24"/>
          <w:szCs w:val="24"/>
        </w:rPr>
        <w:t>all tests from this suite that wer</w:t>
      </w:r>
      <w:r w:rsidR="00D22282" w:rsidRPr="00E50617">
        <w:rPr>
          <w:rFonts w:ascii="Times New Roman" w:hAnsi="Times New Roman" w:cs="Times New Roman"/>
          <w:sz w:val="24"/>
          <w:szCs w:val="24"/>
        </w:rPr>
        <w:t>e administered at the school</w:t>
      </w:r>
      <w:r w:rsidR="00FA2A34" w:rsidRPr="00E50617">
        <w:rPr>
          <w:rFonts w:ascii="Times New Roman" w:hAnsi="Times New Roman" w:cs="Times New Roman"/>
          <w:sz w:val="24"/>
          <w:szCs w:val="24"/>
        </w:rPr>
        <w:t xml:space="preserve">. </w:t>
      </w:r>
    </w:p>
    <w:p w:rsidR="00FB2480" w:rsidRPr="00762921" w:rsidRDefault="00FB2480" w:rsidP="00194548">
      <w:pPr>
        <w:spacing w:after="0" w:line="240" w:lineRule="auto"/>
        <w:rPr>
          <w:rFonts w:ascii="Times New Roman" w:hAnsi="Times New Roman" w:cs="Times New Roman"/>
          <w:color w:val="FF0000"/>
          <w:sz w:val="24"/>
          <w:szCs w:val="24"/>
        </w:rPr>
      </w:pPr>
    </w:p>
    <w:p w:rsidR="00FB2480" w:rsidRPr="00E50617" w:rsidRDefault="00FB2480" w:rsidP="00194548">
      <w:pPr>
        <w:spacing w:after="0" w:line="240" w:lineRule="auto"/>
        <w:rPr>
          <w:rFonts w:ascii="Times New Roman" w:hAnsi="Times New Roman" w:cs="Times New Roman"/>
          <w:sz w:val="24"/>
          <w:szCs w:val="24"/>
        </w:rPr>
      </w:pPr>
      <w:r w:rsidRPr="00E50617">
        <w:rPr>
          <w:rFonts w:ascii="Times New Roman" w:hAnsi="Times New Roman" w:cs="Times New Roman"/>
          <w:sz w:val="24"/>
          <w:szCs w:val="24"/>
        </w:rPr>
        <w:t>Tested readiness for students who take</w:t>
      </w:r>
      <w:r w:rsidR="00E50617" w:rsidRPr="00E50617">
        <w:rPr>
          <w:rFonts w:ascii="Times New Roman" w:hAnsi="Times New Roman" w:cs="Times New Roman"/>
          <w:sz w:val="24"/>
          <w:szCs w:val="24"/>
        </w:rPr>
        <w:t xml:space="preserve"> the alternate assessment will be</w:t>
      </w:r>
      <w:r w:rsidRPr="00E50617">
        <w:rPr>
          <w:rFonts w:ascii="Times New Roman" w:hAnsi="Times New Roman" w:cs="Times New Roman"/>
          <w:sz w:val="24"/>
          <w:szCs w:val="24"/>
        </w:rPr>
        <w:t xml:space="preserve"> based upon the number of su</w:t>
      </w:r>
      <w:r w:rsidR="00200437" w:rsidRPr="00E50617">
        <w:rPr>
          <w:rFonts w:ascii="Times New Roman" w:hAnsi="Times New Roman" w:cs="Times New Roman"/>
          <w:sz w:val="24"/>
          <w:szCs w:val="24"/>
        </w:rPr>
        <w:t>bject area tests on which they we</w:t>
      </w:r>
      <w:r w:rsidRPr="00E50617">
        <w:rPr>
          <w:rFonts w:ascii="Times New Roman" w:hAnsi="Times New Roman" w:cs="Times New Roman"/>
          <w:sz w:val="24"/>
          <w:szCs w:val="24"/>
        </w:rPr>
        <w:t>re proficient or better. Specifically, a school will be assigned 100 index points for each student who earns a proficient or better score on all four subject area tests on the alternate assessm</w:t>
      </w:r>
      <w:r w:rsidR="00FE5041" w:rsidRPr="00E50617">
        <w:rPr>
          <w:rFonts w:ascii="Times New Roman" w:hAnsi="Times New Roman" w:cs="Times New Roman"/>
          <w:sz w:val="24"/>
          <w:szCs w:val="24"/>
        </w:rPr>
        <w:t>ent. A school will be assigned 8</w:t>
      </w:r>
      <w:r w:rsidR="000C0C6B" w:rsidRPr="00E50617">
        <w:rPr>
          <w:rFonts w:ascii="Times New Roman" w:hAnsi="Times New Roman" w:cs="Times New Roman"/>
          <w:sz w:val="24"/>
          <w:szCs w:val="24"/>
        </w:rPr>
        <w:t>0</w:t>
      </w:r>
      <w:r w:rsidRPr="00E50617">
        <w:rPr>
          <w:rFonts w:ascii="Times New Roman" w:hAnsi="Times New Roman" w:cs="Times New Roman"/>
          <w:sz w:val="24"/>
          <w:szCs w:val="24"/>
        </w:rPr>
        <w:t xml:space="preserve"> index points for all students who earn a proficient or better score on three of the four subject area tests on the alternate assessme</w:t>
      </w:r>
      <w:r w:rsidR="000C0C6B" w:rsidRPr="00E50617">
        <w:rPr>
          <w:rFonts w:ascii="Times New Roman" w:hAnsi="Times New Roman" w:cs="Times New Roman"/>
          <w:sz w:val="24"/>
          <w:szCs w:val="24"/>
        </w:rPr>
        <w:t xml:space="preserve">nt. A school will be </w:t>
      </w:r>
      <w:r w:rsidR="00200437" w:rsidRPr="00E50617">
        <w:rPr>
          <w:rFonts w:ascii="Times New Roman" w:hAnsi="Times New Roman" w:cs="Times New Roman"/>
          <w:sz w:val="24"/>
          <w:szCs w:val="24"/>
        </w:rPr>
        <w:t>assigned 5</w:t>
      </w:r>
      <w:r w:rsidR="000C0C6B" w:rsidRPr="00E50617">
        <w:rPr>
          <w:rFonts w:ascii="Times New Roman" w:hAnsi="Times New Roman" w:cs="Times New Roman"/>
          <w:sz w:val="24"/>
          <w:szCs w:val="24"/>
        </w:rPr>
        <w:t>0</w:t>
      </w:r>
      <w:r w:rsidRPr="00E50617">
        <w:rPr>
          <w:rFonts w:ascii="Times New Roman" w:hAnsi="Times New Roman" w:cs="Times New Roman"/>
          <w:sz w:val="24"/>
          <w:szCs w:val="24"/>
        </w:rPr>
        <w:t xml:space="preserve"> index points for all students who are proficient on one or two of the four subject area tests on the alternate assessment. A school will be assigned </w:t>
      </w:r>
      <w:r w:rsidR="00200437" w:rsidRPr="00E50617">
        <w:rPr>
          <w:rFonts w:ascii="Times New Roman" w:hAnsi="Times New Roman" w:cs="Times New Roman"/>
          <w:sz w:val="24"/>
          <w:szCs w:val="24"/>
        </w:rPr>
        <w:t>2</w:t>
      </w:r>
      <w:r w:rsidRPr="00E50617">
        <w:rPr>
          <w:rFonts w:ascii="Times New Roman" w:hAnsi="Times New Roman" w:cs="Times New Roman"/>
          <w:sz w:val="24"/>
          <w:szCs w:val="24"/>
        </w:rPr>
        <w:t xml:space="preserve">0 points for all students who are proficient on none of the four subject area tests on the alternate assessment. </w:t>
      </w:r>
    </w:p>
    <w:p w:rsidR="00200437" w:rsidRPr="00762921" w:rsidRDefault="00200437" w:rsidP="00194548">
      <w:pPr>
        <w:spacing w:after="0" w:line="240" w:lineRule="auto"/>
        <w:rPr>
          <w:rFonts w:ascii="Times New Roman" w:hAnsi="Times New Roman" w:cs="Times New Roman"/>
          <w:color w:val="FF0000"/>
          <w:sz w:val="24"/>
          <w:szCs w:val="24"/>
        </w:rPr>
      </w:pPr>
    </w:p>
    <w:p w:rsidR="00200437" w:rsidRPr="00E50617" w:rsidRDefault="00200437" w:rsidP="00200437">
      <w:pPr>
        <w:spacing w:after="0" w:line="240" w:lineRule="auto"/>
        <w:rPr>
          <w:rFonts w:ascii="Times New Roman" w:hAnsi="Times New Roman" w:cs="Times New Roman"/>
          <w:sz w:val="24"/>
          <w:szCs w:val="24"/>
        </w:rPr>
      </w:pPr>
      <w:r w:rsidRPr="00E50617">
        <w:rPr>
          <w:rFonts w:ascii="Times New Roman" w:hAnsi="Times New Roman" w:cs="Times New Roman"/>
          <w:b/>
          <w:sz w:val="24"/>
          <w:szCs w:val="24"/>
        </w:rPr>
        <w:t xml:space="preserve">Graduation Index. </w:t>
      </w:r>
      <w:r w:rsidR="00E50617" w:rsidRPr="00E50617">
        <w:rPr>
          <w:rFonts w:ascii="Times New Roman" w:hAnsi="Times New Roman" w:cs="Times New Roman"/>
          <w:sz w:val="24"/>
          <w:szCs w:val="24"/>
        </w:rPr>
        <w:t>Table 6</w:t>
      </w:r>
      <w:r w:rsidRPr="00E50617">
        <w:rPr>
          <w:rFonts w:ascii="Times New Roman" w:hAnsi="Times New Roman" w:cs="Times New Roman"/>
          <w:sz w:val="24"/>
          <w:szCs w:val="24"/>
        </w:rPr>
        <w:t xml:space="preserve"> illustrates the graduation index. T</w:t>
      </w:r>
      <w:r w:rsidR="003C6236" w:rsidRPr="00E50617">
        <w:rPr>
          <w:rFonts w:ascii="Times New Roman" w:hAnsi="Times New Roman" w:cs="Times New Roman"/>
          <w:sz w:val="24"/>
          <w:szCs w:val="24"/>
        </w:rPr>
        <w:t>he index point values in T</w:t>
      </w:r>
      <w:r w:rsidR="00E50617" w:rsidRPr="00E50617">
        <w:rPr>
          <w:rFonts w:ascii="Times New Roman" w:hAnsi="Times New Roman" w:cs="Times New Roman"/>
          <w:sz w:val="24"/>
          <w:szCs w:val="24"/>
        </w:rPr>
        <w:t>able 6</w:t>
      </w:r>
      <w:r w:rsidRPr="00E50617">
        <w:rPr>
          <w:rFonts w:ascii="Times New Roman" w:hAnsi="Times New Roman" w:cs="Times New Roman"/>
          <w:sz w:val="24"/>
          <w:szCs w:val="24"/>
        </w:rPr>
        <w:t xml:space="preserve"> were assigned by the PJP. The index points are assigned to the school for each student who meets the student result criteria </w:t>
      </w:r>
      <w:r w:rsidR="00E50617" w:rsidRPr="00E50617">
        <w:rPr>
          <w:rFonts w:ascii="Times New Roman" w:hAnsi="Times New Roman" w:cs="Times New Roman"/>
          <w:sz w:val="24"/>
          <w:szCs w:val="24"/>
        </w:rPr>
        <w:t>in Table 6</w:t>
      </w:r>
      <w:r w:rsidRPr="00E50617">
        <w:rPr>
          <w:rFonts w:ascii="Times New Roman" w:hAnsi="Times New Roman" w:cs="Times New Roman"/>
          <w:sz w:val="24"/>
          <w:szCs w:val="24"/>
        </w:rPr>
        <w:t>. The school’s graduation index score will be the mean of student index points.</w:t>
      </w:r>
      <w:r w:rsidR="00E50617" w:rsidRPr="00E50617">
        <w:rPr>
          <w:rFonts w:ascii="Times New Roman" w:hAnsi="Times New Roman" w:cs="Times New Roman"/>
          <w:sz w:val="24"/>
          <w:szCs w:val="24"/>
        </w:rPr>
        <w:t xml:space="preserve"> This indicator is lagged one year so that schools can be awarded points for students who graduated during the summer. </w:t>
      </w:r>
      <w:r w:rsidRPr="00E50617">
        <w:rPr>
          <w:rFonts w:ascii="Times New Roman" w:hAnsi="Times New Roman" w:cs="Times New Roman"/>
          <w:sz w:val="24"/>
          <w:szCs w:val="24"/>
        </w:rPr>
        <w:t xml:space="preserve">        </w:t>
      </w:r>
    </w:p>
    <w:p w:rsidR="00200437" w:rsidRPr="00007898" w:rsidRDefault="00200437" w:rsidP="00200437">
      <w:pPr>
        <w:spacing w:after="0" w:line="240" w:lineRule="auto"/>
        <w:rPr>
          <w:rFonts w:ascii="Times New Roman" w:hAnsi="Times New Roman" w:cs="Times New Roman"/>
          <w:sz w:val="24"/>
          <w:szCs w:val="24"/>
        </w:rPr>
      </w:pPr>
    </w:p>
    <w:p w:rsidR="00200437" w:rsidRPr="00007898" w:rsidRDefault="00E50617" w:rsidP="00200437">
      <w:pPr>
        <w:spacing w:after="0" w:line="240" w:lineRule="auto"/>
        <w:rPr>
          <w:rFonts w:ascii="Times New Roman" w:hAnsi="Times New Roman" w:cs="Times New Roman"/>
          <w:sz w:val="24"/>
          <w:szCs w:val="24"/>
        </w:rPr>
      </w:pPr>
      <w:r w:rsidRPr="00007898">
        <w:rPr>
          <w:rFonts w:ascii="Times New Roman" w:hAnsi="Times New Roman" w:cs="Times New Roman"/>
          <w:sz w:val="24"/>
          <w:szCs w:val="24"/>
        </w:rPr>
        <w:t>Table 6</w:t>
      </w:r>
      <w:r w:rsidR="00200437" w:rsidRPr="00007898">
        <w:rPr>
          <w:rFonts w:ascii="Times New Roman" w:hAnsi="Times New Roman" w:cs="Times New Roman"/>
          <w:sz w:val="24"/>
          <w:szCs w:val="24"/>
        </w:rPr>
        <w:t>. Graduation Index.</w:t>
      </w:r>
    </w:p>
    <w:p w:rsidR="00200437" w:rsidRPr="00007898" w:rsidRDefault="00200437" w:rsidP="0020043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5"/>
        <w:gridCol w:w="4413"/>
        <w:gridCol w:w="2268"/>
      </w:tblGrid>
      <w:tr w:rsidR="00200437" w:rsidRPr="00007898" w:rsidTr="00B3753F">
        <w:tc>
          <w:tcPr>
            <w:tcW w:w="2895" w:type="dxa"/>
            <w:tcBorders>
              <w:top w:val="single" w:sz="4" w:space="0" w:color="auto"/>
              <w:bottom w:val="single" w:sz="4" w:space="0" w:color="auto"/>
            </w:tcBorders>
          </w:tcPr>
          <w:p w:rsidR="00200437" w:rsidRPr="00007898" w:rsidRDefault="00E50617" w:rsidP="00B3753F">
            <w:pPr>
              <w:jc w:val="center"/>
              <w:rPr>
                <w:rFonts w:ascii="Times New Roman" w:hAnsi="Times New Roman" w:cs="Times New Roman"/>
                <w:sz w:val="24"/>
                <w:szCs w:val="24"/>
              </w:rPr>
            </w:pPr>
            <w:r w:rsidRPr="00007898">
              <w:rPr>
                <w:rFonts w:ascii="Times New Roman" w:hAnsi="Times New Roman" w:cs="Times New Roman"/>
                <w:sz w:val="24"/>
                <w:szCs w:val="24"/>
              </w:rPr>
              <w:t>Graduation Index Levels</w:t>
            </w:r>
          </w:p>
        </w:tc>
        <w:tc>
          <w:tcPr>
            <w:tcW w:w="4413" w:type="dxa"/>
            <w:tcBorders>
              <w:top w:val="single" w:sz="4" w:space="0" w:color="auto"/>
              <w:bottom w:val="single" w:sz="4" w:space="0" w:color="auto"/>
            </w:tcBorders>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Student Result</w:t>
            </w:r>
          </w:p>
        </w:tc>
        <w:tc>
          <w:tcPr>
            <w:tcW w:w="2268" w:type="dxa"/>
            <w:tcBorders>
              <w:top w:val="single" w:sz="4" w:space="0" w:color="auto"/>
              <w:bottom w:val="single" w:sz="4" w:space="0" w:color="auto"/>
            </w:tcBorders>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Points</w:t>
            </w:r>
          </w:p>
        </w:tc>
      </w:tr>
      <w:tr w:rsidR="00200437" w:rsidRPr="00007898" w:rsidTr="00B3753F">
        <w:tc>
          <w:tcPr>
            <w:tcW w:w="2895" w:type="dxa"/>
          </w:tcPr>
          <w:p w:rsidR="00200437" w:rsidRPr="00007898" w:rsidRDefault="00E50617" w:rsidP="00B3753F">
            <w:pPr>
              <w:jc w:val="center"/>
              <w:rPr>
                <w:rFonts w:ascii="Times New Roman" w:hAnsi="Times New Roman" w:cs="Times New Roman"/>
                <w:sz w:val="24"/>
                <w:szCs w:val="24"/>
              </w:rPr>
            </w:pPr>
            <w:r w:rsidRPr="00007898">
              <w:rPr>
                <w:rFonts w:ascii="Times New Roman" w:hAnsi="Times New Roman" w:cs="Times New Roman"/>
                <w:sz w:val="24"/>
                <w:szCs w:val="24"/>
              </w:rPr>
              <w:t xml:space="preserve">Level </w:t>
            </w:r>
            <w:r w:rsidR="00200437" w:rsidRPr="00007898">
              <w:rPr>
                <w:rFonts w:ascii="Times New Roman" w:hAnsi="Times New Roman" w:cs="Times New Roman"/>
                <w:sz w:val="24"/>
                <w:szCs w:val="24"/>
              </w:rPr>
              <w:t>3</w:t>
            </w:r>
          </w:p>
        </w:tc>
        <w:tc>
          <w:tcPr>
            <w:tcW w:w="4413" w:type="dxa"/>
          </w:tcPr>
          <w:p w:rsidR="00200437" w:rsidRPr="00007898" w:rsidRDefault="00200437" w:rsidP="00E50617">
            <w:pPr>
              <w:jc w:val="center"/>
              <w:rPr>
                <w:rFonts w:ascii="Times New Roman" w:hAnsi="Times New Roman" w:cs="Times New Roman"/>
                <w:sz w:val="24"/>
                <w:szCs w:val="24"/>
              </w:rPr>
            </w:pPr>
            <w:r w:rsidRPr="00007898">
              <w:rPr>
                <w:rFonts w:ascii="Times New Roman" w:hAnsi="Times New Roman" w:cs="Times New Roman"/>
                <w:sz w:val="24"/>
                <w:szCs w:val="24"/>
              </w:rPr>
              <w:t>Diploma Earned</w:t>
            </w:r>
          </w:p>
        </w:tc>
        <w:tc>
          <w:tcPr>
            <w:tcW w:w="2268" w:type="dxa"/>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100</w:t>
            </w:r>
          </w:p>
        </w:tc>
      </w:tr>
      <w:tr w:rsidR="00200437" w:rsidRPr="00007898" w:rsidTr="00B3753F">
        <w:tc>
          <w:tcPr>
            <w:tcW w:w="2895" w:type="dxa"/>
          </w:tcPr>
          <w:p w:rsidR="00200437" w:rsidRPr="00007898" w:rsidRDefault="00E50617" w:rsidP="00B3753F">
            <w:pPr>
              <w:jc w:val="center"/>
              <w:rPr>
                <w:rFonts w:ascii="Times New Roman" w:hAnsi="Times New Roman" w:cs="Times New Roman"/>
                <w:sz w:val="24"/>
                <w:szCs w:val="24"/>
              </w:rPr>
            </w:pPr>
            <w:r w:rsidRPr="00007898">
              <w:rPr>
                <w:rFonts w:ascii="Times New Roman" w:hAnsi="Times New Roman" w:cs="Times New Roman"/>
                <w:sz w:val="24"/>
                <w:szCs w:val="24"/>
              </w:rPr>
              <w:lastRenderedPageBreak/>
              <w:t xml:space="preserve">Level </w:t>
            </w:r>
            <w:r w:rsidR="00200437" w:rsidRPr="00007898">
              <w:rPr>
                <w:rFonts w:ascii="Times New Roman" w:hAnsi="Times New Roman" w:cs="Times New Roman"/>
                <w:sz w:val="24"/>
                <w:szCs w:val="24"/>
              </w:rPr>
              <w:t>2</w:t>
            </w:r>
          </w:p>
        </w:tc>
        <w:tc>
          <w:tcPr>
            <w:tcW w:w="4413" w:type="dxa"/>
          </w:tcPr>
          <w:p w:rsidR="00200437" w:rsidRPr="00007898" w:rsidRDefault="008B1B69" w:rsidP="00B3753F">
            <w:pPr>
              <w:jc w:val="center"/>
              <w:rPr>
                <w:rFonts w:ascii="Times New Roman" w:hAnsi="Times New Roman" w:cs="Times New Roman"/>
                <w:sz w:val="24"/>
                <w:szCs w:val="24"/>
              </w:rPr>
            </w:pPr>
            <w:r>
              <w:rPr>
                <w:rFonts w:ascii="Times New Roman" w:hAnsi="Times New Roman" w:cs="Times New Roman"/>
                <w:sz w:val="24"/>
                <w:szCs w:val="24"/>
              </w:rPr>
              <w:t>Returning Student</w:t>
            </w:r>
            <w:r w:rsidR="00200437" w:rsidRPr="00007898">
              <w:rPr>
                <w:rFonts w:ascii="Times New Roman" w:hAnsi="Times New Roman" w:cs="Times New Roman"/>
                <w:sz w:val="24"/>
                <w:szCs w:val="24"/>
              </w:rPr>
              <w:t>**</w:t>
            </w:r>
          </w:p>
        </w:tc>
        <w:tc>
          <w:tcPr>
            <w:tcW w:w="2268" w:type="dxa"/>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50</w:t>
            </w:r>
          </w:p>
        </w:tc>
      </w:tr>
      <w:tr w:rsidR="00200437" w:rsidRPr="00007898" w:rsidTr="00B3753F">
        <w:tc>
          <w:tcPr>
            <w:tcW w:w="2895" w:type="dxa"/>
            <w:tcBorders>
              <w:bottom w:val="single" w:sz="4" w:space="0" w:color="auto"/>
            </w:tcBorders>
          </w:tcPr>
          <w:p w:rsidR="00200437" w:rsidRPr="00007898" w:rsidRDefault="00E50617" w:rsidP="00B3753F">
            <w:pPr>
              <w:jc w:val="center"/>
              <w:rPr>
                <w:rFonts w:ascii="Times New Roman" w:hAnsi="Times New Roman" w:cs="Times New Roman"/>
                <w:sz w:val="24"/>
                <w:szCs w:val="24"/>
              </w:rPr>
            </w:pPr>
            <w:r w:rsidRPr="00007898">
              <w:rPr>
                <w:rFonts w:ascii="Times New Roman" w:hAnsi="Times New Roman" w:cs="Times New Roman"/>
                <w:sz w:val="24"/>
                <w:szCs w:val="24"/>
              </w:rPr>
              <w:t xml:space="preserve">Level </w:t>
            </w:r>
            <w:r w:rsidR="00200437" w:rsidRPr="00007898">
              <w:rPr>
                <w:rFonts w:ascii="Times New Roman" w:hAnsi="Times New Roman" w:cs="Times New Roman"/>
                <w:sz w:val="24"/>
                <w:szCs w:val="24"/>
              </w:rPr>
              <w:t>1</w:t>
            </w:r>
          </w:p>
        </w:tc>
        <w:tc>
          <w:tcPr>
            <w:tcW w:w="4413" w:type="dxa"/>
            <w:tcBorders>
              <w:bottom w:val="single" w:sz="4" w:space="0" w:color="auto"/>
            </w:tcBorders>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Noncompleters</w:t>
            </w:r>
          </w:p>
        </w:tc>
        <w:tc>
          <w:tcPr>
            <w:tcW w:w="2268" w:type="dxa"/>
            <w:tcBorders>
              <w:bottom w:val="single" w:sz="4" w:space="0" w:color="auto"/>
            </w:tcBorders>
          </w:tcPr>
          <w:p w:rsidR="00200437" w:rsidRPr="00007898" w:rsidRDefault="00200437" w:rsidP="00B3753F">
            <w:pPr>
              <w:jc w:val="center"/>
              <w:rPr>
                <w:rFonts w:ascii="Times New Roman" w:hAnsi="Times New Roman" w:cs="Times New Roman"/>
                <w:sz w:val="24"/>
                <w:szCs w:val="24"/>
              </w:rPr>
            </w:pPr>
            <w:r w:rsidRPr="00007898">
              <w:rPr>
                <w:rFonts w:ascii="Times New Roman" w:hAnsi="Times New Roman" w:cs="Times New Roman"/>
                <w:sz w:val="24"/>
                <w:szCs w:val="24"/>
              </w:rPr>
              <w:t>0</w:t>
            </w:r>
          </w:p>
        </w:tc>
      </w:tr>
    </w:tbl>
    <w:p w:rsidR="00200437" w:rsidRPr="00007898" w:rsidRDefault="00200437" w:rsidP="00200437">
      <w:pPr>
        <w:spacing w:after="0" w:line="240" w:lineRule="auto"/>
        <w:rPr>
          <w:rFonts w:ascii="Times New Roman" w:hAnsi="Times New Roman" w:cs="Times New Roman"/>
          <w:sz w:val="24"/>
          <w:szCs w:val="24"/>
        </w:rPr>
      </w:pPr>
      <w:r w:rsidRPr="00007898">
        <w:rPr>
          <w:rFonts w:ascii="Times New Roman" w:hAnsi="Times New Roman" w:cs="Times New Roman"/>
          <w:sz w:val="24"/>
          <w:szCs w:val="24"/>
        </w:rPr>
        <w:t>*Continued enrollment after the student’s grade nine cohort had been in school for four years.</w:t>
      </w:r>
    </w:p>
    <w:p w:rsidR="00200437" w:rsidRPr="00007898" w:rsidRDefault="00200437" w:rsidP="00200437">
      <w:pPr>
        <w:spacing w:after="0" w:line="240" w:lineRule="auto"/>
        <w:rPr>
          <w:rFonts w:ascii="Times New Roman" w:hAnsi="Times New Roman" w:cs="Times New Roman"/>
          <w:sz w:val="24"/>
          <w:szCs w:val="24"/>
        </w:rPr>
      </w:pPr>
    </w:p>
    <w:p w:rsidR="00200437" w:rsidRPr="00007898" w:rsidRDefault="00200437" w:rsidP="00200437">
      <w:pPr>
        <w:spacing w:after="0" w:line="240" w:lineRule="auto"/>
        <w:rPr>
          <w:rFonts w:ascii="Times New Roman" w:hAnsi="Times New Roman" w:cs="Times New Roman"/>
          <w:sz w:val="24"/>
          <w:szCs w:val="24"/>
        </w:rPr>
      </w:pPr>
      <w:r w:rsidRPr="00007898">
        <w:rPr>
          <w:rFonts w:ascii="Times New Roman" w:hAnsi="Times New Roman" w:cs="Times New Roman"/>
          <w:sz w:val="24"/>
          <w:szCs w:val="24"/>
        </w:rPr>
        <w:t>Specific defini</w:t>
      </w:r>
      <w:r w:rsidR="00E50617" w:rsidRPr="00007898">
        <w:rPr>
          <w:rFonts w:ascii="Times New Roman" w:hAnsi="Times New Roman" w:cs="Times New Roman"/>
          <w:sz w:val="24"/>
          <w:szCs w:val="24"/>
        </w:rPr>
        <w:t>tions of the criteria in Table 6</w:t>
      </w:r>
      <w:r w:rsidRPr="00007898">
        <w:rPr>
          <w:rFonts w:ascii="Times New Roman" w:hAnsi="Times New Roman" w:cs="Times New Roman"/>
          <w:sz w:val="24"/>
          <w:szCs w:val="24"/>
        </w:rPr>
        <w:t xml:space="preserve"> follow.</w:t>
      </w:r>
    </w:p>
    <w:p w:rsidR="00200437" w:rsidRPr="00007898" w:rsidRDefault="00200437" w:rsidP="00200437">
      <w:pPr>
        <w:spacing w:after="0" w:line="240" w:lineRule="auto"/>
        <w:rPr>
          <w:rFonts w:ascii="Times New Roman" w:hAnsi="Times New Roman" w:cs="Times New Roman"/>
          <w:sz w:val="24"/>
          <w:szCs w:val="24"/>
        </w:rPr>
      </w:pPr>
    </w:p>
    <w:p w:rsidR="00200437" w:rsidRPr="00007898" w:rsidRDefault="00200437" w:rsidP="00200437">
      <w:pPr>
        <w:spacing w:after="0" w:line="240" w:lineRule="auto"/>
        <w:rPr>
          <w:rFonts w:ascii="Times New Roman" w:hAnsi="Times New Roman" w:cs="Times New Roman"/>
          <w:sz w:val="24"/>
          <w:szCs w:val="24"/>
        </w:rPr>
      </w:pPr>
      <w:r w:rsidRPr="00007898">
        <w:rPr>
          <w:rFonts w:ascii="Times New Roman" w:hAnsi="Times New Roman" w:cs="Times New Roman"/>
          <w:i/>
          <w:sz w:val="24"/>
          <w:szCs w:val="24"/>
        </w:rPr>
        <w:t>Diploma Earned</w:t>
      </w:r>
      <w:r w:rsidRPr="00007898">
        <w:rPr>
          <w:rFonts w:ascii="Times New Roman" w:hAnsi="Times New Roman" w:cs="Times New Roman"/>
          <w:sz w:val="24"/>
          <w:szCs w:val="24"/>
        </w:rPr>
        <w:t>. This</w:t>
      </w:r>
      <w:r w:rsidR="00E50617" w:rsidRPr="00007898">
        <w:rPr>
          <w:rFonts w:ascii="Times New Roman" w:hAnsi="Times New Roman" w:cs="Times New Roman"/>
          <w:sz w:val="24"/>
          <w:szCs w:val="24"/>
        </w:rPr>
        <w:t xml:space="preserve"> criterion was met when a students’ record shows they graduated from </w:t>
      </w:r>
      <w:r w:rsidR="00934504">
        <w:rPr>
          <w:rFonts w:ascii="Times New Roman" w:hAnsi="Times New Roman" w:cs="Times New Roman"/>
          <w:sz w:val="24"/>
          <w:szCs w:val="24"/>
        </w:rPr>
        <w:t xml:space="preserve">a </w:t>
      </w:r>
      <w:r w:rsidR="00E50617" w:rsidRPr="00007898">
        <w:rPr>
          <w:rFonts w:ascii="Times New Roman" w:hAnsi="Times New Roman" w:cs="Times New Roman"/>
          <w:sz w:val="24"/>
          <w:szCs w:val="24"/>
        </w:rPr>
        <w:t>high school between September 1</w:t>
      </w:r>
      <w:r w:rsidR="00F7497C">
        <w:rPr>
          <w:rFonts w:ascii="Times New Roman" w:hAnsi="Times New Roman" w:cs="Times New Roman"/>
          <w:sz w:val="24"/>
          <w:szCs w:val="24"/>
        </w:rPr>
        <w:t>5</w:t>
      </w:r>
      <w:r w:rsidR="00E50617" w:rsidRPr="00007898">
        <w:rPr>
          <w:rFonts w:ascii="Times New Roman" w:hAnsi="Times New Roman" w:cs="Times New Roman"/>
          <w:sz w:val="24"/>
          <w:szCs w:val="24"/>
          <w:vertAlign w:val="superscript"/>
        </w:rPr>
        <w:t xml:space="preserve">th </w:t>
      </w:r>
      <w:r w:rsidR="00E50617" w:rsidRPr="00007898">
        <w:rPr>
          <w:rFonts w:ascii="Times New Roman" w:hAnsi="Times New Roman" w:cs="Times New Roman"/>
          <w:sz w:val="24"/>
          <w:szCs w:val="24"/>
        </w:rPr>
        <w:t>of the lagged school year and September 1</w:t>
      </w:r>
      <w:r w:rsidR="00F7497C">
        <w:rPr>
          <w:rFonts w:ascii="Times New Roman" w:hAnsi="Times New Roman" w:cs="Times New Roman"/>
          <w:sz w:val="24"/>
          <w:szCs w:val="24"/>
        </w:rPr>
        <w:t>4</w:t>
      </w:r>
      <w:r w:rsidR="00E50617" w:rsidRPr="00007898">
        <w:rPr>
          <w:rFonts w:ascii="Times New Roman" w:hAnsi="Times New Roman" w:cs="Times New Roman"/>
          <w:sz w:val="24"/>
          <w:szCs w:val="24"/>
          <w:vertAlign w:val="superscript"/>
        </w:rPr>
        <w:t>th</w:t>
      </w:r>
      <w:r w:rsidR="00E50617" w:rsidRPr="00007898">
        <w:rPr>
          <w:rFonts w:ascii="Times New Roman" w:hAnsi="Times New Roman" w:cs="Times New Roman"/>
          <w:sz w:val="24"/>
          <w:szCs w:val="24"/>
        </w:rPr>
        <w:t xml:space="preserve"> of the following school year.</w:t>
      </w:r>
      <w:r w:rsidR="00F7497C">
        <w:rPr>
          <w:rFonts w:ascii="Times New Roman" w:hAnsi="Times New Roman" w:cs="Times New Roman"/>
          <w:sz w:val="24"/>
          <w:szCs w:val="24"/>
        </w:rPr>
        <w:t xml:space="preserve"> Diploma earned points are always awarded to the school from which student earns the diploma. </w:t>
      </w:r>
      <w:r w:rsidR="00E50617" w:rsidRPr="00007898">
        <w:rPr>
          <w:rFonts w:ascii="Times New Roman" w:hAnsi="Times New Roman" w:cs="Times New Roman"/>
          <w:sz w:val="24"/>
          <w:szCs w:val="24"/>
        </w:rPr>
        <w:t xml:space="preserve"> </w:t>
      </w:r>
    </w:p>
    <w:p w:rsidR="00200437" w:rsidRPr="00762921" w:rsidRDefault="00200437" w:rsidP="00200437">
      <w:pPr>
        <w:spacing w:after="0" w:line="240" w:lineRule="auto"/>
        <w:rPr>
          <w:rFonts w:ascii="Times New Roman" w:hAnsi="Times New Roman" w:cs="Times New Roman"/>
          <w:color w:val="FF0000"/>
          <w:sz w:val="24"/>
          <w:szCs w:val="24"/>
        </w:rPr>
      </w:pPr>
    </w:p>
    <w:p w:rsidR="00200437" w:rsidRPr="00007898" w:rsidRDefault="008B1B69" w:rsidP="00200437">
      <w:pPr>
        <w:spacing w:after="0" w:line="240" w:lineRule="auto"/>
        <w:rPr>
          <w:rFonts w:ascii="Times New Roman" w:hAnsi="Times New Roman" w:cs="Times New Roman"/>
          <w:sz w:val="24"/>
          <w:szCs w:val="24"/>
        </w:rPr>
      </w:pPr>
      <w:r>
        <w:rPr>
          <w:rFonts w:ascii="Times New Roman" w:hAnsi="Times New Roman" w:cs="Times New Roman"/>
          <w:i/>
          <w:sz w:val="24"/>
          <w:szCs w:val="24"/>
        </w:rPr>
        <w:t>Returning Student.</w:t>
      </w:r>
      <w:r>
        <w:rPr>
          <w:rFonts w:ascii="Times New Roman" w:hAnsi="Times New Roman" w:cs="Times New Roman"/>
          <w:sz w:val="24"/>
          <w:szCs w:val="24"/>
        </w:rPr>
        <w:t xml:space="preserve"> </w:t>
      </w:r>
      <w:r w:rsidR="00F7497C" w:rsidRPr="00007898">
        <w:rPr>
          <w:rFonts w:ascii="Times New Roman" w:hAnsi="Times New Roman" w:cs="Times New Roman"/>
          <w:sz w:val="24"/>
          <w:szCs w:val="24"/>
        </w:rPr>
        <w:t xml:space="preserve">The purpose of this category is to encourage schools to keep </w:t>
      </w:r>
      <w:r w:rsidR="00934504">
        <w:rPr>
          <w:rFonts w:ascii="Times New Roman" w:hAnsi="Times New Roman" w:cs="Times New Roman"/>
          <w:sz w:val="24"/>
          <w:szCs w:val="24"/>
        </w:rPr>
        <w:t xml:space="preserve">those </w:t>
      </w:r>
      <w:r w:rsidR="00F7497C" w:rsidRPr="00007898">
        <w:rPr>
          <w:rFonts w:ascii="Times New Roman" w:hAnsi="Times New Roman" w:cs="Times New Roman"/>
          <w:sz w:val="24"/>
          <w:szCs w:val="24"/>
        </w:rPr>
        <w:t>students who do not graduate with their on-time cohort engaged in school so that graduation r</w:t>
      </w:r>
      <w:r w:rsidR="00934504">
        <w:rPr>
          <w:rFonts w:ascii="Times New Roman" w:hAnsi="Times New Roman" w:cs="Times New Roman"/>
          <w:sz w:val="24"/>
          <w:szCs w:val="24"/>
        </w:rPr>
        <w:t>emains an option</w:t>
      </w:r>
      <w:r w:rsidR="00F7497C" w:rsidRPr="00007898">
        <w:rPr>
          <w:rFonts w:ascii="Times New Roman" w:hAnsi="Times New Roman" w:cs="Times New Roman"/>
          <w:sz w:val="24"/>
          <w:szCs w:val="24"/>
        </w:rPr>
        <w:t>.</w:t>
      </w:r>
      <w:r w:rsidR="00F7497C">
        <w:rPr>
          <w:rFonts w:ascii="Times New Roman" w:hAnsi="Times New Roman" w:cs="Times New Roman"/>
          <w:sz w:val="24"/>
          <w:szCs w:val="24"/>
        </w:rPr>
        <w:t xml:space="preserve"> </w:t>
      </w:r>
      <w:r>
        <w:rPr>
          <w:rFonts w:ascii="Times New Roman" w:hAnsi="Times New Roman" w:cs="Times New Roman"/>
          <w:sz w:val="24"/>
          <w:szCs w:val="24"/>
        </w:rPr>
        <w:t>Returning students status</w:t>
      </w:r>
      <w:r w:rsidR="00200437" w:rsidRPr="00007898">
        <w:rPr>
          <w:rFonts w:ascii="Times New Roman" w:hAnsi="Times New Roman" w:cs="Times New Roman"/>
          <w:sz w:val="24"/>
          <w:szCs w:val="24"/>
        </w:rPr>
        <w:t xml:space="preserve"> applies to students who first entered grade nine more than four years ago but remain enrolled in </w:t>
      </w:r>
      <w:r>
        <w:rPr>
          <w:rFonts w:ascii="Times New Roman" w:hAnsi="Times New Roman" w:cs="Times New Roman"/>
          <w:sz w:val="24"/>
          <w:szCs w:val="24"/>
        </w:rPr>
        <w:t xml:space="preserve">a </w:t>
      </w:r>
      <w:r w:rsidR="00200437" w:rsidRPr="00007898">
        <w:rPr>
          <w:rFonts w:ascii="Times New Roman" w:hAnsi="Times New Roman" w:cs="Times New Roman"/>
          <w:sz w:val="24"/>
          <w:szCs w:val="24"/>
        </w:rPr>
        <w:t>school on October 1</w:t>
      </w:r>
      <w:r w:rsidR="00200437" w:rsidRPr="00007898">
        <w:rPr>
          <w:rFonts w:ascii="Times New Roman" w:hAnsi="Times New Roman" w:cs="Times New Roman"/>
          <w:sz w:val="24"/>
          <w:szCs w:val="24"/>
          <w:vertAlign w:val="superscript"/>
        </w:rPr>
        <w:t>st</w:t>
      </w:r>
      <w:r w:rsidR="00200437" w:rsidRPr="00007898">
        <w:rPr>
          <w:rFonts w:ascii="Times New Roman" w:hAnsi="Times New Roman" w:cs="Times New Roman"/>
          <w:sz w:val="24"/>
          <w:szCs w:val="24"/>
        </w:rPr>
        <w:t xml:space="preserve"> of a following school year. </w:t>
      </w:r>
      <w:r w:rsidR="00007898" w:rsidRPr="00007898">
        <w:rPr>
          <w:rFonts w:ascii="Times New Roman" w:hAnsi="Times New Roman" w:cs="Times New Roman"/>
          <w:sz w:val="24"/>
          <w:szCs w:val="24"/>
        </w:rPr>
        <w:t xml:space="preserve">Students earning the school points </w:t>
      </w:r>
      <w:r>
        <w:rPr>
          <w:rFonts w:ascii="Times New Roman" w:hAnsi="Times New Roman" w:cs="Times New Roman"/>
          <w:sz w:val="24"/>
          <w:szCs w:val="24"/>
        </w:rPr>
        <w:t>as a returning student</w:t>
      </w:r>
      <w:r w:rsidR="00007898" w:rsidRPr="00007898">
        <w:rPr>
          <w:rFonts w:ascii="Times New Roman" w:hAnsi="Times New Roman" w:cs="Times New Roman"/>
          <w:sz w:val="24"/>
          <w:szCs w:val="24"/>
        </w:rPr>
        <w:t xml:space="preserve"> are those who did not graduate with their four year on-time cohort but who remained in</w:t>
      </w:r>
      <w:r w:rsidR="00F7497C">
        <w:rPr>
          <w:rFonts w:ascii="Times New Roman" w:hAnsi="Times New Roman" w:cs="Times New Roman"/>
          <w:sz w:val="24"/>
          <w:szCs w:val="24"/>
        </w:rPr>
        <w:t xml:space="preserve"> a</w:t>
      </w:r>
      <w:r w:rsidR="00007898" w:rsidRPr="00007898">
        <w:rPr>
          <w:rFonts w:ascii="Times New Roman" w:hAnsi="Times New Roman" w:cs="Times New Roman"/>
          <w:sz w:val="24"/>
          <w:szCs w:val="24"/>
        </w:rPr>
        <w:t xml:space="preserve"> school. </w:t>
      </w:r>
      <w:r w:rsidR="00F7497C">
        <w:rPr>
          <w:rFonts w:ascii="Times New Roman" w:hAnsi="Times New Roman" w:cs="Times New Roman"/>
          <w:sz w:val="24"/>
          <w:szCs w:val="24"/>
        </w:rPr>
        <w:t xml:space="preserve">Returning student points always apply to the school from which the student's four year on time cohort graduated, even if their return is to another school. </w:t>
      </w:r>
      <w:r w:rsidR="00200437" w:rsidRPr="00007898">
        <w:rPr>
          <w:rFonts w:ascii="Times New Roman" w:hAnsi="Times New Roman" w:cs="Times New Roman"/>
          <w:sz w:val="24"/>
          <w:szCs w:val="24"/>
        </w:rPr>
        <w:t xml:space="preserve">When a school is awarded points for a student’s </w:t>
      </w:r>
      <w:r>
        <w:rPr>
          <w:rFonts w:ascii="Times New Roman" w:hAnsi="Times New Roman" w:cs="Times New Roman"/>
          <w:sz w:val="24"/>
          <w:szCs w:val="24"/>
        </w:rPr>
        <w:t>returning student status</w:t>
      </w:r>
      <w:r w:rsidR="00200437" w:rsidRPr="00007898">
        <w:rPr>
          <w:rFonts w:ascii="Times New Roman" w:hAnsi="Times New Roman" w:cs="Times New Roman"/>
          <w:sz w:val="24"/>
          <w:szCs w:val="24"/>
        </w:rPr>
        <w:t xml:space="preserve"> one year</w:t>
      </w:r>
      <w:r>
        <w:rPr>
          <w:rFonts w:ascii="Times New Roman" w:hAnsi="Times New Roman" w:cs="Times New Roman"/>
          <w:sz w:val="24"/>
          <w:szCs w:val="24"/>
        </w:rPr>
        <w:t>,</w:t>
      </w:r>
      <w:r w:rsidR="00200437" w:rsidRPr="00007898">
        <w:rPr>
          <w:rFonts w:ascii="Times New Roman" w:hAnsi="Times New Roman" w:cs="Times New Roman"/>
          <w:sz w:val="24"/>
          <w:szCs w:val="24"/>
        </w:rPr>
        <w:t xml:space="preserve"> and that student</w:t>
      </w:r>
      <w:r w:rsidR="001E3B10" w:rsidRPr="00007898">
        <w:rPr>
          <w:rFonts w:ascii="Times New Roman" w:hAnsi="Times New Roman" w:cs="Times New Roman"/>
          <w:sz w:val="24"/>
          <w:szCs w:val="24"/>
        </w:rPr>
        <w:t xml:space="preserve"> does not go on to graduate and</w:t>
      </w:r>
      <w:r w:rsidR="00200437" w:rsidRPr="00007898">
        <w:rPr>
          <w:rFonts w:ascii="Times New Roman" w:hAnsi="Times New Roman" w:cs="Times New Roman"/>
          <w:sz w:val="24"/>
          <w:szCs w:val="24"/>
        </w:rPr>
        <w:t xml:space="preserve"> is not enrolled in</w:t>
      </w:r>
      <w:r>
        <w:rPr>
          <w:rFonts w:ascii="Times New Roman" w:hAnsi="Times New Roman" w:cs="Times New Roman"/>
          <w:sz w:val="24"/>
          <w:szCs w:val="24"/>
        </w:rPr>
        <w:t xml:space="preserve"> any</w:t>
      </w:r>
      <w:r w:rsidR="00200437" w:rsidRPr="00007898">
        <w:rPr>
          <w:rFonts w:ascii="Times New Roman" w:hAnsi="Times New Roman" w:cs="Times New Roman"/>
          <w:sz w:val="24"/>
          <w:szCs w:val="24"/>
        </w:rPr>
        <w:t xml:space="preserve"> school on October 1</w:t>
      </w:r>
      <w:r w:rsidR="00200437" w:rsidRPr="00007898">
        <w:rPr>
          <w:rFonts w:ascii="Times New Roman" w:hAnsi="Times New Roman" w:cs="Times New Roman"/>
          <w:sz w:val="24"/>
          <w:szCs w:val="24"/>
          <w:vertAlign w:val="superscript"/>
        </w:rPr>
        <w:t>st</w:t>
      </w:r>
      <w:r w:rsidR="00200437" w:rsidRPr="00007898">
        <w:rPr>
          <w:rFonts w:ascii="Times New Roman" w:hAnsi="Times New Roman" w:cs="Times New Roman"/>
          <w:sz w:val="24"/>
          <w:szCs w:val="24"/>
        </w:rPr>
        <w:t xml:space="preserve"> of the following year, that s</w:t>
      </w:r>
      <w:r>
        <w:rPr>
          <w:rFonts w:ascii="Times New Roman" w:hAnsi="Times New Roman" w:cs="Times New Roman"/>
          <w:sz w:val="24"/>
          <w:szCs w:val="24"/>
        </w:rPr>
        <w:t>tudent will be included as a</w:t>
      </w:r>
      <w:r w:rsidR="00200437" w:rsidRPr="00007898">
        <w:rPr>
          <w:rFonts w:ascii="Times New Roman" w:hAnsi="Times New Roman" w:cs="Times New Roman"/>
          <w:sz w:val="24"/>
          <w:szCs w:val="24"/>
        </w:rPr>
        <w:t xml:space="preserve"> noncompleters in that year.</w:t>
      </w:r>
      <w:r w:rsidR="00F7497C">
        <w:rPr>
          <w:rFonts w:ascii="Times New Roman" w:hAnsi="Times New Roman" w:cs="Times New Roman"/>
          <w:sz w:val="24"/>
          <w:szCs w:val="24"/>
        </w:rPr>
        <w:t xml:space="preserve"> The noncompleter score will be assigned to the school from which the student's four year on time cohort graduated.</w:t>
      </w:r>
      <w:r w:rsidR="00007898" w:rsidRPr="00007898">
        <w:rPr>
          <w:rFonts w:ascii="Times New Roman" w:hAnsi="Times New Roman" w:cs="Times New Roman"/>
          <w:sz w:val="24"/>
          <w:szCs w:val="24"/>
        </w:rPr>
        <w:t xml:space="preserve"> </w:t>
      </w:r>
    </w:p>
    <w:p w:rsidR="00200437" w:rsidRPr="00762921" w:rsidRDefault="00200437" w:rsidP="00200437">
      <w:pPr>
        <w:spacing w:after="0" w:line="240" w:lineRule="auto"/>
        <w:rPr>
          <w:rFonts w:ascii="Times New Roman" w:hAnsi="Times New Roman" w:cs="Times New Roman"/>
          <w:color w:val="FF0000"/>
          <w:sz w:val="24"/>
          <w:szCs w:val="24"/>
        </w:rPr>
      </w:pPr>
    </w:p>
    <w:p w:rsidR="00617341" w:rsidRPr="00007898" w:rsidRDefault="00200437" w:rsidP="00200437">
      <w:pPr>
        <w:spacing w:after="0" w:line="240" w:lineRule="auto"/>
        <w:rPr>
          <w:rFonts w:ascii="Times New Roman" w:hAnsi="Times New Roman" w:cs="Times New Roman"/>
          <w:sz w:val="24"/>
          <w:szCs w:val="24"/>
        </w:rPr>
      </w:pPr>
      <w:r w:rsidRPr="00007898">
        <w:rPr>
          <w:rFonts w:ascii="Times New Roman" w:hAnsi="Times New Roman" w:cs="Times New Roman"/>
          <w:i/>
          <w:sz w:val="24"/>
          <w:szCs w:val="24"/>
        </w:rPr>
        <w:t>Noncompleters.</w:t>
      </w:r>
      <w:r w:rsidRPr="00007898">
        <w:rPr>
          <w:rFonts w:ascii="Times New Roman" w:hAnsi="Times New Roman" w:cs="Times New Roman"/>
          <w:sz w:val="24"/>
          <w:szCs w:val="24"/>
        </w:rPr>
        <w:t xml:space="preserve"> When computing the school index score, schools will be assigned zero points for noncompleters and they will be included in the computation of the mean student index score for the school. Students will count as noncompleters when they were the grade nine drop-outs three years ago, the grade ten drop-outs two years ago, the grade eleven drop-outs one year ago and the current year grade 12 drop-outs. </w:t>
      </w:r>
      <w:r w:rsidR="00F7497C">
        <w:rPr>
          <w:rFonts w:ascii="Times New Roman" w:hAnsi="Times New Roman" w:cs="Times New Roman"/>
          <w:sz w:val="24"/>
          <w:szCs w:val="24"/>
        </w:rPr>
        <w:t>Once a student has been designated as a noncompleter, the student is not eligible to earn "returning student" points for any school. When a student has been considered a noncompleter in a given year, but then goes on to earn a diploma in</w:t>
      </w:r>
      <w:r w:rsidR="00934504">
        <w:rPr>
          <w:rFonts w:ascii="Times New Roman" w:hAnsi="Times New Roman" w:cs="Times New Roman"/>
          <w:sz w:val="24"/>
          <w:szCs w:val="24"/>
        </w:rPr>
        <w:t xml:space="preserve"> a following year, the school that</w:t>
      </w:r>
      <w:r w:rsidR="00F7497C">
        <w:rPr>
          <w:rFonts w:ascii="Times New Roman" w:hAnsi="Times New Roman" w:cs="Times New Roman"/>
          <w:sz w:val="24"/>
          <w:szCs w:val="24"/>
        </w:rPr>
        <w:t xml:space="preserve"> awarded the diploma </w:t>
      </w:r>
      <w:r w:rsidR="00934504">
        <w:rPr>
          <w:rFonts w:ascii="Times New Roman" w:hAnsi="Times New Roman" w:cs="Times New Roman"/>
          <w:sz w:val="24"/>
          <w:szCs w:val="24"/>
        </w:rPr>
        <w:t xml:space="preserve">will receive the diploma earned points. </w:t>
      </w:r>
    </w:p>
    <w:p w:rsidR="002368CB" w:rsidRPr="00762921" w:rsidRDefault="002368CB" w:rsidP="00194548">
      <w:pPr>
        <w:spacing w:after="0" w:line="240" w:lineRule="auto"/>
        <w:rPr>
          <w:rFonts w:ascii="Times New Roman" w:hAnsi="Times New Roman" w:cs="Times New Roman"/>
          <w:color w:val="FF0000"/>
          <w:sz w:val="24"/>
          <w:szCs w:val="24"/>
        </w:rPr>
      </w:pPr>
    </w:p>
    <w:p w:rsidR="00C520EE" w:rsidRPr="00435EA0" w:rsidRDefault="00C520EE" w:rsidP="00194548">
      <w:pPr>
        <w:spacing w:after="0" w:line="240" w:lineRule="auto"/>
        <w:rPr>
          <w:rFonts w:ascii="Times New Roman" w:hAnsi="Times New Roman" w:cs="Times New Roman"/>
          <w:sz w:val="24"/>
          <w:szCs w:val="24"/>
        </w:rPr>
      </w:pPr>
      <w:r w:rsidRPr="00435EA0">
        <w:rPr>
          <w:rFonts w:ascii="Times New Roman" w:hAnsi="Times New Roman" w:cs="Times New Roman"/>
          <w:b/>
          <w:sz w:val="24"/>
          <w:szCs w:val="24"/>
        </w:rPr>
        <w:t xml:space="preserve">Grade Nine Credits Earned. </w:t>
      </w:r>
      <w:r w:rsidRPr="00435EA0">
        <w:rPr>
          <w:rFonts w:ascii="Times New Roman" w:hAnsi="Times New Roman" w:cs="Times New Roman"/>
          <w:sz w:val="24"/>
          <w:szCs w:val="24"/>
        </w:rPr>
        <w:t>Grade nine may or may not be part of the grade configuration for all Wyoming schools from which students may receive a diploma. Some high schools serve students in gr</w:t>
      </w:r>
      <w:r w:rsidR="00B3753F" w:rsidRPr="00435EA0">
        <w:rPr>
          <w:rFonts w:ascii="Times New Roman" w:hAnsi="Times New Roman" w:cs="Times New Roman"/>
          <w:sz w:val="24"/>
          <w:szCs w:val="24"/>
        </w:rPr>
        <w:t>ades ten through 12 while most presently</w:t>
      </w:r>
      <w:r w:rsidRPr="00435EA0">
        <w:rPr>
          <w:rFonts w:ascii="Times New Roman" w:hAnsi="Times New Roman" w:cs="Times New Roman"/>
          <w:sz w:val="24"/>
          <w:szCs w:val="24"/>
        </w:rPr>
        <w:t xml:space="preserve"> serve students in grades nine through 12. Grade nine credits earned will be an indicator for all schools from which students may receive a diploma, regardless of the grade configuration of the school. The number of credits a student has when </w:t>
      </w:r>
      <w:r w:rsidR="00B3753F" w:rsidRPr="00435EA0">
        <w:rPr>
          <w:rFonts w:ascii="Times New Roman" w:hAnsi="Times New Roman" w:cs="Times New Roman"/>
          <w:sz w:val="24"/>
          <w:szCs w:val="24"/>
        </w:rPr>
        <w:t xml:space="preserve">entering grade ten is a leading </w:t>
      </w:r>
      <w:r w:rsidRPr="00435EA0">
        <w:rPr>
          <w:rFonts w:ascii="Times New Roman" w:hAnsi="Times New Roman" w:cs="Times New Roman"/>
          <w:sz w:val="24"/>
          <w:szCs w:val="24"/>
        </w:rPr>
        <w:t>indicator for success in high school regardless of where the student attended school for grade nine. Therefore, high schools have an inte</w:t>
      </w:r>
      <w:r w:rsidR="00223201" w:rsidRPr="00435EA0">
        <w:rPr>
          <w:rFonts w:ascii="Times New Roman" w:hAnsi="Times New Roman" w:cs="Times New Roman"/>
          <w:sz w:val="24"/>
          <w:szCs w:val="24"/>
        </w:rPr>
        <w:t>rest in and can choose to have some</w:t>
      </w:r>
      <w:r w:rsidRPr="00435EA0">
        <w:rPr>
          <w:rFonts w:ascii="Times New Roman" w:hAnsi="Times New Roman" w:cs="Times New Roman"/>
          <w:sz w:val="24"/>
          <w:szCs w:val="24"/>
        </w:rPr>
        <w:t xml:space="preserve"> role in how well students are performing in grade nine even when grade nine is housed in a feeder school rather than in the high school itself. </w:t>
      </w:r>
    </w:p>
    <w:p w:rsidR="00C520EE" w:rsidRPr="00435EA0" w:rsidRDefault="00C520EE" w:rsidP="00194548">
      <w:pPr>
        <w:spacing w:after="0" w:line="240" w:lineRule="auto"/>
        <w:rPr>
          <w:rFonts w:ascii="Times New Roman" w:hAnsi="Times New Roman" w:cs="Times New Roman"/>
          <w:sz w:val="24"/>
          <w:szCs w:val="24"/>
        </w:rPr>
      </w:pPr>
    </w:p>
    <w:p w:rsidR="005F4E07" w:rsidRDefault="00C520EE" w:rsidP="00194548">
      <w:pPr>
        <w:spacing w:after="0" w:line="240" w:lineRule="auto"/>
        <w:rPr>
          <w:rFonts w:ascii="Times New Roman" w:hAnsi="Times New Roman" w:cs="Times New Roman"/>
          <w:sz w:val="24"/>
          <w:szCs w:val="24"/>
        </w:rPr>
      </w:pPr>
      <w:r w:rsidRPr="00435EA0">
        <w:rPr>
          <w:rFonts w:ascii="Times New Roman" w:hAnsi="Times New Roman" w:cs="Times New Roman"/>
          <w:sz w:val="24"/>
          <w:szCs w:val="24"/>
        </w:rPr>
        <w:t xml:space="preserve">Some students earn grade nine credits during a summer session. In order to be able to credit schools for ninth grade credits earned in the summer, the grade nine credits earned indicator will lag one year. In this respect it will be similar to the long standing practice in Wyoming of </w:t>
      </w:r>
      <w:r w:rsidRPr="00435EA0">
        <w:rPr>
          <w:rFonts w:ascii="Times New Roman" w:hAnsi="Times New Roman" w:cs="Times New Roman"/>
          <w:sz w:val="24"/>
          <w:szCs w:val="24"/>
        </w:rPr>
        <w:lastRenderedPageBreak/>
        <w:t>lagging the reporting of graduation rate for accountability purposes by one year so that students who graduate following the successful completion of required cours</w:t>
      </w:r>
      <w:r w:rsidR="00B3753F" w:rsidRPr="00435EA0">
        <w:rPr>
          <w:rFonts w:ascii="Times New Roman" w:hAnsi="Times New Roman" w:cs="Times New Roman"/>
          <w:sz w:val="24"/>
          <w:szCs w:val="24"/>
        </w:rPr>
        <w:t>es during the summer session may be</w:t>
      </w:r>
      <w:r w:rsidRPr="00435EA0">
        <w:rPr>
          <w:rFonts w:ascii="Times New Roman" w:hAnsi="Times New Roman" w:cs="Times New Roman"/>
          <w:sz w:val="24"/>
          <w:szCs w:val="24"/>
        </w:rPr>
        <w:t xml:space="preserve"> included in a school’s graduation rate. </w:t>
      </w:r>
    </w:p>
    <w:p w:rsidR="005F4E07" w:rsidRDefault="005F4E07" w:rsidP="00194548">
      <w:pPr>
        <w:spacing w:after="0" w:line="240" w:lineRule="auto"/>
        <w:rPr>
          <w:rFonts w:ascii="Times New Roman" w:hAnsi="Times New Roman" w:cs="Times New Roman"/>
          <w:sz w:val="24"/>
          <w:szCs w:val="24"/>
        </w:rPr>
      </w:pPr>
    </w:p>
    <w:p w:rsidR="00435EA0" w:rsidRDefault="00C520EE" w:rsidP="00194548">
      <w:pPr>
        <w:spacing w:after="0" w:line="240" w:lineRule="auto"/>
        <w:rPr>
          <w:rFonts w:ascii="Times New Roman" w:hAnsi="Times New Roman" w:cs="Times New Roman"/>
          <w:sz w:val="24"/>
          <w:szCs w:val="24"/>
        </w:rPr>
      </w:pPr>
      <w:r w:rsidRPr="00435EA0">
        <w:rPr>
          <w:rFonts w:ascii="Times New Roman" w:hAnsi="Times New Roman" w:cs="Times New Roman"/>
          <w:sz w:val="24"/>
          <w:szCs w:val="24"/>
        </w:rPr>
        <w:t>When grade nine is housed at the high school, grade nine credits earned will be computed for all</w:t>
      </w:r>
      <w:r w:rsidR="005F4E07">
        <w:rPr>
          <w:rFonts w:ascii="Times New Roman" w:hAnsi="Times New Roman" w:cs="Times New Roman"/>
          <w:sz w:val="24"/>
          <w:szCs w:val="24"/>
        </w:rPr>
        <w:t xml:space="preserve"> full academic year students enrolled at the</w:t>
      </w:r>
      <w:r w:rsidRPr="00435EA0">
        <w:rPr>
          <w:rFonts w:ascii="Times New Roman" w:hAnsi="Times New Roman" w:cs="Times New Roman"/>
          <w:sz w:val="24"/>
          <w:szCs w:val="24"/>
        </w:rPr>
        <w:t xml:space="preserve"> school at the end of grade nine. When grade nine is housed in feeder schools, grade nine credits will be computed for all students</w:t>
      </w:r>
      <w:r w:rsidR="00141D12">
        <w:rPr>
          <w:rFonts w:ascii="Times New Roman" w:hAnsi="Times New Roman" w:cs="Times New Roman"/>
          <w:sz w:val="24"/>
          <w:szCs w:val="24"/>
        </w:rPr>
        <w:t xml:space="preserve"> who were full academic year students in a</w:t>
      </w:r>
      <w:r w:rsidR="00137E08">
        <w:rPr>
          <w:rFonts w:ascii="Times New Roman" w:hAnsi="Times New Roman" w:cs="Times New Roman"/>
          <w:sz w:val="24"/>
          <w:szCs w:val="24"/>
        </w:rPr>
        <w:t xml:space="preserve"> grade 9 paired school (i.e., a</w:t>
      </w:r>
      <w:r w:rsidR="00141D12">
        <w:rPr>
          <w:rFonts w:ascii="Times New Roman" w:hAnsi="Times New Roman" w:cs="Times New Roman"/>
          <w:sz w:val="24"/>
          <w:szCs w:val="24"/>
        </w:rPr>
        <w:t xml:space="preserve"> feeder school</w:t>
      </w:r>
      <w:r w:rsidR="00137E08">
        <w:rPr>
          <w:rFonts w:ascii="Times New Roman" w:hAnsi="Times New Roman" w:cs="Times New Roman"/>
          <w:sz w:val="24"/>
          <w:szCs w:val="24"/>
        </w:rPr>
        <w:t>)</w:t>
      </w:r>
      <w:r w:rsidRPr="00435EA0">
        <w:rPr>
          <w:rStyle w:val="FootnoteReference"/>
          <w:rFonts w:ascii="Times New Roman" w:hAnsi="Times New Roman" w:cs="Times New Roman"/>
          <w:sz w:val="24"/>
          <w:szCs w:val="24"/>
        </w:rPr>
        <w:footnoteReference w:id="12"/>
      </w:r>
      <w:r w:rsidRPr="00435EA0">
        <w:rPr>
          <w:rFonts w:ascii="Times New Roman" w:hAnsi="Times New Roman" w:cs="Times New Roman"/>
          <w:sz w:val="24"/>
          <w:szCs w:val="24"/>
        </w:rPr>
        <w:t xml:space="preserve">. </w:t>
      </w:r>
      <w:r w:rsidR="00435EA0" w:rsidRPr="00435EA0">
        <w:rPr>
          <w:rFonts w:ascii="Times New Roman" w:hAnsi="Times New Roman" w:cs="Times New Roman"/>
          <w:sz w:val="24"/>
          <w:szCs w:val="24"/>
        </w:rPr>
        <w:t xml:space="preserve">Table 7 presents the list of high schools without a grade nine and their designated </w:t>
      </w:r>
      <w:r w:rsidR="00137E08">
        <w:rPr>
          <w:rFonts w:ascii="Times New Roman" w:hAnsi="Times New Roman" w:cs="Times New Roman"/>
          <w:sz w:val="24"/>
          <w:szCs w:val="24"/>
        </w:rPr>
        <w:t>paired</w:t>
      </w:r>
      <w:r w:rsidR="00435EA0" w:rsidRPr="00435EA0">
        <w:rPr>
          <w:rFonts w:ascii="Times New Roman" w:hAnsi="Times New Roman" w:cs="Times New Roman"/>
          <w:sz w:val="24"/>
          <w:szCs w:val="24"/>
        </w:rPr>
        <w:t xml:space="preserve"> schools. </w:t>
      </w:r>
    </w:p>
    <w:p w:rsidR="00435EA0" w:rsidRDefault="00435EA0" w:rsidP="00194548">
      <w:pPr>
        <w:spacing w:after="0" w:line="240" w:lineRule="auto"/>
        <w:rPr>
          <w:rFonts w:ascii="Times New Roman" w:hAnsi="Times New Roman" w:cs="Times New Roman"/>
          <w:sz w:val="24"/>
          <w:szCs w:val="24"/>
        </w:rPr>
      </w:pPr>
    </w:p>
    <w:p w:rsidR="00435EA0" w:rsidRPr="00435EA0" w:rsidRDefault="00435EA0" w:rsidP="00435EA0">
      <w:pPr>
        <w:rPr>
          <w:rFonts w:ascii="Times New Roman" w:hAnsi="Times New Roman" w:cs="Times New Roman"/>
        </w:rPr>
      </w:pPr>
      <w:r>
        <w:rPr>
          <w:rFonts w:ascii="Times New Roman" w:hAnsi="Times New Roman" w:cs="Times New Roman"/>
        </w:rPr>
        <w:t xml:space="preserve">Table 7. </w:t>
      </w:r>
      <w:r w:rsidRPr="00435EA0">
        <w:rPr>
          <w:rFonts w:ascii="Times New Roman" w:hAnsi="Times New Roman" w:cs="Times New Roman"/>
        </w:rPr>
        <w:t>School Pairs for Grade 9 Credits</w:t>
      </w:r>
      <w:r w:rsidR="003C2FC0">
        <w:rPr>
          <w:rFonts w:ascii="Times New Roman" w:hAnsi="Times New Roman" w:cs="Times New Roman"/>
        </w:rPr>
        <w:t xml:space="preserve"> during</w:t>
      </w:r>
      <w:r>
        <w:rPr>
          <w:rFonts w:ascii="Times New Roman" w:hAnsi="Times New Roman" w:cs="Times New Roman"/>
        </w:rPr>
        <w:t xml:space="preserve"> the</w:t>
      </w:r>
      <w:r w:rsidR="003C2FC0">
        <w:rPr>
          <w:rFonts w:ascii="Times New Roman" w:hAnsi="Times New Roman" w:cs="Times New Roman"/>
        </w:rPr>
        <w:t xml:space="preserve"> 2012-13</w:t>
      </w:r>
      <w:r>
        <w:rPr>
          <w:rFonts w:ascii="Times New Roman" w:hAnsi="Times New Roman" w:cs="Times New Roman"/>
        </w:rPr>
        <w:t xml:space="preserve"> School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997"/>
        <w:gridCol w:w="2963"/>
        <w:gridCol w:w="1056"/>
        <w:gridCol w:w="3084"/>
      </w:tblGrid>
      <w:tr w:rsidR="00435EA0" w:rsidRPr="00435EA0" w:rsidTr="005F4E07">
        <w:tc>
          <w:tcPr>
            <w:tcW w:w="1368" w:type="dxa"/>
            <w:tcBorders>
              <w:top w:val="single" w:sz="4" w:space="0" w:color="auto"/>
            </w:tcBorders>
          </w:tcPr>
          <w:p w:rsidR="00435EA0" w:rsidRPr="00435EA0" w:rsidRDefault="00435EA0" w:rsidP="00141D12">
            <w:pPr>
              <w:jc w:val="center"/>
              <w:rPr>
                <w:rFonts w:ascii="Times New Roman" w:hAnsi="Times New Roman" w:cs="Times New Roman"/>
              </w:rPr>
            </w:pPr>
          </w:p>
        </w:tc>
        <w:tc>
          <w:tcPr>
            <w:tcW w:w="3960" w:type="dxa"/>
            <w:gridSpan w:val="2"/>
            <w:tcBorders>
              <w:top w:val="single" w:sz="4" w:space="0" w:color="auto"/>
              <w:bottom w:val="single" w:sz="4" w:space="0" w:color="auto"/>
            </w:tcBorders>
          </w:tcPr>
          <w:p w:rsidR="00435EA0" w:rsidRPr="00435EA0" w:rsidRDefault="005F4E07" w:rsidP="00141D12">
            <w:pPr>
              <w:jc w:val="center"/>
              <w:rPr>
                <w:rFonts w:ascii="Times New Roman" w:hAnsi="Times New Roman" w:cs="Times New Roman"/>
              </w:rPr>
            </w:pPr>
            <w:r>
              <w:rPr>
                <w:rFonts w:ascii="Times New Roman" w:hAnsi="Times New Roman" w:cs="Times New Roman"/>
              </w:rPr>
              <w:t>Accountability School</w:t>
            </w:r>
          </w:p>
        </w:tc>
        <w:tc>
          <w:tcPr>
            <w:tcW w:w="1056" w:type="dxa"/>
            <w:tcBorders>
              <w:top w:val="single" w:sz="4" w:space="0" w:color="auto"/>
              <w:bottom w:val="single" w:sz="4" w:space="0" w:color="auto"/>
            </w:tcBorders>
          </w:tcPr>
          <w:p w:rsidR="00435EA0" w:rsidRPr="00435EA0" w:rsidRDefault="00435EA0" w:rsidP="00141D12">
            <w:pPr>
              <w:jc w:val="center"/>
              <w:rPr>
                <w:rFonts w:ascii="Times New Roman" w:hAnsi="Times New Roman" w:cs="Times New Roman"/>
              </w:rPr>
            </w:pPr>
          </w:p>
        </w:tc>
        <w:tc>
          <w:tcPr>
            <w:tcW w:w="3084" w:type="dxa"/>
            <w:tcBorders>
              <w:top w:val="single" w:sz="4" w:space="0" w:color="auto"/>
              <w:bottom w:val="single" w:sz="4" w:space="0" w:color="auto"/>
            </w:tcBorders>
          </w:tcPr>
          <w:p w:rsidR="00435EA0" w:rsidRPr="00435EA0" w:rsidRDefault="005F4E07" w:rsidP="00141D12">
            <w:pPr>
              <w:jc w:val="center"/>
              <w:rPr>
                <w:rFonts w:ascii="Times New Roman" w:hAnsi="Times New Roman" w:cs="Times New Roman"/>
              </w:rPr>
            </w:pPr>
            <w:r>
              <w:rPr>
                <w:rFonts w:ascii="Times New Roman" w:hAnsi="Times New Roman" w:cs="Times New Roman"/>
              </w:rPr>
              <w:t>Grade 9 Credits Earned School</w:t>
            </w:r>
          </w:p>
        </w:tc>
      </w:tr>
      <w:tr w:rsidR="00435EA0" w:rsidRPr="00435EA0" w:rsidTr="005F4E07">
        <w:tc>
          <w:tcPr>
            <w:tcW w:w="1368" w:type="dxa"/>
            <w:tcBorders>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District</w:t>
            </w:r>
          </w:p>
        </w:tc>
        <w:tc>
          <w:tcPr>
            <w:tcW w:w="997" w:type="dxa"/>
            <w:tcBorders>
              <w:top w:val="single" w:sz="4" w:space="0" w:color="auto"/>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School #</w:t>
            </w:r>
          </w:p>
        </w:tc>
        <w:tc>
          <w:tcPr>
            <w:tcW w:w="2963" w:type="dxa"/>
            <w:tcBorders>
              <w:top w:val="single" w:sz="4" w:space="0" w:color="auto"/>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School</w:t>
            </w:r>
          </w:p>
        </w:tc>
        <w:tc>
          <w:tcPr>
            <w:tcW w:w="1056" w:type="dxa"/>
            <w:tcBorders>
              <w:top w:val="single" w:sz="4" w:space="0" w:color="auto"/>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School #</w:t>
            </w:r>
          </w:p>
        </w:tc>
        <w:tc>
          <w:tcPr>
            <w:tcW w:w="3084" w:type="dxa"/>
            <w:tcBorders>
              <w:top w:val="single" w:sz="4" w:space="0" w:color="auto"/>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School</w:t>
            </w:r>
          </w:p>
        </w:tc>
      </w:tr>
      <w:tr w:rsidR="00435EA0" w:rsidRPr="00435EA0" w:rsidTr="00435EA0">
        <w:tc>
          <w:tcPr>
            <w:tcW w:w="1368"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Albany #1</w:t>
            </w:r>
          </w:p>
        </w:tc>
        <w:tc>
          <w:tcPr>
            <w:tcW w:w="997"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0101055</w:t>
            </w:r>
          </w:p>
        </w:tc>
        <w:tc>
          <w:tcPr>
            <w:tcW w:w="2963"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Laramie High School</w:t>
            </w:r>
          </w:p>
        </w:tc>
        <w:tc>
          <w:tcPr>
            <w:tcW w:w="1056"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0101050</w:t>
            </w:r>
          </w:p>
        </w:tc>
        <w:tc>
          <w:tcPr>
            <w:tcW w:w="3084"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Laramie Junior High School</w:t>
            </w:r>
          </w:p>
        </w:tc>
      </w:tr>
      <w:tr w:rsidR="00435EA0" w:rsidRPr="00435EA0" w:rsidTr="005F4E07">
        <w:tc>
          <w:tcPr>
            <w:tcW w:w="1368" w:type="dxa"/>
          </w:tcPr>
          <w:p w:rsidR="00435EA0" w:rsidRPr="00435EA0" w:rsidRDefault="00435EA0" w:rsidP="00141D12">
            <w:pPr>
              <w:jc w:val="center"/>
              <w:rPr>
                <w:rFonts w:ascii="Times New Roman" w:hAnsi="Times New Roman" w:cs="Times New Roman"/>
              </w:rPr>
            </w:pPr>
          </w:p>
        </w:tc>
        <w:tc>
          <w:tcPr>
            <w:tcW w:w="997" w:type="dxa"/>
          </w:tcPr>
          <w:p w:rsidR="00435EA0" w:rsidRPr="00435EA0" w:rsidRDefault="00435EA0" w:rsidP="00141D12">
            <w:pPr>
              <w:jc w:val="center"/>
              <w:rPr>
                <w:rFonts w:ascii="Times New Roman" w:hAnsi="Times New Roman" w:cs="Times New Roman"/>
              </w:rPr>
            </w:pPr>
          </w:p>
        </w:tc>
        <w:tc>
          <w:tcPr>
            <w:tcW w:w="2963" w:type="dxa"/>
          </w:tcPr>
          <w:p w:rsidR="00435EA0" w:rsidRPr="00435EA0" w:rsidRDefault="00435EA0" w:rsidP="00141D12">
            <w:pPr>
              <w:jc w:val="center"/>
              <w:rPr>
                <w:rFonts w:ascii="Times New Roman" w:hAnsi="Times New Roman" w:cs="Times New Roman"/>
              </w:rPr>
            </w:pPr>
          </w:p>
        </w:tc>
        <w:tc>
          <w:tcPr>
            <w:tcW w:w="1056" w:type="dxa"/>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0101030</w:t>
            </w:r>
          </w:p>
        </w:tc>
        <w:tc>
          <w:tcPr>
            <w:tcW w:w="3084" w:type="dxa"/>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UW Laboratory School</w:t>
            </w:r>
          </w:p>
        </w:tc>
      </w:tr>
      <w:tr w:rsidR="00435EA0" w:rsidRPr="00435EA0" w:rsidTr="005F4E07">
        <w:tc>
          <w:tcPr>
            <w:tcW w:w="1368" w:type="dxa"/>
            <w:tcBorders>
              <w:bottom w:val="single" w:sz="4" w:space="0" w:color="auto"/>
            </w:tcBorders>
          </w:tcPr>
          <w:p w:rsidR="00435EA0" w:rsidRPr="00435EA0" w:rsidRDefault="00435EA0" w:rsidP="00141D12">
            <w:pPr>
              <w:jc w:val="center"/>
              <w:rPr>
                <w:rFonts w:ascii="Times New Roman" w:hAnsi="Times New Roman" w:cs="Times New Roman"/>
              </w:rPr>
            </w:pPr>
          </w:p>
        </w:tc>
        <w:tc>
          <w:tcPr>
            <w:tcW w:w="997" w:type="dxa"/>
            <w:tcBorders>
              <w:bottom w:val="single" w:sz="4" w:space="0" w:color="auto"/>
            </w:tcBorders>
          </w:tcPr>
          <w:p w:rsidR="00435EA0" w:rsidRPr="00435EA0" w:rsidRDefault="00435EA0" w:rsidP="00141D12">
            <w:pPr>
              <w:jc w:val="center"/>
              <w:rPr>
                <w:rFonts w:ascii="Times New Roman" w:hAnsi="Times New Roman" w:cs="Times New Roman"/>
              </w:rPr>
            </w:pPr>
          </w:p>
        </w:tc>
        <w:tc>
          <w:tcPr>
            <w:tcW w:w="2963" w:type="dxa"/>
            <w:tcBorders>
              <w:bottom w:val="single" w:sz="4" w:space="0" w:color="auto"/>
            </w:tcBorders>
          </w:tcPr>
          <w:p w:rsidR="00435EA0" w:rsidRPr="00435EA0" w:rsidRDefault="00435EA0" w:rsidP="00141D12">
            <w:pPr>
              <w:jc w:val="center"/>
              <w:rPr>
                <w:rFonts w:ascii="Times New Roman" w:hAnsi="Times New Roman" w:cs="Times New Roman"/>
              </w:rPr>
            </w:pPr>
          </w:p>
        </w:tc>
        <w:tc>
          <w:tcPr>
            <w:tcW w:w="1056" w:type="dxa"/>
            <w:tcBorders>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0101001</w:t>
            </w:r>
          </w:p>
        </w:tc>
        <w:tc>
          <w:tcPr>
            <w:tcW w:w="3084" w:type="dxa"/>
            <w:tcBorders>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Snowy Range Academy</w:t>
            </w:r>
          </w:p>
        </w:tc>
      </w:tr>
      <w:tr w:rsidR="00B43C7E" w:rsidRPr="00435EA0" w:rsidTr="005F4E07">
        <w:tc>
          <w:tcPr>
            <w:tcW w:w="1368" w:type="dxa"/>
            <w:tcBorders>
              <w:bottom w:val="single" w:sz="4" w:space="0" w:color="auto"/>
            </w:tcBorders>
          </w:tcPr>
          <w:p w:rsidR="00B43C7E" w:rsidRPr="00435EA0" w:rsidRDefault="00B43C7E" w:rsidP="00141D12">
            <w:pPr>
              <w:jc w:val="center"/>
              <w:rPr>
                <w:rFonts w:ascii="Times New Roman" w:hAnsi="Times New Roman" w:cs="Times New Roman"/>
              </w:rPr>
            </w:pPr>
            <w:r>
              <w:rPr>
                <w:rFonts w:ascii="Times New Roman" w:hAnsi="Times New Roman" w:cs="Times New Roman"/>
              </w:rPr>
              <w:t>Fremont #21</w:t>
            </w:r>
          </w:p>
        </w:tc>
        <w:tc>
          <w:tcPr>
            <w:tcW w:w="997" w:type="dxa"/>
            <w:tcBorders>
              <w:bottom w:val="single" w:sz="4" w:space="0" w:color="auto"/>
            </w:tcBorders>
          </w:tcPr>
          <w:p w:rsidR="00B43C7E" w:rsidRPr="00435EA0" w:rsidRDefault="00B43C7E" w:rsidP="00141D12">
            <w:pPr>
              <w:jc w:val="center"/>
              <w:rPr>
                <w:rFonts w:ascii="Times New Roman" w:hAnsi="Times New Roman" w:cs="Times New Roman"/>
              </w:rPr>
            </w:pPr>
            <w:r>
              <w:rPr>
                <w:rFonts w:ascii="Times New Roman" w:hAnsi="Times New Roman" w:cs="Times New Roman"/>
              </w:rPr>
              <w:t>0721055</w:t>
            </w:r>
          </w:p>
        </w:tc>
        <w:tc>
          <w:tcPr>
            <w:tcW w:w="2963" w:type="dxa"/>
            <w:tcBorders>
              <w:bottom w:val="single" w:sz="4" w:space="0" w:color="auto"/>
            </w:tcBorders>
          </w:tcPr>
          <w:p w:rsidR="00B43C7E" w:rsidRPr="00435EA0" w:rsidRDefault="00B43C7E" w:rsidP="00141D12">
            <w:pPr>
              <w:jc w:val="center"/>
              <w:rPr>
                <w:rFonts w:ascii="Times New Roman" w:hAnsi="Times New Roman" w:cs="Times New Roman"/>
              </w:rPr>
            </w:pPr>
            <w:r>
              <w:rPr>
                <w:rFonts w:ascii="Times New Roman" w:hAnsi="Times New Roman" w:cs="Times New Roman"/>
              </w:rPr>
              <w:t>Ft. Washakie Charter High School</w:t>
            </w:r>
          </w:p>
        </w:tc>
        <w:tc>
          <w:tcPr>
            <w:tcW w:w="1056" w:type="dxa"/>
            <w:tcBorders>
              <w:bottom w:val="single" w:sz="4" w:space="0" w:color="auto"/>
            </w:tcBorders>
          </w:tcPr>
          <w:p w:rsidR="00B43C7E" w:rsidRPr="00435EA0" w:rsidRDefault="00B43C7E" w:rsidP="00141D12">
            <w:pPr>
              <w:jc w:val="center"/>
              <w:rPr>
                <w:rFonts w:ascii="Times New Roman" w:hAnsi="Times New Roman" w:cs="Times New Roman"/>
              </w:rPr>
            </w:pPr>
            <w:r>
              <w:rPr>
                <w:rFonts w:ascii="Times New Roman" w:hAnsi="Times New Roman" w:cs="Times New Roman"/>
              </w:rPr>
              <w:t>0721056</w:t>
            </w:r>
          </w:p>
        </w:tc>
        <w:tc>
          <w:tcPr>
            <w:tcW w:w="3084" w:type="dxa"/>
            <w:tcBorders>
              <w:bottom w:val="single" w:sz="4" w:space="0" w:color="auto"/>
            </w:tcBorders>
          </w:tcPr>
          <w:p w:rsidR="00B43C7E" w:rsidRPr="00435EA0" w:rsidRDefault="00B43C7E" w:rsidP="00141D12">
            <w:pPr>
              <w:jc w:val="center"/>
              <w:rPr>
                <w:rFonts w:ascii="Times New Roman" w:hAnsi="Times New Roman" w:cs="Times New Roman"/>
              </w:rPr>
            </w:pPr>
            <w:r>
              <w:rPr>
                <w:rFonts w:ascii="Times New Roman" w:hAnsi="Times New Roman" w:cs="Times New Roman"/>
              </w:rPr>
              <w:t>Ft. Washakie High School</w:t>
            </w:r>
          </w:p>
        </w:tc>
      </w:tr>
      <w:tr w:rsidR="005B7B1C" w:rsidRPr="00435EA0" w:rsidTr="005F4E07">
        <w:tc>
          <w:tcPr>
            <w:tcW w:w="1368" w:type="dxa"/>
            <w:tcBorders>
              <w:top w:val="single" w:sz="4" w:space="0" w:color="auto"/>
            </w:tcBorders>
          </w:tcPr>
          <w:p w:rsidR="005B7B1C" w:rsidRPr="00435EA0" w:rsidRDefault="005B7B1C" w:rsidP="00141D12">
            <w:pPr>
              <w:jc w:val="center"/>
              <w:rPr>
                <w:rFonts w:ascii="Times New Roman" w:hAnsi="Times New Roman" w:cs="Times New Roman"/>
              </w:rPr>
            </w:pPr>
            <w:r>
              <w:rPr>
                <w:rFonts w:ascii="Times New Roman" w:hAnsi="Times New Roman" w:cs="Times New Roman"/>
              </w:rPr>
              <w:t>Fremont #21</w:t>
            </w:r>
          </w:p>
        </w:tc>
        <w:tc>
          <w:tcPr>
            <w:tcW w:w="997" w:type="dxa"/>
            <w:tcBorders>
              <w:top w:val="single" w:sz="4" w:space="0" w:color="auto"/>
            </w:tcBorders>
          </w:tcPr>
          <w:p w:rsidR="005B7B1C" w:rsidRPr="00435EA0" w:rsidRDefault="005B7B1C" w:rsidP="00141D12">
            <w:pPr>
              <w:jc w:val="center"/>
              <w:rPr>
                <w:rFonts w:ascii="Times New Roman" w:hAnsi="Times New Roman" w:cs="Times New Roman"/>
              </w:rPr>
            </w:pPr>
            <w:r>
              <w:rPr>
                <w:rFonts w:ascii="Times New Roman" w:hAnsi="Times New Roman" w:cs="Times New Roman"/>
              </w:rPr>
              <w:t>0721056</w:t>
            </w:r>
          </w:p>
        </w:tc>
        <w:tc>
          <w:tcPr>
            <w:tcW w:w="2963" w:type="dxa"/>
            <w:tcBorders>
              <w:top w:val="single" w:sz="4" w:space="0" w:color="auto"/>
            </w:tcBorders>
          </w:tcPr>
          <w:p w:rsidR="005B7B1C" w:rsidRPr="00435EA0" w:rsidRDefault="005B7B1C" w:rsidP="00141D12">
            <w:pPr>
              <w:jc w:val="center"/>
              <w:rPr>
                <w:rFonts w:ascii="Times New Roman" w:hAnsi="Times New Roman" w:cs="Times New Roman"/>
              </w:rPr>
            </w:pPr>
            <w:r>
              <w:rPr>
                <w:rFonts w:ascii="Times New Roman" w:hAnsi="Times New Roman" w:cs="Times New Roman"/>
              </w:rPr>
              <w:t>Ft. Washakie High School</w:t>
            </w:r>
          </w:p>
        </w:tc>
        <w:tc>
          <w:tcPr>
            <w:tcW w:w="1056" w:type="dxa"/>
            <w:tcBorders>
              <w:top w:val="single" w:sz="4" w:space="0" w:color="auto"/>
            </w:tcBorders>
          </w:tcPr>
          <w:p w:rsidR="005B7B1C" w:rsidRPr="00435EA0" w:rsidRDefault="005B7B1C" w:rsidP="00141D12">
            <w:pPr>
              <w:jc w:val="center"/>
              <w:rPr>
                <w:rFonts w:ascii="Times New Roman" w:hAnsi="Times New Roman" w:cs="Times New Roman"/>
              </w:rPr>
            </w:pPr>
            <w:r>
              <w:rPr>
                <w:rFonts w:ascii="Times New Roman" w:hAnsi="Times New Roman" w:cs="Times New Roman"/>
              </w:rPr>
              <w:t>0721055</w:t>
            </w:r>
          </w:p>
        </w:tc>
        <w:tc>
          <w:tcPr>
            <w:tcW w:w="3084" w:type="dxa"/>
            <w:tcBorders>
              <w:top w:val="single" w:sz="4" w:space="0" w:color="auto"/>
            </w:tcBorders>
          </w:tcPr>
          <w:p w:rsidR="005B7B1C" w:rsidRPr="00435EA0" w:rsidRDefault="005B7B1C" w:rsidP="00141D12">
            <w:pPr>
              <w:jc w:val="center"/>
              <w:rPr>
                <w:rFonts w:ascii="Times New Roman" w:hAnsi="Times New Roman" w:cs="Times New Roman"/>
              </w:rPr>
            </w:pPr>
            <w:r>
              <w:rPr>
                <w:rFonts w:ascii="Times New Roman" w:hAnsi="Times New Roman" w:cs="Times New Roman"/>
              </w:rPr>
              <w:t>Ft. Washakie Charter High School</w:t>
            </w:r>
          </w:p>
        </w:tc>
      </w:tr>
      <w:tr w:rsidR="00435EA0" w:rsidRPr="00435EA0" w:rsidTr="005F4E07">
        <w:tc>
          <w:tcPr>
            <w:tcW w:w="1368"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Campbell #1</w:t>
            </w:r>
          </w:p>
        </w:tc>
        <w:tc>
          <w:tcPr>
            <w:tcW w:w="997"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0301055</w:t>
            </w:r>
          </w:p>
        </w:tc>
        <w:tc>
          <w:tcPr>
            <w:tcW w:w="2963"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Campbell County High School</w:t>
            </w:r>
          </w:p>
        </w:tc>
        <w:tc>
          <w:tcPr>
            <w:tcW w:w="1056"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0301050</w:t>
            </w:r>
          </w:p>
        </w:tc>
        <w:tc>
          <w:tcPr>
            <w:tcW w:w="3084" w:type="dxa"/>
            <w:tcBorders>
              <w:top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Twin Spruce Junior High School</w:t>
            </w:r>
          </w:p>
        </w:tc>
      </w:tr>
      <w:tr w:rsidR="00435EA0" w:rsidRPr="001733AB" w:rsidTr="005F4E07">
        <w:tc>
          <w:tcPr>
            <w:tcW w:w="1368" w:type="dxa"/>
            <w:tcBorders>
              <w:bottom w:val="single" w:sz="4" w:space="0" w:color="auto"/>
            </w:tcBorders>
          </w:tcPr>
          <w:p w:rsidR="00435EA0" w:rsidRPr="001733AB" w:rsidRDefault="00435EA0" w:rsidP="00141D12">
            <w:pPr>
              <w:jc w:val="center"/>
              <w:rPr>
                <w:rFonts w:ascii="Georgia" w:hAnsi="Georgia"/>
              </w:rPr>
            </w:pPr>
          </w:p>
        </w:tc>
        <w:tc>
          <w:tcPr>
            <w:tcW w:w="997" w:type="dxa"/>
            <w:tcBorders>
              <w:bottom w:val="single" w:sz="4" w:space="0" w:color="auto"/>
            </w:tcBorders>
          </w:tcPr>
          <w:p w:rsidR="00435EA0" w:rsidRPr="001733AB" w:rsidRDefault="00435EA0" w:rsidP="00141D12">
            <w:pPr>
              <w:jc w:val="center"/>
              <w:rPr>
                <w:rFonts w:ascii="Georgia" w:hAnsi="Georgia"/>
              </w:rPr>
            </w:pPr>
          </w:p>
        </w:tc>
        <w:tc>
          <w:tcPr>
            <w:tcW w:w="2963" w:type="dxa"/>
            <w:tcBorders>
              <w:bottom w:val="single" w:sz="4" w:space="0" w:color="auto"/>
            </w:tcBorders>
          </w:tcPr>
          <w:p w:rsidR="00435EA0" w:rsidRPr="00435EA0" w:rsidRDefault="00435EA0" w:rsidP="00141D12">
            <w:pPr>
              <w:jc w:val="center"/>
              <w:rPr>
                <w:rFonts w:ascii="Times New Roman" w:hAnsi="Times New Roman" w:cs="Times New Roman"/>
              </w:rPr>
            </w:pPr>
          </w:p>
        </w:tc>
        <w:tc>
          <w:tcPr>
            <w:tcW w:w="1056" w:type="dxa"/>
            <w:tcBorders>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0301051</w:t>
            </w:r>
          </w:p>
        </w:tc>
        <w:tc>
          <w:tcPr>
            <w:tcW w:w="3084" w:type="dxa"/>
            <w:tcBorders>
              <w:bottom w:val="single" w:sz="4" w:space="0" w:color="auto"/>
            </w:tcBorders>
          </w:tcPr>
          <w:p w:rsidR="00435EA0" w:rsidRPr="00435EA0" w:rsidRDefault="00435EA0" w:rsidP="00141D12">
            <w:pPr>
              <w:jc w:val="center"/>
              <w:rPr>
                <w:rFonts w:ascii="Times New Roman" w:hAnsi="Times New Roman" w:cs="Times New Roman"/>
              </w:rPr>
            </w:pPr>
            <w:r w:rsidRPr="00435EA0">
              <w:rPr>
                <w:rFonts w:ascii="Times New Roman" w:hAnsi="Times New Roman" w:cs="Times New Roman"/>
              </w:rPr>
              <w:t>Sage Valley Junior High School</w:t>
            </w:r>
          </w:p>
        </w:tc>
      </w:tr>
    </w:tbl>
    <w:p w:rsidR="00C520EE" w:rsidRPr="0069593A" w:rsidRDefault="00C520EE" w:rsidP="00194548">
      <w:pPr>
        <w:spacing w:after="0" w:line="240" w:lineRule="auto"/>
        <w:rPr>
          <w:rFonts w:ascii="Times New Roman" w:hAnsi="Times New Roman" w:cs="Times New Roman"/>
          <w:sz w:val="24"/>
          <w:szCs w:val="24"/>
        </w:rPr>
      </w:pPr>
    </w:p>
    <w:p w:rsidR="00926BE1" w:rsidRPr="0069593A" w:rsidRDefault="00E848CD" w:rsidP="00194548">
      <w:pPr>
        <w:spacing w:after="0" w:line="240" w:lineRule="auto"/>
        <w:rPr>
          <w:rFonts w:ascii="Times New Roman" w:hAnsi="Times New Roman" w:cs="Times New Roman"/>
          <w:sz w:val="24"/>
          <w:szCs w:val="24"/>
        </w:rPr>
      </w:pPr>
      <w:r w:rsidRPr="0069593A">
        <w:rPr>
          <w:rFonts w:ascii="Times New Roman" w:hAnsi="Times New Roman" w:cs="Times New Roman"/>
          <w:sz w:val="24"/>
          <w:szCs w:val="24"/>
        </w:rPr>
        <w:t xml:space="preserve">A school’s score for grade nine credits will be the percentage of </w:t>
      </w:r>
      <w:r w:rsidR="00141D12" w:rsidRPr="0069593A">
        <w:rPr>
          <w:rFonts w:ascii="Times New Roman" w:hAnsi="Times New Roman" w:cs="Times New Roman"/>
          <w:sz w:val="24"/>
          <w:szCs w:val="24"/>
        </w:rPr>
        <w:t xml:space="preserve">full academic year </w:t>
      </w:r>
      <w:r w:rsidRPr="0069593A">
        <w:rPr>
          <w:rFonts w:ascii="Times New Roman" w:hAnsi="Times New Roman" w:cs="Times New Roman"/>
          <w:sz w:val="24"/>
          <w:szCs w:val="24"/>
        </w:rPr>
        <w:t>students that earned one fourth of the credits required to earn a diploma</w:t>
      </w:r>
      <w:r w:rsidR="003A2928">
        <w:rPr>
          <w:rFonts w:ascii="Times New Roman" w:hAnsi="Times New Roman" w:cs="Times New Roman"/>
          <w:sz w:val="24"/>
          <w:szCs w:val="24"/>
        </w:rPr>
        <w:t xml:space="preserve"> at </w:t>
      </w:r>
      <w:r w:rsidR="0069593A">
        <w:rPr>
          <w:rFonts w:ascii="Times New Roman" w:hAnsi="Times New Roman" w:cs="Times New Roman"/>
          <w:sz w:val="24"/>
          <w:szCs w:val="24"/>
        </w:rPr>
        <w:t>their designated high school.</w:t>
      </w:r>
      <w:r w:rsidR="00B607B1">
        <w:rPr>
          <w:rFonts w:ascii="Times New Roman" w:hAnsi="Times New Roman" w:cs="Times New Roman"/>
          <w:sz w:val="24"/>
          <w:szCs w:val="24"/>
        </w:rPr>
        <w:t xml:space="preserve"> </w:t>
      </w:r>
    </w:p>
    <w:p w:rsidR="00737DB2" w:rsidRPr="00762921" w:rsidRDefault="00737DB2" w:rsidP="00194548">
      <w:pPr>
        <w:spacing w:after="0" w:line="240" w:lineRule="auto"/>
        <w:rPr>
          <w:rFonts w:ascii="Times New Roman" w:hAnsi="Times New Roman" w:cs="Times New Roman"/>
          <w:color w:val="FF0000"/>
          <w:sz w:val="24"/>
          <w:szCs w:val="24"/>
        </w:rPr>
      </w:pPr>
    </w:p>
    <w:p w:rsidR="00D22282" w:rsidRPr="00362F6C" w:rsidRDefault="00D22282" w:rsidP="00194548">
      <w:pPr>
        <w:spacing w:after="0" w:line="240" w:lineRule="auto"/>
        <w:rPr>
          <w:rFonts w:ascii="Times New Roman" w:hAnsi="Times New Roman" w:cs="Times New Roman"/>
          <w:sz w:val="24"/>
          <w:szCs w:val="24"/>
        </w:rPr>
      </w:pPr>
      <w:r w:rsidRPr="00362F6C">
        <w:rPr>
          <w:rFonts w:ascii="Times New Roman" w:hAnsi="Times New Roman" w:cs="Times New Roman"/>
          <w:b/>
          <w:sz w:val="24"/>
          <w:szCs w:val="24"/>
        </w:rPr>
        <w:t xml:space="preserve">Hathaway Scholarship Level. </w:t>
      </w:r>
      <w:r w:rsidR="005D766A" w:rsidRPr="00362F6C">
        <w:rPr>
          <w:rFonts w:ascii="Times New Roman" w:hAnsi="Times New Roman" w:cs="Times New Roman"/>
          <w:sz w:val="24"/>
          <w:szCs w:val="24"/>
        </w:rPr>
        <w:t xml:space="preserve">There are four Hathaway scholarship levels in Wyoming. Eligibility for each level is based upon three criteria: (a) </w:t>
      </w:r>
      <w:r w:rsidR="007A1B91" w:rsidRPr="00362F6C">
        <w:rPr>
          <w:rFonts w:ascii="Times New Roman" w:hAnsi="Times New Roman" w:cs="Times New Roman"/>
          <w:sz w:val="24"/>
          <w:szCs w:val="24"/>
        </w:rPr>
        <w:t xml:space="preserve">unweighted </w:t>
      </w:r>
      <w:r w:rsidR="005D766A" w:rsidRPr="00362F6C">
        <w:rPr>
          <w:rFonts w:ascii="Times New Roman" w:hAnsi="Times New Roman" w:cs="Times New Roman"/>
          <w:sz w:val="24"/>
          <w:szCs w:val="24"/>
        </w:rPr>
        <w:t>high school grade point average</w:t>
      </w:r>
      <w:r w:rsidR="003E4EE9">
        <w:rPr>
          <w:rFonts w:ascii="Times New Roman" w:hAnsi="Times New Roman" w:cs="Times New Roman"/>
          <w:sz w:val="24"/>
          <w:szCs w:val="24"/>
        </w:rPr>
        <w:t xml:space="preserve"> (GPA)</w:t>
      </w:r>
      <w:r w:rsidR="005D766A" w:rsidRPr="00362F6C">
        <w:rPr>
          <w:rFonts w:ascii="Times New Roman" w:hAnsi="Times New Roman" w:cs="Times New Roman"/>
          <w:sz w:val="24"/>
          <w:szCs w:val="24"/>
        </w:rPr>
        <w:t>, (b) a minimum ACT or Wo</w:t>
      </w:r>
      <w:r w:rsidR="00894E40" w:rsidRPr="00362F6C">
        <w:rPr>
          <w:rFonts w:ascii="Times New Roman" w:hAnsi="Times New Roman" w:cs="Times New Roman"/>
          <w:sz w:val="24"/>
          <w:szCs w:val="24"/>
        </w:rPr>
        <w:t>rk Keys score and (c)</w:t>
      </w:r>
      <w:r w:rsidR="005D766A" w:rsidRPr="00362F6C">
        <w:rPr>
          <w:rFonts w:ascii="Times New Roman" w:hAnsi="Times New Roman" w:cs="Times New Roman"/>
          <w:sz w:val="24"/>
          <w:szCs w:val="24"/>
        </w:rPr>
        <w:t xml:space="preserve"> completion of the success curriculum</w:t>
      </w:r>
      <w:r w:rsidR="00894E40" w:rsidRPr="00362F6C">
        <w:rPr>
          <w:rFonts w:ascii="Times New Roman" w:hAnsi="Times New Roman" w:cs="Times New Roman"/>
          <w:sz w:val="24"/>
          <w:szCs w:val="24"/>
        </w:rPr>
        <w:t xml:space="preserve"> at a particular level</w:t>
      </w:r>
      <w:r w:rsidR="005D766A" w:rsidRPr="00362F6C">
        <w:rPr>
          <w:rFonts w:ascii="Times New Roman" w:hAnsi="Times New Roman" w:cs="Times New Roman"/>
          <w:sz w:val="24"/>
          <w:szCs w:val="24"/>
        </w:rPr>
        <w:t xml:space="preserve">. </w:t>
      </w:r>
      <w:r w:rsidR="00CC097A">
        <w:rPr>
          <w:rFonts w:ascii="Times New Roman" w:hAnsi="Times New Roman" w:cs="Times New Roman"/>
          <w:sz w:val="24"/>
          <w:szCs w:val="24"/>
        </w:rPr>
        <w:t>For 2014 accountability, t</w:t>
      </w:r>
      <w:r w:rsidR="005D766A" w:rsidRPr="00362F6C">
        <w:rPr>
          <w:rFonts w:ascii="Times New Roman" w:hAnsi="Times New Roman" w:cs="Times New Roman"/>
          <w:sz w:val="24"/>
          <w:szCs w:val="24"/>
        </w:rPr>
        <w:t>he scholarship levels</w:t>
      </w:r>
      <w:r w:rsidR="00CC097A">
        <w:rPr>
          <w:rFonts w:ascii="Times New Roman" w:hAnsi="Times New Roman" w:cs="Times New Roman"/>
          <w:sz w:val="24"/>
          <w:szCs w:val="24"/>
        </w:rPr>
        <w:t xml:space="preserve"> used for school accountability will be based upon just two of</w:t>
      </w:r>
      <w:r w:rsidR="003E4EE9">
        <w:rPr>
          <w:rFonts w:ascii="Times New Roman" w:hAnsi="Times New Roman" w:cs="Times New Roman"/>
          <w:sz w:val="24"/>
          <w:szCs w:val="24"/>
        </w:rPr>
        <w:t xml:space="preserve"> the three eligibility criteria: the unweighted high school GPA and the minimum ACT score. T</w:t>
      </w:r>
      <w:r w:rsidR="005D766A" w:rsidRPr="00362F6C">
        <w:rPr>
          <w:rFonts w:ascii="Times New Roman" w:hAnsi="Times New Roman" w:cs="Times New Roman"/>
          <w:sz w:val="24"/>
          <w:szCs w:val="24"/>
        </w:rPr>
        <w:t>he</w:t>
      </w:r>
      <w:r w:rsidR="003E4EE9">
        <w:rPr>
          <w:rFonts w:ascii="Times New Roman" w:hAnsi="Times New Roman" w:cs="Times New Roman"/>
          <w:sz w:val="24"/>
          <w:szCs w:val="24"/>
        </w:rPr>
        <w:t>se</w:t>
      </w:r>
      <w:r w:rsidR="005D766A" w:rsidRPr="00362F6C">
        <w:rPr>
          <w:rFonts w:ascii="Times New Roman" w:hAnsi="Times New Roman" w:cs="Times New Roman"/>
          <w:sz w:val="24"/>
          <w:szCs w:val="24"/>
        </w:rPr>
        <w:t xml:space="preserve"> eligibility c</w:t>
      </w:r>
      <w:r w:rsidR="00333ACC">
        <w:rPr>
          <w:rFonts w:ascii="Times New Roman" w:hAnsi="Times New Roman" w:cs="Times New Roman"/>
          <w:sz w:val="24"/>
          <w:szCs w:val="24"/>
        </w:rPr>
        <w:t>riteria are presented in Table 8</w:t>
      </w:r>
      <w:r w:rsidR="005D766A" w:rsidRPr="00362F6C">
        <w:rPr>
          <w:rFonts w:ascii="Times New Roman" w:hAnsi="Times New Roman" w:cs="Times New Roman"/>
          <w:sz w:val="24"/>
          <w:szCs w:val="24"/>
        </w:rPr>
        <w:t>.</w:t>
      </w:r>
      <w:r w:rsidR="003E4EE9">
        <w:rPr>
          <w:rFonts w:ascii="Times New Roman" w:hAnsi="Times New Roman" w:cs="Times New Roman"/>
          <w:sz w:val="24"/>
          <w:szCs w:val="24"/>
        </w:rPr>
        <w:t xml:space="preserve"> Changes have been made in the transcript collection process that will permit the use of all three Hathaway eligibility comments in future years.</w:t>
      </w:r>
    </w:p>
    <w:p w:rsidR="0043725E" w:rsidRPr="00362F6C" w:rsidRDefault="0043725E" w:rsidP="00194548">
      <w:pPr>
        <w:spacing w:after="0" w:line="240" w:lineRule="auto"/>
        <w:rPr>
          <w:rFonts w:ascii="Times New Roman" w:hAnsi="Times New Roman" w:cs="Times New Roman"/>
          <w:sz w:val="24"/>
          <w:szCs w:val="24"/>
        </w:rPr>
      </w:pPr>
    </w:p>
    <w:p w:rsidR="0043725E" w:rsidRPr="00362F6C" w:rsidRDefault="00333ACC"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Table 8</w:t>
      </w:r>
      <w:r w:rsidR="0043725E" w:rsidRPr="00362F6C">
        <w:rPr>
          <w:rFonts w:ascii="Times New Roman" w:hAnsi="Times New Roman" w:cs="Times New Roman"/>
          <w:sz w:val="24"/>
          <w:szCs w:val="24"/>
        </w:rPr>
        <w:t>. Hathaway Scholarship Eligibility Levels and Criteria</w:t>
      </w:r>
      <w:r w:rsidR="00CC097A">
        <w:rPr>
          <w:rFonts w:ascii="Times New Roman" w:hAnsi="Times New Roman" w:cs="Times New Roman"/>
          <w:sz w:val="24"/>
          <w:szCs w:val="24"/>
        </w:rPr>
        <w:t xml:space="preserve"> for Unweighted GPA and Best ACT Composite Score</w:t>
      </w:r>
      <w:r w:rsidR="0043725E" w:rsidRPr="00362F6C">
        <w:rPr>
          <w:rFonts w:ascii="Times New Roman" w:hAnsi="Times New Roman" w:cs="Times New Roman"/>
          <w:sz w:val="24"/>
          <w:szCs w:val="24"/>
        </w:rPr>
        <w:t>.</w:t>
      </w:r>
    </w:p>
    <w:p w:rsidR="005D766A" w:rsidRPr="00362F6C" w:rsidRDefault="005D766A"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1710"/>
        <w:gridCol w:w="1527"/>
        <w:gridCol w:w="1443"/>
        <w:gridCol w:w="1368"/>
      </w:tblGrid>
      <w:tr w:rsidR="005D766A" w:rsidRPr="00362F6C" w:rsidTr="00362F6C">
        <w:tc>
          <w:tcPr>
            <w:tcW w:w="3528" w:type="dxa"/>
            <w:vMerge w:val="restart"/>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p>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lastRenderedPageBreak/>
              <w:t>Criteria</w:t>
            </w:r>
          </w:p>
        </w:tc>
        <w:tc>
          <w:tcPr>
            <w:tcW w:w="6048" w:type="dxa"/>
            <w:gridSpan w:val="4"/>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lastRenderedPageBreak/>
              <w:t>Scholarship Level</w:t>
            </w:r>
          </w:p>
        </w:tc>
      </w:tr>
      <w:tr w:rsidR="005D766A" w:rsidRPr="00362F6C" w:rsidTr="00362F6C">
        <w:tc>
          <w:tcPr>
            <w:tcW w:w="3528" w:type="dxa"/>
            <w:vMerge/>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p>
        </w:tc>
        <w:tc>
          <w:tcPr>
            <w:tcW w:w="1710" w:type="dxa"/>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 xml:space="preserve">Provisional </w:t>
            </w:r>
          </w:p>
        </w:tc>
        <w:tc>
          <w:tcPr>
            <w:tcW w:w="1527" w:type="dxa"/>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Opportunity</w:t>
            </w:r>
          </w:p>
        </w:tc>
        <w:tc>
          <w:tcPr>
            <w:tcW w:w="1443" w:type="dxa"/>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Performance</w:t>
            </w:r>
          </w:p>
        </w:tc>
        <w:tc>
          <w:tcPr>
            <w:tcW w:w="1368" w:type="dxa"/>
            <w:tcBorders>
              <w:top w:val="single" w:sz="4" w:space="0" w:color="auto"/>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Honors</w:t>
            </w:r>
          </w:p>
        </w:tc>
      </w:tr>
      <w:tr w:rsidR="005D766A" w:rsidRPr="00362F6C" w:rsidTr="00CC097A">
        <w:tc>
          <w:tcPr>
            <w:tcW w:w="3528" w:type="dxa"/>
            <w:tcBorders>
              <w:top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lastRenderedPageBreak/>
              <w:t>High School Minimum</w:t>
            </w:r>
            <w:r w:rsidR="00CC097A">
              <w:rPr>
                <w:rFonts w:ascii="Times New Roman" w:hAnsi="Times New Roman" w:cs="Times New Roman"/>
                <w:sz w:val="24"/>
                <w:szCs w:val="24"/>
              </w:rPr>
              <w:t xml:space="preserve"> Unweighted</w:t>
            </w:r>
            <w:r w:rsidRPr="00362F6C">
              <w:rPr>
                <w:rFonts w:ascii="Times New Roman" w:hAnsi="Times New Roman" w:cs="Times New Roman"/>
                <w:sz w:val="24"/>
                <w:szCs w:val="24"/>
              </w:rPr>
              <w:t xml:space="preserve"> GPA</w:t>
            </w:r>
          </w:p>
        </w:tc>
        <w:tc>
          <w:tcPr>
            <w:tcW w:w="1710" w:type="dxa"/>
            <w:tcBorders>
              <w:top w:val="single" w:sz="4" w:space="0" w:color="auto"/>
            </w:tcBorders>
          </w:tcPr>
          <w:p w:rsidR="00CC097A" w:rsidRDefault="00CC097A" w:rsidP="00194548">
            <w:pPr>
              <w:jc w:val="center"/>
              <w:rPr>
                <w:rFonts w:ascii="Times New Roman" w:hAnsi="Times New Roman" w:cs="Times New Roman"/>
                <w:sz w:val="24"/>
                <w:szCs w:val="24"/>
              </w:rPr>
            </w:pPr>
          </w:p>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2.5</w:t>
            </w:r>
          </w:p>
        </w:tc>
        <w:tc>
          <w:tcPr>
            <w:tcW w:w="1527" w:type="dxa"/>
            <w:tcBorders>
              <w:top w:val="single" w:sz="4" w:space="0" w:color="auto"/>
            </w:tcBorders>
          </w:tcPr>
          <w:p w:rsidR="00CC097A" w:rsidRDefault="00CC097A" w:rsidP="00194548">
            <w:pPr>
              <w:jc w:val="center"/>
              <w:rPr>
                <w:rFonts w:ascii="Times New Roman" w:hAnsi="Times New Roman" w:cs="Times New Roman"/>
                <w:sz w:val="24"/>
                <w:szCs w:val="24"/>
              </w:rPr>
            </w:pPr>
          </w:p>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2.5</w:t>
            </w:r>
          </w:p>
        </w:tc>
        <w:tc>
          <w:tcPr>
            <w:tcW w:w="1443" w:type="dxa"/>
            <w:tcBorders>
              <w:top w:val="single" w:sz="4" w:space="0" w:color="auto"/>
            </w:tcBorders>
          </w:tcPr>
          <w:p w:rsidR="00CC097A" w:rsidRDefault="00CC097A" w:rsidP="00194548">
            <w:pPr>
              <w:jc w:val="center"/>
              <w:rPr>
                <w:rFonts w:ascii="Times New Roman" w:hAnsi="Times New Roman" w:cs="Times New Roman"/>
                <w:sz w:val="24"/>
                <w:szCs w:val="24"/>
              </w:rPr>
            </w:pPr>
          </w:p>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3.0</w:t>
            </w:r>
          </w:p>
        </w:tc>
        <w:tc>
          <w:tcPr>
            <w:tcW w:w="1368" w:type="dxa"/>
            <w:tcBorders>
              <w:top w:val="single" w:sz="4" w:space="0" w:color="auto"/>
            </w:tcBorders>
          </w:tcPr>
          <w:p w:rsidR="00CC097A" w:rsidRDefault="00CC097A" w:rsidP="00194548">
            <w:pPr>
              <w:jc w:val="center"/>
              <w:rPr>
                <w:rFonts w:ascii="Times New Roman" w:hAnsi="Times New Roman" w:cs="Times New Roman"/>
                <w:sz w:val="24"/>
                <w:szCs w:val="24"/>
              </w:rPr>
            </w:pPr>
          </w:p>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3.5</w:t>
            </w:r>
          </w:p>
        </w:tc>
      </w:tr>
      <w:tr w:rsidR="005D766A" w:rsidRPr="00362F6C" w:rsidTr="00CC097A">
        <w:tc>
          <w:tcPr>
            <w:tcW w:w="3528" w:type="dxa"/>
            <w:tcBorders>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Minimum ACT</w:t>
            </w:r>
            <w:r w:rsidR="0072559B" w:rsidRPr="00362F6C">
              <w:rPr>
                <w:rFonts w:ascii="Times New Roman" w:hAnsi="Times New Roman" w:cs="Times New Roman"/>
                <w:sz w:val="24"/>
                <w:szCs w:val="24"/>
              </w:rPr>
              <w:t>*</w:t>
            </w:r>
          </w:p>
        </w:tc>
        <w:tc>
          <w:tcPr>
            <w:tcW w:w="1710" w:type="dxa"/>
            <w:tcBorders>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17*</w:t>
            </w:r>
            <w:r w:rsidR="0072559B" w:rsidRPr="00362F6C">
              <w:rPr>
                <w:rFonts w:ascii="Times New Roman" w:hAnsi="Times New Roman" w:cs="Times New Roman"/>
                <w:sz w:val="24"/>
                <w:szCs w:val="24"/>
              </w:rPr>
              <w:t>*</w:t>
            </w:r>
          </w:p>
        </w:tc>
        <w:tc>
          <w:tcPr>
            <w:tcW w:w="1527" w:type="dxa"/>
            <w:tcBorders>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19</w:t>
            </w:r>
          </w:p>
        </w:tc>
        <w:tc>
          <w:tcPr>
            <w:tcW w:w="1443" w:type="dxa"/>
            <w:tcBorders>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21</w:t>
            </w:r>
          </w:p>
        </w:tc>
        <w:tc>
          <w:tcPr>
            <w:tcW w:w="1368" w:type="dxa"/>
            <w:tcBorders>
              <w:bottom w:val="single" w:sz="4" w:space="0" w:color="auto"/>
            </w:tcBorders>
          </w:tcPr>
          <w:p w:rsidR="005D766A" w:rsidRPr="00362F6C" w:rsidRDefault="005D766A" w:rsidP="00194548">
            <w:pPr>
              <w:jc w:val="center"/>
              <w:rPr>
                <w:rFonts w:ascii="Times New Roman" w:hAnsi="Times New Roman" w:cs="Times New Roman"/>
                <w:sz w:val="24"/>
                <w:szCs w:val="24"/>
              </w:rPr>
            </w:pPr>
            <w:r w:rsidRPr="00362F6C">
              <w:rPr>
                <w:rFonts w:ascii="Times New Roman" w:hAnsi="Times New Roman" w:cs="Times New Roman"/>
                <w:sz w:val="24"/>
                <w:szCs w:val="24"/>
              </w:rPr>
              <w:t>25</w:t>
            </w:r>
          </w:p>
        </w:tc>
      </w:tr>
    </w:tbl>
    <w:p w:rsidR="0072559B" w:rsidRPr="00362F6C" w:rsidRDefault="005D766A" w:rsidP="00194548">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w:t>
      </w:r>
      <w:r w:rsidR="0072559B" w:rsidRPr="00362F6C">
        <w:rPr>
          <w:rFonts w:ascii="Times New Roman" w:hAnsi="Times New Roman" w:cs="Times New Roman"/>
          <w:sz w:val="24"/>
          <w:szCs w:val="24"/>
        </w:rPr>
        <w:t>ACT can be the student’s best ACT score which may not be from the census administration in grade 11.</w:t>
      </w:r>
    </w:p>
    <w:p w:rsidR="00A10F0D" w:rsidRDefault="0072559B" w:rsidP="00194548">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w:t>
      </w:r>
      <w:r w:rsidR="005D766A" w:rsidRPr="00362F6C">
        <w:rPr>
          <w:rFonts w:ascii="Times New Roman" w:hAnsi="Times New Roman" w:cs="Times New Roman"/>
          <w:sz w:val="24"/>
          <w:szCs w:val="24"/>
        </w:rPr>
        <w:t xml:space="preserve">Or a </w:t>
      </w:r>
      <w:proofErr w:type="spellStart"/>
      <w:r w:rsidR="005D766A" w:rsidRPr="00362F6C">
        <w:rPr>
          <w:rFonts w:ascii="Times New Roman" w:hAnsi="Times New Roman" w:cs="Times New Roman"/>
          <w:sz w:val="24"/>
          <w:szCs w:val="24"/>
        </w:rPr>
        <w:t>WorkKeys</w:t>
      </w:r>
      <w:proofErr w:type="spellEnd"/>
      <w:r w:rsidR="005D766A" w:rsidRPr="00362F6C">
        <w:rPr>
          <w:rFonts w:ascii="Times New Roman" w:hAnsi="Times New Roman" w:cs="Times New Roman"/>
          <w:sz w:val="24"/>
          <w:szCs w:val="24"/>
        </w:rPr>
        <w:t xml:space="preserve"> score of </w:t>
      </w:r>
      <w:r w:rsidR="007A1B91" w:rsidRPr="00362F6C">
        <w:rPr>
          <w:rFonts w:ascii="Times New Roman" w:hAnsi="Times New Roman" w:cs="Times New Roman"/>
          <w:sz w:val="24"/>
          <w:szCs w:val="24"/>
        </w:rPr>
        <w:t xml:space="preserve">at least </w:t>
      </w:r>
      <w:r w:rsidR="005D766A" w:rsidRPr="00362F6C">
        <w:rPr>
          <w:rFonts w:ascii="Times New Roman" w:hAnsi="Times New Roman" w:cs="Times New Roman"/>
          <w:sz w:val="24"/>
          <w:szCs w:val="24"/>
        </w:rPr>
        <w:t>12.</w:t>
      </w:r>
    </w:p>
    <w:p w:rsidR="00ED0D57" w:rsidRDefault="00ED0D57" w:rsidP="00194548">
      <w:pPr>
        <w:spacing w:after="0" w:line="240" w:lineRule="auto"/>
        <w:rPr>
          <w:rFonts w:ascii="Times New Roman" w:hAnsi="Times New Roman" w:cs="Times New Roman"/>
          <w:sz w:val="24"/>
          <w:szCs w:val="24"/>
        </w:rPr>
      </w:pPr>
    </w:p>
    <w:p w:rsidR="00ED0D57" w:rsidRDefault="00ED0D57"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The Hathaway success curriculum requirements for 2014 and beyond are presented in Table 9.</w:t>
      </w:r>
    </w:p>
    <w:p w:rsidR="00D44819" w:rsidRDefault="00D44819"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Table 9. Hathaway Success Curriculum Requirements for 2014 Graduates and Beyond.</w:t>
      </w:r>
    </w:p>
    <w:p w:rsidR="00D44819" w:rsidRDefault="00D44819" w:rsidP="00194548">
      <w:pPr>
        <w:spacing w:after="0" w:line="24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Hathaway Scholarship Level</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Provisional</w:t>
            </w:r>
            <w:r w:rsidR="00054715">
              <w:rPr>
                <w:rFonts w:ascii="Times New Roman" w:hAnsi="Times New Roman" w:cs="Times New Roman"/>
                <w:sz w:val="20"/>
                <w:szCs w:val="20"/>
              </w:rPr>
              <w:t xml:space="preserve"> Opportunity</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 xml:space="preserve">Opportunity </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Performance</w:t>
            </w:r>
          </w:p>
        </w:tc>
        <w:tc>
          <w:tcPr>
            <w:tcW w:w="1916"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Honors</w:t>
            </w: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Math</w:t>
            </w:r>
          </w:p>
          <w:p w:rsidR="00ED0D57" w:rsidRPr="00D44819" w:rsidRDefault="00ED0D57" w:rsidP="001E218D">
            <w:pPr>
              <w:jc w:val="center"/>
              <w:rPr>
                <w:rFonts w:ascii="Times New Roman" w:hAnsi="Times New Roman" w:cs="Times New Roman"/>
                <w:sz w:val="20"/>
                <w:szCs w:val="20"/>
              </w:rPr>
            </w:pP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3 years of Hathaway Success Curriculum</w:t>
            </w:r>
          </w:p>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approved math; Must include two of the three,</w:t>
            </w:r>
          </w:p>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Algebra I, Algebra II and/or Geometry</w:t>
            </w:r>
          </w:p>
          <w:p w:rsidR="00ED0D57" w:rsidRPr="00D44819" w:rsidRDefault="00ED0D57" w:rsidP="001E218D">
            <w:pPr>
              <w:jc w:val="center"/>
              <w:rPr>
                <w:rFonts w:ascii="Times New Roman" w:hAnsi="Times New Roman" w:cs="Times New Roman"/>
                <w:sz w:val="20"/>
                <w:szCs w:val="20"/>
              </w:rPr>
            </w:pPr>
          </w:p>
        </w:tc>
        <w:tc>
          <w:tcPr>
            <w:tcW w:w="5746" w:type="dxa"/>
            <w:gridSpan w:val="3"/>
          </w:tcPr>
          <w:p w:rsidR="00ED0D57" w:rsidRPr="00D44819" w:rsidRDefault="00ED0D57" w:rsidP="00D44819">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math</w:t>
            </w:r>
          </w:p>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Must include Algebra I, Algebra II, Geometry and an approved additional math</w:t>
            </w:r>
          </w:p>
          <w:p w:rsidR="00ED0D57" w:rsidRPr="00D44819" w:rsidRDefault="00ED0D57" w:rsidP="001E218D">
            <w:pPr>
              <w:jc w:val="center"/>
              <w:rPr>
                <w:rFonts w:ascii="Times New Roman" w:hAnsi="Times New Roman" w:cs="Times New Roman"/>
                <w:sz w:val="20"/>
                <w:szCs w:val="20"/>
              </w:rPr>
            </w:pP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English</w:t>
            </w:r>
            <w:r w:rsidR="003A47DA">
              <w:rPr>
                <w:rFonts w:ascii="Times New Roman" w:hAnsi="Times New Roman" w:cs="Times New Roman"/>
                <w:sz w:val="20"/>
                <w:szCs w:val="20"/>
              </w:rPr>
              <w:t>/language arts</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English courses grades 9-12</w:t>
            </w:r>
          </w:p>
          <w:p w:rsidR="00ED0D57" w:rsidRPr="00D44819" w:rsidRDefault="00ED0D57" w:rsidP="001E218D">
            <w:pPr>
              <w:jc w:val="center"/>
              <w:rPr>
                <w:rFonts w:ascii="Times New Roman" w:hAnsi="Times New Roman" w:cs="Times New Roman"/>
                <w:sz w:val="20"/>
                <w:szCs w:val="20"/>
              </w:rPr>
            </w:pP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Science</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science courses grades 9-12</w:t>
            </w:r>
          </w:p>
          <w:p w:rsidR="00ED0D57" w:rsidRPr="00D44819" w:rsidRDefault="00ED0D57" w:rsidP="001E218D">
            <w:pPr>
              <w:jc w:val="center"/>
              <w:rPr>
                <w:rFonts w:ascii="Times New Roman" w:hAnsi="Times New Roman" w:cs="Times New Roman"/>
                <w:sz w:val="20"/>
                <w:szCs w:val="20"/>
              </w:rPr>
            </w:pP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Social Studies</w:t>
            </w:r>
          </w:p>
        </w:tc>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3 years of Hathaway Success Curriculum approved social studies courses grades 9-12</w:t>
            </w:r>
          </w:p>
          <w:p w:rsidR="00ED0D57" w:rsidRPr="00D44819" w:rsidRDefault="00ED0D57" w:rsidP="001E218D">
            <w:pPr>
              <w:jc w:val="center"/>
              <w:rPr>
                <w:rFonts w:ascii="Times New Roman" w:hAnsi="Times New Roman" w:cs="Times New Roman"/>
                <w:sz w:val="20"/>
                <w:szCs w:val="20"/>
              </w:rPr>
            </w:pP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Foreign Language</w:t>
            </w:r>
          </w:p>
        </w:tc>
        <w:tc>
          <w:tcPr>
            <w:tcW w:w="3830" w:type="dxa"/>
            <w:gridSpan w:val="2"/>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Meet foreign language proficiency as determined by your district</w:t>
            </w:r>
          </w:p>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(Excludes 2016 graduates and beyond)</w:t>
            </w:r>
          </w:p>
        </w:tc>
        <w:tc>
          <w:tcPr>
            <w:tcW w:w="3831" w:type="dxa"/>
            <w:gridSpan w:val="2"/>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2 sequenced years of approved foreign language courses; One year may be taken prior to grade nine</w:t>
            </w:r>
          </w:p>
        </w:tc>
      </w:tr>
      <w:tr w:rsidR="00ED0D57" w:rsidTr="001E218D">
        <w:tc>
          <w:tcPr>
            <w:tcW w:w="9576" w:type="dxa"/>
            <w:gridSpan w:val="5"/>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Additional Success Curriculum Requirements for 2016 Graduates and Beyond</w:t>
            </w: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Fine Arts</w:t>
            </w:r>
          </w:p>
        </w:tc>
        <w:tc>
          <w:tcPr>
            <w:tcW w:w="7661" w:type="dxa"/>
            <w:gridSpan w:val="4"/>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Fine Arts 2 years of fine and performing arts course grades 9-12</w:t>
            </w:r>
          </w:p>
        </w:tc>
      </w:tr>
      <w:tr w:rsidR="00ED0D57" w:rsidTr="001E218D">
        <w:tc>
          <w:tcPr>
            <w:tcW w:w="9576" w:type="dxa"/>
            <w:gridSpan w:val="5"/>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OR</w:t>
            </w: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Career and Technical Education</w:t>
            </w:r>
          </w:p>
        </w:tc>
        <w:tc>
          <w:tcPr>
            <w:tcW w:w="7661" w:type="dxa"/>
            <w:gridSpan w:val="4"/>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2 years of career and technical education courses grades 9-12</w:t>
            </w:r>
          </w:p>
        </w:tc>
      </w:tr>
      <w:tr w:rsidR="00ED0D57" w:rsidTr="001E218D">
        <w:tc>
          <w:tcPr>
            <w:tcW w:w="9576" w:type="dxa"/>
            <w:gridSpan w:val="5"/>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OR</w:t>
            </w:r>
          </w:p>
        </w:tc>
      </w:tr>
      <w:tr w:rsidR="00ED0D57" w:rsidTr="001E218D">
        <w:tc>
          <w:tcPr>
            <w:tcW w:w="1915" w:type="dxa"/>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Foreign Language</w:t>
            </w:r>
          </w:p>
        </w:tc>
        <w:tc>
          <w:tcPr>
            <w:tcW w:w="3830" w:type="dxa"/>
            <w:gridSpan w:val="2"/>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2 sequenced years of approved foreign language courses; One year may be taken prior to grade nine</w:t>
            </w:r>
          </w:p>
        </w:tc>
        <w:tc>
          <w:tcPr>
            <w:tcW w:w="3831" w:type="dxa"/>
            <w:gridSpan w:val="2"/>
          </w:tcPr>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2 additional years of foreign language courses may be sequenced</w:t>
            </w:r>
          </w:p>
          <w:p w:rsidR="00ED0D57" w:rsidRPr="00D44819" w:rsidRDefault="00ED0D57" w:rsidP="001E218D">
            <w:pPr>
              <w:jc w:val="center"/>
              <w:rPr>
                <w:rFonts w:ascii="Times New Roman" w:hAnsi="Times New Roman" w:cs="Times New Roman"/>
                <w:sz w:val="20"/>
                <w:szCs w:val="20"/>
              </w:rPr>
            </w:pPr>
            <w:r w:rsidRPr="00D44819">
              <w:rPr>
                <w:rFonts w:ascii="Times New Roman" w:hAnsi="Times New Roman" w:cs="Times New Roman"/>
                <w:sz w:val="20"/>
                <w:szCs w:val="20"/>
              </w:rPr>
              <w:t>or non-sequenced different language</w:t>
            </w:r>
          </w:p>
          <w:p w:rsidR="00ED0D57" w:rsidRPr="00D44819" w:rsidRDefault="00ED0D57" w:rsidP="001E218D">
            <w:pPr>
              <w:jc w:val="center"/>
              <w:rPr>
                <w:rFonts w:ascii="Times New Roman" w:hAnsi="Times New Roman" w:cs="Times New Roman"/>
                <w:sz w:val="20"/>
                <w:szCs w:val="20"/>
              </w:rPr>
            </w:pPr>
          </w:p>
        </w:tc>
      </w:tr>
    </w:tbl>
    <w:p w:rsidR="0072559B" w:rsidRPr="00762921" w:rsidRDefault="0072559B" w:rsidP="00194548">
      <w:pPr>
        <w:spacing w:after="0" w:line="240" w:lineRule="auto"/>
        <w:rPr>
          <w:rFonts w:ascii="Times New Roman" w:hAnsi="Times New Roman" w:cs="Times New Roman"/>
          <w:color w:val="FF0000"/>
          <w:sz w:val="24"/>
          <w:szCs w:val="24"/>
        </w:rPr>
      </w:pPr>
    </w:p>
    <w:p w:rsidR="0072559B" w:rsidRPr="00362F6C" w:rsidRDefault="0072559B" w:rsidP="00194548">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 xml:space="preserve">Hathaway </w:t>
      </w:r>
      <w:r w:rsidR="007A1B91" w:rsidRPr="00362F6C">
        <w:rPr>
          <w:rFonts w:ascii="Times New Roman" w:hAnsi="Times New Roman" w:cs="Times New Roman"/>
          <w:sz w:val="24"/>
          <w:szCs w:val="24"/>
        </w:rPr>
        <w:t>S</w:t>
      </w:r>
      <w:r w:rsidRPr="00362F6C">
        <w:rPr>
          <w:rFonts w:ascii="Times New Roman" w:hAnsi="Times New Roman" w:cs="Times New Roman"/>
          <w:sz w:val="24"/>
          <w:szCs w:val="24"/>
        </w:rPr>
        <w:t xml:space="preserve">cholarship eligibility will be measured using an index for the purpose of </w:t>
      </w:r>
      <w:r w:rsidR="004B6AB4" w:rsidRPr="00362F6C">
        <w:rPr>
          <w:rFonts w:ascii="Times New Roman" w:hAnsi="Times New Roman" w:cs="Times New Roman"/>
          <w:sz w:val="24"/>
          <w:szCs w:val="24"/>
        </w:rPr>
        <w:t>computing school performance levels under WAEA</w:t>
      </w:r>
      <w:r w:rsidRPr="00362F6C">
        <w:rPr>
          <w:rFonts w:ascii="Times New Roman" w:hAnsi="Times New Roman" w:cs="Times New Roman"/>
          <w:sz w:val="24"/>
          <w:szCs w:val="24"/>
        </w:rPr>
        <w:t>. T</w:t>
      </w:r>
      <w:r w:rsidR="007B5489" w:rsidRPr="00362F6C">
        <w:rPr>
          <w:rFonts w:ascii="Times New Roman" w:hAnsi="Times New Roman" w:cs="Times New Roman"/>
          <w:sz w:val="24"/>
          <w:szCs w:val="24"/>
        </w:rPr>
        <w:t>h</w:t>
      </w:r>
      <w:r w:rsidR="00D44819">
        <w:rPr>
          <w:rFonts w:ascii="Times New Roman" w:hAnsi="Times New Roman" w:cs="Times New Roman"/>
          <w:sz w:val="24"/>
          <w:szCs w:val="24"/>
        </w:rPr>
        <w:t>e index is presented in Table 10</w:t>
      </w:r>
      <w:r w:rsidRPr="00362F6C">
        <w:rPr>
          <w:rFonts w:ascii="Times New Roman" w:hAnsi="Times New Roman" w:cs="Times New Roman"/>
          <w:sz w:val="24"/>
          <w:szCs w:val="24"/>
        </w:rPr>
        <w:t>.</w:t>
      </w:r>
      <w:r w:rsidR="00AB0EDE">
        <w:rPr>
          <w:rFonts w:ascii="Times New Roman" w:hAnsi="Times New Roman" w:cs="Times New Roman"/>
          <w:sz w:val="24"/>
          <w:szCs w:val="24"/>
        </w:rPr>
        <w:t xml:space="preserve"> </w:t>
      </w:r>
      <w:r w:rsidR="00AB0EDE" w:rsidRPr="00362F6C">
        <w:rPr>
          <w:rFonts w:ascii="Times New Roman" w:hAnsi="Times New Roman" w:cs="Times New Roman"/>
          <w:sz w:val="24"/>
          <w:szCs w:val="24"/>
        </w:rPr>
        <w:t xml:space="preserve">The school’s score will be the mean of student points for the graduating class at the school. </w:t>
      </w:r>
    </w:p>
    <w:p w:rsidR="0072559B" w:rsidRPr="00762921" w:rsidRDefault="0072559B" w:rsidP="00194548">
      <w:pPr>
        <w:spacing w:after="0" w:line="240" w:lineRule="auto"/>
        <w:rPr>
          <w:rFonts w:ascii="Times New Roman" w:hAnsi="Times New Roman" w:cs="Times New Roman"/>
          <w:color w:val="FF0000"/>
          <w:sz w:val="24"/>
          <w:szCs w:val="24"/>
        </w:rPr>
      </w:pPr>
    </w:p>
    <w:p w:rsidR="0072559B" w:rsidRPr="00934504" w:rsidRDefault="00D44819" w:rsidP="00934504">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Table 10</w:t>
      </w:r>
      <w:r w:rsidR="0072559B" w:rsidRPr="00362F6C">
        <w:rPr>
          <w:rFonts w:ascii="Times New Roman" w:hAnsi="Times New Roman" w:cs="Times New Roman"/>
          <w:sz w:val="24"/>
          <w:szCs w:val="24"/>
        </w:rPr>
        <w:t xml:space="preserve">. </w:t>
      </w:r>
      <w:r w:rsidR="00902B46" w:rsidRPr="00362F6C">
        <w:rPr>
          <w:rFonts w:ascii="Times New Roman" w:hAnsi="Times New Roman" w:cs="Times New Roman"/>
          <w:sz w:val="24"/>
          <w:szCs w:val="24"/>
        </w:rPr>
        <w:t xml:space="preserve">Hathaway Scholarship Eligibility Index. </w:t>
      </w:r>
    </w:p>
    <w:p w:rsidR="00902B46" w:rsidRPr="00362F6C" w:rsidRDefault="00902B46"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2B46" w:rsidRPr="00362F6C" w:rsidTr="0001426C">
        <w:tc>
          <w:tcPr>
            <w:tcW w:w="4788" w:type="dxa"/>
            <w:tcBorders>
              <w:top w:val="single" w:sz="4" w:space="0" w:color="auto"/>
              <w:bottom w:val="single" w:sz="4" w:space="0" w:color="auto"/>
            </w:tcBorders>
          </w:tcPr>
          <w:p w:rsidR="00902B46" w:rsidRPr="00362F6C" w:rsidRDefault="00902B46" w:rsidP="00194548">
            <w:pPr>
              <w:jc w:val="center"/>
              <w:rPr>
                <w:rFonts w:ascii="Times New Roman" w:hAnsi="Times New Roman" w:cs="Times New Roman"/>
                <w:sz w:val="24"/>
                <w:szCs w:val="24"/>
              </w:rPr>
            </w:pPr>
            <w:r w:rsidRPr="00362F6C">
              <w:rPr>
                <w:rFonts w:ascii="Times New Roman" w:hAnsi="Times New Roman" w:cs="Times New Roman"/>
                <w:sz w:val="24"/>
                <w:szCs w:val="24"/>
              </w:rPr>
              <w:t>Student Eligibility Level</w:t>
            </w:r>
          </w:p>
        </w:tc>
        <w:tc>
          <w:tcPr>
            <w:tcW w:w="4788" w:type="dxa"/>
            <w:tcBorders>
              <w:top w:val="single" w:sz="4" w:space="0" w:color="auto"/>
              <w:bottom w:val="single" w:sz="4" w:space="0" w:color="auto"/>
            </w:tcBorders>
          </w:tcPr>
          <w:p w:rsidR="00902B46" w:rsidRPr="00362F6C" w:rsidRDefault="00902B46" w:rsidP="00194548">
            <w:pPr>
              <w:jc w:val="center"/>
              <w:rPr>
                <w:rFonts w:ascii="Times New Roman" w:hAnsi="Times New Roman" w:cs="Times New Roman"/>
                <w:sz w:val="24"/>
                <w:szCs w:val="24"/>
              </w:rPr>
            </w:pPr>
            <w:r w:rsidRPr="00362F6C">
              <w:rPr>
                <w:rFonts w:ascii="Times New Roman" w:hAnsi="Times New Roman" w:cs="Times New Roman"/>
                <w:sz w:val="24"/>
                <w:szCs w:val="24"/>
              </w:rPr>
              <w:t>Points</w:t>
            </w:r>
            <w:r w:rsidR="00894E40" w:rsidRPr="00362F6C">
              <w:rPr>
                <w:rFonts w:ascii="Times New Roman" w:hAnsi="Times New Roman" w:cs="Times New Roman"/>
                <w:sz w:val="24"/>
                <w:szCs w:val="24"/>
              </w:rPr>
              <w:t>*</w:t>
            </w:r>
          </w:p>
        </w:tc>
      </w:tr>
      <w:tr w:rsidR="0001426C" w:rsidRPr="00362F6C" w:rsidTr="0001426C">
        <w:tc>
          <w:tcPr>
            <w:tcW w:w="4788" w:type="dxa"/>
            <w:tcBorders>
              <w:top w:val="single" w:sz="4" w:space="0" w:color="auto"/>
            </w:tcBorders>
          </w:tcPr>
          <w:p w:rsidR="0001426C" w:rsidRPr="00362F6C" w:rsidRDefault="00894E40" w:rsidP="00194548">
            <w:pPr>
              <w:jc w:val="center"/>
              <w:rPr>
                <w:rFonts w:ascii="Times New Roman" w:hAnsi="Times New Roman" w:cs="Times New Roman"/>
                <w:sz w:val="24"/>
                <w:szCs w:val="24"/>
              </w:rPr>
            </w:pPr>
            <w:r w:rsidRPr="00362F6C">
              <w:rPr>
                <w:rFonts w:ascii="Times New Roman" w:hAnsi="Times New Roman" w:cs="Times New Roman"/>
                <w:sz w:val="24"/>
                <w:szCs w:val="24"/>
              </w:rPr>
              <w:lastRenderedPageBreak/>
              <w:t xml:space="preserve">Level 5: </w:t>
            </w:r>
            <w:r w:rsidR="0001426C" w:rsidRPr="00362F6C">
              <w:rPr>
                <w:rFonts w:ascii="Times New Roman" w:hAnsi="Times New Roman" w:cs="Times New Roman"/>
                <w:sz w:val="24"/>
                <w:szCs w:val="24"/>
              </w:rPr>
              <w:t>Honors</w:t>
            </w:r>
          </w:p>
        </w:tc>
        <w:tc>
          <w:tcPr>
            <w:tcW w:w="4788" w:type="dxa"/>
            <w:tcBorders>
              <w:top w:val="single" w:sz="4" w:space="0" w:color="auto"/>
            </w:tcBorders>
          </w:tcPr>
          <w:p w:rsidR="0001426C" w:rsidRPr="00362F6C" w:rsidRDefault="0001426C" w:rsidP="00194548">
            <w:pPr>
              <w:jc w:val="center"/>
              <w:rPr>
                <w:rFonts w:ascii="Times New Roman" w:hAnsi="Times New Roman" w:cs="Times New Roman"/>
                <w:sz w:val="24"/>
                <w:szCs w:val="24"/>
              </w:rPr>
            </w:pPr>
            <w:r w:rsidRPr="00362F6C">
              <w:rPr>
                <w:rFonts w:ascii="Times New Roman" w:hAnsi="Times New Roman" w:cs="Times New Roman"/>
                <w:sz w:val="24"/>
                <w:szCs w:val="24"/>
              </w:rPr>
              <w:t>100</w:t>
            </w:r>
          </w:p>
        </w:tc>
      </w:tr>
      <w:tr w:rsidR="00902B46" w:rsidRPr="00362F6C" w:rsidTr="00F10CCC">
        <w:tc>
          <w:tcPr>
            <w:tcW w:w="4788" w:type="dxa"/>
          </w:tcPr>
          <w:p w:rsidR="00902B46" w:rsidRPr="00362F6C" w:rsidRDefault="00894E40" w:rsidP="00194548">
            <w:pPr>
              <w:jc w:val="center"/>
              <w:rPr>
                <w:rFonts w:ascii="Times New Roman" w:hAnsi="Times New Roman" w:cs="Times New Roman"/>
                <w:sz w:val="24"/>
                <w:szCs w:val="24"/>
              </w:rPr>
            </w:pPr>
            <w:r w:rsidRPr="00362F6C">
              <w:rPr>
                <w:rFonts w:ascii="Times New Roman" w:hAnsi="Times New Roman" w:cs="Times New Roman"/>
                <w:sz w:val="24"/>
                <w:szCs w:val="24"/>
              </w:rPr>
              <w:t xml:space="preserve">Level 4: </w:t>
            </w:r>
            <w:r w:rsidR="0001426C" w:rsidRPr="00362F6C">
              <w:rPr>
                <w:rFonts w:ascii="Times New Roman" w:hAnsi="Times New Roman" w:cs="Times New Roman"/>
                <w:sz w:val="24"/>
                <w:szCs w:val="24"/>
              </w:rPr>
              <w:t>Performance</w:t>
            </w:r>
          </w:p>
        </w:tc>
        <w:tc>
          <w:tcPr>
            <w:tcW w:w="4788" w:type="dxa"/>
          </w:tcPr>
          <w:p w:rsidR="00902B46" w:rsidRPr="00362F6C" w:rsidRDefault="009E7866" w:rsidP="00194548">
            <w:pPr>
              <w:jc w:val="center"/>
              <w:rPr>
                <w:rFonts w:ascii="Times New Roman" w:hAnsi="Times New Roman" w:cs="Times New Roman"/>
                <w:sz w:val="24"/>
                <w:szCs w:val="24"/>
              </w:rPr>
            </w:pPr>
            <w:r w:rsidRPr="00362F6C">
              <w:rPr>
                <w:rFonts w:ascii="Times New Roman" w:hAnsi="Times New Roman" w:cs="Times New Roman"/>
                <w:sz w:val="24"/>
                <w:szCs w:val="24"/>
              </w:rPr>
              <w:t>90</w:t>
            </w:r>
          </w:p>
        </w:tc>
      </w:tr>
      <w:tr w:rsidR="00902B46" w:rsidRPr="00362F6C" w:rsidTr="00F10CCC">
        <w:tc>
          <w:tcPr>
            <w:tcW w:w="4788" w:type="dxa"/>
          </w:tcPr>
          <w:p w:rsidR="00902B46" w:rsidRPr="00362F6C" w:rsidRDefault="00894E40" w:rsidP="00194548">
            <w:pPr>
              <w:jc w:val="center"/>
              <w:rPr>
                <w:rFonts w:ascii="Times New Roman" w:hAnsi="Times New Roman" w:cs="Times New Roman"/>
                <w:sz w:val="24"/>
                <w:szCs w:val="24"/>
              </w:rPr>
            </w:pPr>
            <w:r w:rsidRPr="00362F6C">
              <w:rPr>
                <w:rFonts w:ascii="Times New Roman" w:hAnsi="Times New Roman" w:cs="Times New Roman"/>
                <w:sz w:val="24"/>
                <w:szCs w:val="24"/>
              </w:rPr>
              <w:t xml:space="preserve">Level 3: </w:t>
            </w:r>
            <w:r w:rsidR="00902B46" w:rsidRPr="00362F6C">
              <w:rPr>
                <w:rFonts w:ascii="Times New Roman" w:hAnsi="Times New Roman" w:cs="Times New Roman"/>
                <w:sz w:val="24"/>
                <w:szCs w:val="24"/>
              </w:rPr>
              <w:t>Opportunity</w:t>
            </w:r>
          </w:p>
        </w:tc>
        <w:tc>
          <w:tcPr>
            <w:tcW w:w="4788" w:type="dxa"/>
          </w:tcPr>
          <w:p w:rsidR="00902B46" w:rsidRPr="00362F6C" w:rsidRDefault="009E7866" w:rsidP="00194548">
            <w:pPr>
              <w:jc w:val="center"/>
              <w:rPr>
                <w:rFonts w:ascii="Times New Roman" w:hAnsi="Times New Roman" w:cs="Times New Roman"/>
                <w:sz w:val="24"/>
                <w:szCs w:val="24"/>
              </w:rPr>
            </w:pPr>
            <w:r w:rsidRPr="00362F6C">
              <w:rPr>
                <w:rFonts w:ascii="Times New Roman" w:hAnsi="Times New Roman" w:cs="Times New Roman"/>
                <w:sz w:val="24"/>
                <w:szCs w:val="24"/>
              </w:rPr>
              <w:t>80</w:t>
            </w:r>
          </w:p>
        </w:tc>
      </w:tr>
      <w:tr w:rsidR="002B5CF4" w:rsidRPr="00362F6C" w:rsidTr="00F10CCC">
        <w:tc>
          <w:tcPr>
            <w:tcW w:w="4788" w:type="dxa"/>
          </w:tcPr>
          <w:p w:rsidR="002B5CF4" w:rsidRPr="00362F6C" w:rsidRDefault="00894E40" w:rsidP="00194548">
            <w:pPr>
              <w:jc w:val="center"/>
              <w:rPr>
                <w:rFonts w:ascii="Times New Roman" w:hAnsi="Times New Roman" w:cs="Times New Roman"/>
                <w:sz w:val="24"/>
                <w:szCs w:val="24"/>
              </w:rPr>
            </w:pPr>
            <w:r w:rsidRPr="00362F6C">
              <w:rPr>
                <w:rFonts w:ascii="Times New Roman" w:hAnsi="Times New Roman" w:cs="Times New Roman"/>
                <w:sz w:val="24"/>
                <w:szCs w:val="24"/>
              </w:rPr>
              <w:t xml:space="preserve">Level 2: </w:t>
            </w:r>
            <w:r w:rsidR="002B5CF4" w:rsidRPr="00362F6C">
              <w:rPr>
                <w:rFonts w:ascii="Times New Roman" w:hAnsi="Times New Roman" w:cs="Times New Roman"/>
                <w:sz w:val="24"/>
                <w:szCs w:val="24"/>
              </w:rPr>
              <w:t>P</w:t>
            </w:r>
            <w:r w:rsidR="0001426C" w:rsidRPr="00362F6C">
              <w:rPr>
                <w:rFonts w:ascii="Times New Roman" w:hAnsi="Times New Roman" w:cs="Times New Roman"/>
                <w:sz w:val="24"/>
                <w:szCs w:val="24"/>
              </w:rPr>
              <w:t>rovisional</w:t>
            </w:r>
          </w:p>
        </w:tc>
        <w:tc>
          <w:tcPr>
            <w:tcW w:w="4788" w:type="dxa"/>
          </w:tcPr>
          <w:p w:rsidR="002B5CF4" w:rsidRPr="00362F6C" w:rsidRDefault="009E7866" w:rsidP="00194548">
            <w:pPr>
              <w:jc w:val="center"/>
              <w:rPr>
                <w:rFonts w:ascii="Times New Roman" w:hAnsi="Times New Roman" w:cs="Times New Roman"/>
                <w:sz w:val="24"/>
                <w:szCs w:val="24"/>
              </w:rPr>
            </w:pPr>
            <w:r w:rsidRPr="00362F6C">
              <w:rPr>
                <w:rFonts w:ascii="Times New Roman" w:hAnsi="Times New Roman" w:cs="Times New Roman"/>
                <w:sz w:val="24"/>
                <w:szCs w:val="24"/>
              </w:rPr>
              <w:t>70</w:t>
            </w:r>
          </w:p>
        </w:tc>
      </w:tr>
      <w:tr w:rsidR="00902B46" w:rsidRPr="00362F6C" w:rsidTr="00F10CCC">
        <w:tc>
          <w:tcPr>
            <w:tcW w:w="4788" w:type="dxa"/>
            <w:tcBorders>
              <w:bottom w:val="single" w:sz="4" w:space="0" w:color="auto"/>
            </w:tcBorders>
          </w:tcPr>
          <w:p w:rsidR="00902B46" w:rsidRPr="00362F6C" w:rsidRDefault="00894E40" w:rsidP="00194548">
            <w:pPr>
              <w:jc w:val="center"/>
              <w:rPr>
                <w:rFonts w:ascii="Times New Roman" w:hAnsi="Times New Roman" w:cs="Times New Roman"/>
                <w:sz w:val="24"/>
                <w:szCs w:val="24"/>
              </w:rPr>
            </w:pPr>
            <w:r w:rsidRPr="00362F6C">
              <w:rPr>
                <w:rFonts w:ascii="Times New Roman" w:hAnsi="Times New Roman" w:cs="Times New Roman"/>
                <w:sz w:val="24"/>
                <w:szCs w:val="24"/>
              </w:rPr>
              <w:t xml:space="preserve">Level 1: </w:t>
            </w:r>
            <w:r w:rsidR="0001426C" w:rsidRPr="00362F6C">
              <w:rPr>
                <w:rFonts w:ascii="Times New Roman" w:hAnsi="Times New Roman" w:cs="Times New Roman"/>
                <w:sz w:val="24"/>
                <w:szCs w:val="24"/>
              </w:rPr>
              <w:t>Not Eligible</w:t>
            </w:r>
          </w:p>
        </w:tc>
        <w:tc>
          <w:tcPr>
            <w:tcW w:w="4788" w:type="dxa"/>
            <w:tcBorders>
              <w:bottom w:val="single" w:sz="4" w:space="0" w:color="auto"/>
            </w:tcBorders>
          </w:tcPr>
          <w:p w:rsidR="00902B46" w:rsidRPr="00362F6C" w:rsidRDefault="0001426C" w:rsidP="00194548">
            <w:pPr>
              <w:jc w:val="center"/>
              <w:rPr>
                <w:rFonts w:ascii="Times New Roman" w:hAnsi="Times New Roman" w:cs="Times New Roman"/>
                <w:sz w:val="24"/>
                <w:szCs w:val="24"/>
              </w:rPr>
            </w:pPr>
            <w:r w:rsidRPr="00362F6C">
              <w:rPr>
                <w:rFonts w:ascii="Times New Roman" w:hAnsi="Times New Roman" w:cs="Times New Roman"/>
                <w:sz w:val="24"/>
                <w:szCs w:val="24"/>
              </w:rPr>
              <w:t>0</w:t>
            </w:r>
          </w:p>
        </w:tc>
      </w:tr>
    </w:tbl>
    <w:p w:rsidR="00894E40" w:rsidRPr="00362F6C" w:rsidRDefault="00894E40" w:rsidP="00194548">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 xml:space="preserve">**Initial index point values </w:t>
      </w:r>
      <w:r w:rsidR="00256125" w:rsidRPr="00362F6C">
        <w:rPr>
          <w:rFonts w:ascii="Times New Roman" w:hAnsi="Times New Roman" w:cs="Times New Roman"/>
          <w:sz w:val="24"/>
          <w:szCs w:val="24"/>
        </w:rPr>
        <w:t xml:space="preserve">were </w:t>
      </w:r>
      <w:r w:rsidRPr="00362F6C">
        <w:rPr>
          <w:rFonts w:ascii="Times New Roman" w:hAnsi="Times New Roman" w:cs="Times New Roman"/>
          <w:sz w:val="24"/>
          <w:szCs w:val="24"/>
        </w:rPr>
        <w:t xml:space="preserve">derived from advisory committee to the Wyoming select committee on school accountability standard setting activity. </w:t>
      </w:r>
    </w:p>
    <w:p w:rsidR="00A270BE" w:rsidRPr="00762921" w:rsidRDefault="00A270BE" w:rsidP="00194548">
      <w:pPr>
        <w:spacing w:after="0" w:line="240" w:lineRule="auto"/>
        <w:rPr>
          <w:rFonts w:ascii="Times New Roman" w:hAnsi="Times New Roman" w:cs="Times New Roman"/>
          <w:color w:val="FF0000"/>
          <w:sz w:val="24"/>
          <w:szCs w:val="24"/>
        </w:rPr>
      </w:pPr>
    </w:p>
    <w:p w:rsidR="00007898" w:rsidRPr="00362F6C" w:rsidRDefault="00A270BE" w:rsidP="00194548">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 xml:space="preserve">The Hathaway eligibility used for accountability will not necessarily match Hathaway eligibility for awards. For awards, a students’ best ACT score can be used. </w:t>
      </w:r>
      <w:r w:rsidR="00B3753F" w:rsidRPr="00362F6C">
        <w:rPr>
          <w:rFonts w:ascii="Times New Roman" w:hAnsi="Times New Roman" w:cs="Times New Roman"/>
          <w:sz w:val="24"/>
          <w:szCs w:val="24"/>
        </w:rPr>
        <w:t xml:space="preserve">The WDE Hathaway data collection may not include a student’s best ACT score. </w:t>
      </w:r>
      <w:r w:rsidR="00172DB1" w:rsidRPr="00362F6C">
        <w:rPr>
          <w:rFonts w:ascii="Times New Roman" w:hAnsi="Times New Roman" w:cs="Times New Roman"/>
          <w:sz w:val="24"/>
          <w:szCs w:val="24"/>
        </w:rPr>
        <w:t xml:space="preserve">In addition, a students’ success curriculum performance </w:t>
      </w:r>
      <w:r w:rsidR="00085FE2">
        <w:rPr>
          <w:rFonts w:ascii="Times New Roman" w:hAnsi="Times New Roman" w:cs="Times New Roman"/>
          <w:sz w:val="24"/>
          <w:szCs w:val="24"/>
        </w:rPr>
        <w:t>may</w:t>
      </w:r>
      <w:r w:rsidR="00172DB1" w:rsidRPr="00362F6C">
        <w:rPr>
          <w:rFonts w:ascii="Times New Roman" w:hAnsi="Times New Roman" w:cs="Times New Roman"/>
          <w:sz w:val="24"/>
          <w:szCs w:val="24"/>
        </w:rPr>
        <w:t xml:space="preserve"> be</w:t>
      </w:r>
      <w:r w:rsidR="00085FE2">
        <w:rPr>
          <w:rFonts w:ascii="Times New Roman" w:hAnsi="Times New Roman" w:cs="Times New Roman"/>
          <w:sz w:val="24"/>
          <w:szCs w:val="24"/>
        </w:rPr>
        <w:t xml:space="preserve"> monitored for</w:t>
      </w:r>
      <w:r w:rsidR="00172DB1" w:rsidRPr="00362F6C">
        <w:rPr>
          <w:rFonts w:ascii="Times New Roman" w:hAnsi="Times New Roman" w:cs="Times New Roman"/>
          <w:sz w:val="24"/>
          <w:szCs w:val="24"/>
        </w:rPr>
        <w:t xml:space="preserve"> </w:t>
      </w:r>
      <w:r w:rsidR="00085FE2">
        <w:rPr>
          <w:rFonts w:ascii="Times New Roman" w:hAnsi="Times New Roman" w:cs="Times New Roman"/>
          <w:sz w:val="24"/>
          <w:szCs w:val="24"/>
        </w:rPr>
        <w:t>verification by WDE using</w:t>
      </w:r>
      <w:r w:rsidR="00172DB1" w:rsidRPr="00362F6C">
        <w:rPr>
          <w:rFonts w:ascii="Times New Roman" w:hAnsi="Times New Roman" w:cs="Times New Roman"/>
          <w:sz w:val="24"/>
          <w:szCs w:val="24"/>
        </w:rPr>
        <w:t xml:space="preserve"> </w:t>
      </w:r>
      <w:r w:rsidR="003A2928">
        <w:rPr>
          <w:rFonts w:ascii="Times New Roman" w:hAnsi="Times New Roman" w:cs="Times New Roman"/>
          <w:sz w:val="24"/>
          <w:szCs w:val="24"/>
        </w:rPr>
        <w:t>transcript information</w:t>
      </w:r>
      <w:r w:rsidR="00085FE2">
        <w:rPr>
          <w:rFonts w:ascii="Times New Roman" w:hAnsi="Times New Roman" w:cs="Times New Roman"/>
          <w:sz w:val="24"/>
          <w:szCs w:val="24"/>
        </w:rPr>
        <w:t xml:space="preserve"> on a random basis or to address specific concerns</w:t>
      </w:r>
      <w:r w:rsidR="003A2928">
        <w:rPr>
          <w:rFonts w:ascii="Times New Roman" w:hAnsi="Times New Roman" w:cs="Times New Roman"/>
          <w:sz w:val="24"/>
          <w:szCs w:val="24"/>
        </w:rPr>
        <w:t xml:space="preserve">. </w:t>
      </w:r>
      <w:bookmarkStart w:id="0" w:name="_GoBack"/>
      <w:bookmarkEnd w:id="0"/>
      <w:r w:rsidR="003A2928">
        <w:rPr>
          <w:rFonts w:ascii="Times New Roman" w:hAnsi="Times New Roman" w:cs="Times New Roman"/>
          <w:sz w:val="24"/>
          <w:szCs w:val="24"/>
        </w:rPr>
        <w:t xml:space="preserve">Actual </w:t>
      </w:r>
      <w:r w:rsidR="00172DB1" w:rsidRPr="00362F6C">
        <w:rPr>
          <w:rFonts w:ascii="Times New Roman" w:hAnsi="Times New Roman" w:cs="Times New Roman"/>
          <w:sz w:val="24"/>
          <w:szCs w:val="24"/>
        </w:rPr>
        <w:t>success curriculum performance</w:t>
      </w:r>
      <w:r w:rsidR="003A2928">
        <w:rPr>
          <w:rFonts w:ascii="Times New Roman" w:hAnsi="Times New Roman" w:cs="Times New Roman"/>
          <w:sz w:val="24"/>
          <w:szCs w:val="24"/>
        </w:rPr>
        <w:t xml:space="preserve"> used for Hathaway awards</w:t>
      </w:r>
      <w:r w:rsidR="00B3753F" w:rsidRPr="00362F6C">
        <w:rPr>
          <w:rFonts w:ascii="Times New Roman" w:hAnsi="Times New Roman" w:cs="Times New Roman"/>
          <w:sz w:val="24"/>
          <w:szCs w:val="24"/>
        </w:rPr>
        <w:t xml:space="preserve"> and other eligibility criteria are</w:t>
      </w:r>
      <w:r w:rsidR="00172DB1" w:rsidRPr="00362F6C">
        <w:rPr>
          <w:rFonts w:ascii="Times New Roman" w:hAnsi="Times New Roman" w:cs="Times New Roman"/>
          <w:sz w:val="24"/>
          <w:szCs w:val="24"/>
        </w:rPr>
        <w:t xml:space="preserve"> judged by a human inspection of the student’s transcript. </w:t>
      </w:r>
    </w:p>
    <w:p w:rsidR="00007898" w:rsidRDefault="00007898" w:rsidP="00194548">
      <w:pPr>
        <w:spacing w:after="0" w:line="240" w:lineRule="auto"/>
        <w:rPr>
          <w:rFonts w:ascii="Times New Roman" w:hAnsi="Times New Roman" w:cs="Times New Roman"/>
          <w:color w:val="FF0000"/>
          <w:sz w:val="24"/>
          <w:szCs w:val="24"/>
        </w:rPr>
      </w:pPr>
    </w:p>
    <w:p w:rsidR="008A5DA7" w:rsidRPr="00333ACC" w:rsidRDefault="00007898" w:rsidP="00194548">
      <w:pPr>
        <w:spacing w:after="0" w:line="240" w:lineRule="auto"/>
        <w:rPr>
          <w:rFonts w:ascii="Times New Roman" w:hAnsi="Times New Roman" w:cs="Times New Roman"/>
          <w:sz w:val="24"/>
          <w:szCs w:val="24"/>
        </w:rPr>
      </w:pPr>
      <w:r w:rsidRPr="00333ACC">
        <w:rPr>
          <w:rFonts w:ascii="Times New Roman" w:hAnsi="Times New Roman" w:cs="Times New Roman"/>
          <w:sz w:val="24"/>
          <w:szCs w:val="24"/>
        </w:rPr>
        <w:t>The final readines</w:t>
      </w:r>
      <w:r w:rsidR="00362F6C" w:rsidRPr="00333ACC">
        <w:rPr>
          <w:rFonts w:ascii="Times New Roman" w:hAnsi="Times New Roman" w:cs="Times New Roman"/>
          <w:sz w:val="24"/>
          <w:szCs w:val="24"/>
        </w:rPr>
        <w:t>s score for high schools in 2014</w:t>
      </w:r>
      <w:r w:rsidR="00333ACC" w:rsidRPr="00333ACC">
        <w:rPr>
          <w:rFonts w:ascii="Times New Roman" w:hAnsi="Times New Roman" w:cs="Times New Roman"/>
          <w:sz w:val="24"/>
          <w:szCs w:val="24"/>
        </w:rPr>
        <w:t xml:space="preserve"> will be</w:t>
      </w:r>
      <w:r w:rsidRPr="00333ACC">
        <w:rPr>
          <w:rFonts w:ascii="Times New Roman" w:hAnsi="Times New Roman" w:cs="Times New Roman"/>
          <w:sz w:val="24"/>
          <w:szCs w:val="24"/>
        </w:rPr>
        <w:t xml:space="preserve"> computed by multiplying</w:t>
      </w:r>
      <w:r w:rsidR="00333ACC" w:rsidRPr="00333ACC">
        <w:rPr>
          <w:rFonts w:ascii="Times New Roman" w:hAnsi="Times New Roman" w:cs="Times New Roman"/>
          <w:sz w:val="24"/>
          <w:szCs w:val="24"/>
        </w:rPr>
        <w:t xml:space="preserve"> each </w:t>
      </w:r>
      <w:r w:rsidR="00645635">
        <w:rPr>
          <w:rFonts w:ascii="Times New Roman" w:hAnsi="Times New Roman" w:cs="Times New Roman"/>
          <w:sz w:val="24"/>
          <w:szCs w:val="24"/>
        </w:rPr>
        <w:t>sub-indicator</w:t>
      </w:r>
      <w:r w:rsidR="00333ACC" w:rsidRPr="00333ACC">
        <w:rPr>
          <w:rFonts w:ascii="Times New Roman" w:hAnsi="Times New Roman" w:cs="Times New Roman"/>
          <w:sz w:val="24"/>
          <w:szCs w:val="24"/>
        </w:rPr>
        <w:t xml:space="preserve"> score at the school by the weight of that </w:t>
      </w:r>
      <w:r w:rsidR="00645635">
        <w:rPr>
          <w:rFonts w:ascii="Times New Roman" w:hAnsi="Times New Roman" w:cs="Times New Roman"/>
          <w:sz w:val="24"/>
          <w:szCs w:val="24"/>
        </w:rPr>
        <w:t>sub-indicator</w:t>
      </w:r>
      <w:r w:rsidR="00333ACC" w:rsidRPr="00333ACC">
        <w:rPr>
          <w:rFonts w:ascii="Times New Roman" w:hAnsi="Times New Roman" w:cs="Times New Roman"/>
          <w:sz w:val="24"/>
          <w:szCs w:val="24"/>
        </w:rPr>
        <w:t xml:space="preserve"> and then summing the weighted scores. </w:t>
      </w:r>
      <w:r w:rsidR="00645635">
        <w:rPr>
          <w:rFonts w:ascii="Times New Roman" w:hAnsi="Times New Roman" w:cs="Times New Roman"/>
          <w:sz w:val="24"/>
          <w:szCs w:val="24"/>
        </w:rPr>
        <w:t>Sub-indicator</w:t>
      </w:r>
      <w:r w:rsidR="00333ACC" w:rsidRPr="00333ACC">
        <w:rPr>
          <w:rFonts w:ascii="Times New Roman" w:hAnsi="Times New Roman" w:cs="Times New Roman"/>
          <w:sz w:val="24"/>
          <w:szCs w:val="24"/>
        </w:rPr>
        <w:t xml:space="preserve"> weights will be established by the PJP.</w:t>
      </w:r>
      <w:r w:rsidRPr="00333ACC">
        <w:rPr>
          <w:rFonts w:ascii="Times New Roman" w:hAnsi="Times New Roman" w:cs="Times New Roman"/>
          <w:sz w:val="24"/>
          <w:szCs w:val="24"/>
        </w:rPr>
        <w:t xml:space="preserve"> </w:t>
      </w:r>
    </w:p>
    <w:p w:rsidR="002023C4" w:rsidRPr="00942229" w:rsidRDefault="002023C4" w:rsidP="00DE7087">
      <w:pPr>
        <w:spacing w:after="0" w:line="240" w:lineRule="auto"/>
        <w:rPr>
          <w:rFonts w:ascii="Times New Roman" w:hAnsi="Times New Roman" w:cs="Times New Roman"/>
          <w:b/>
          <w:sz w:val="24"/>
          <w:szCs w:val="24"/>
        </w:rPr>
      </w:pPr>
    </w:p>
    <w:p w:rsidR="00D24A67" w:rsidRPr="00942229" w:rsidRDefault="00D0794B" w:rsidP="006D37E4">
      <w:pPr>
        <w:spacing w:after="0" w:line="240" w:lineRule="auto"/>
        <w:jc w:val="center"/>
        <w:rPr>
          <w:rFonts w:ascii="Times New Roman" w:hAnsi="Times New Roman" w:cs="Times New Roman"/>
          <w:b/>
          <w:sz w:val="24"/>
          <w:szCs w:val="24"/>
        </w:rPr>
      </w:pPr>
      <w:r w:rsidRPr="00942229">
        <w:rPr>
          <w:rFonts w:ascii="Times New Roman" w:hAnsi="Times New Roman" w:cs="Times New Roman"/>
          <w:b/>
          <w:sz w:val="24"/>
          <w:szCs w:val="24"/>
        </w:rPr>
        <w:t>SCHOOL PERFORMANCE LEVEL ASSIGNMENT</w:t>
      </w:r>
    </w:p>
    <w:p w:rsidR="00D0794B" w:rsidRPr="00942229" w:rsidRDefault="00D0794B" w:rsidP="00194548">
      <w:pPr>
        <w:spacing w:after="0" w:line="240" w:lineRule="auto"/>
        <w:jc w:val="center"/>
        <w:rPr>
          <w:rFonts w:ascii="Times New Roman" w:hAnsi="Times New Roman" w:cs="Times New Roman"/>
          <w:sz w:val="24"/>
          <w:szCs w:val="24"/>
        </w:rPr>
      </w:pPr>
    </w:p>
    <w:p w:rsidR="009C5635" w:rsidRPr="00942229" w:rsidRDefault="002E5301" w:rsidP="00194548">
      <w:pPr>
        <w:spacing w:after="0" w:line="240" w:lineRule="auto"/>
        <w:rPr>
          <w:rFonts w:ascii="Times New Roman" w:hAnsi="Times New Roman" w:cs="Times New Roman"/>
          <w:sz w:val="24"/>
          <w:szCs w:val="24"/>
        </w:rPr>
      </w:pPr>
      <w:r w:rsidRPr="00942229">
        <w:rPr>
          <w:rFonts w:ascii="Times New Roman" w:hAnsi="Times New Roman" w:cs="Times New Roman"/>
          <w:sz w:val="24"/>
          <w:szCs w:val="24"/>
        </w:rPr>
        <w:t xml:space="preserve">A decision table will be used to identify the performance level for each school. The decision table has a cell that represents all possible combinations of target levels on the indicators. Each school’s pattern of indicator target levels will be represented by a cell in the decision table. Each cell </w:t>
      </w:r>
      <w:r w:rsidR="00942229" w:rsidRPr="00942229">
        <w:rPr>
          <w:rFonts w:ascii="Times New Roman" w:hAnsi="Times New Roman" w:cs="Times New Roman"/>
          <w:sz w:val="24"/>
          <w:szCs w:val="24"/>
        </w:rPr>
        <w:t xml:space="preserve">in the table is associated with a specific performance level. </w:t>
      </w:r>
      <w:r w:rsidR="00FC0E06" w:rsidRPr="00942229">
        <w:rPr>
          <w:rFonts w:ascii="Times New Roman" w:hAnsi="Times New Roman" w:cs="Times New Roman"/>
          <w:sz w:val="24"/>
          <w:szCs w:val="24"/>
        </w:rPr>
        <w:t>The performance level associated with each cell</w:t>
      </w:r>
      <w:r w:rsidR="00973852" w:rsidRPr="00942229">
        <w:rPr>
          <w:rFonts w:ascii="Times New Roman" w:hAnsi="Times New Roman" w:cs="Times New Roman"/>
          <w:sz w:val="24"/>
          <w:szCs w:val="24"/>
        </w:rPr>
        <w:t xml:space="preserve"> in the decision tables were</w:t>
      </w:r>
      <w:r w:rsidR="00FC0E06" w:rsidRPr="00942229">
        <w:rPr>
          <w:rFonts w:ascii="Times New Roman" w:hAnsi="Times New Roman" w:cs="Times New Roman"/>
          <w:sz w:val="24"/>
          <w:szCs w:val="24"/>
        </w:rPr>
        <w:t xml:space="preserve"> established during the September 2013 standard setting meeting by the PJP</w:t>
      </w:r>
      <w:r w:rsidR="00942229" w:rsidRPr="00942229">
        <w:rPr>
          <w:rStyle w:val="FootnoteReference"/>
          <w:rFonts w:ascii="Times New Roman" w:hAnsi="Times New Roman" w:cs="Times New Roman"/>
          <w:sz w:val="24"/>
          <w:szCs w:val="24"/>
        </w:rPr>
        <w:footnoteReference w:id="13"/>
      </w:r>
      <w:r w:rsidR="00FC0E06" w:rsidRPr="00942229">
        <w:rPr>
          <w:rFonts w:ascii="Times New Roman" w:hAnsi="Times New Roman" w:cs="Times New Roman"/>
          <w:sz w:val="24"/>
          <w:szCs w:val="24"/>
        </w:rPr>
        <w:t xml:space="preserve">. The median of PJP </w:t>
      </w:r>
      <w:r w:rsidR="00973852" w:rsidRPr="00942229">
        <w:rPr>
          <w:rFonts w:ascii="Times New Roman" w:hAnsi="Times New Roman" w:cs="Times New Roman"/>
          <w:sz w:val="24"/>
          <w:szCs w:val="24"/>
        </w:rPr>
        <w:t>member judgments for each cell</w:t>
      </w:r>
      <w:r w:rsidR="006D37E4" w:rsidRPr="00942229">
        <w:rPr>
          <w:rFonts w:ascii="Times New Roman" w:hAnsi="Times New Roman" w:cs="Times New Roman"/>
          <w:sz w:val="24"/>
          <w:szCs w:val="24"/>
        </w:rPr>
        <w:t xml:space="preserve"> on a second round of making judgments</w:t>
      </w:r>
      <w:r w:rsidR="00973852" w:rsidRPr="00942229">
        <w:rPr>
          <w:rFonts w:ascii="Times New Roman" w:hAnsi="Times New Roman" w:cs="Times New Roman"/>
          <w:sz w:val="24"/>
          <w:szCs w:val="24"/>
        </w:rPr>
        <w:t xml:space="preserve"> were</w:t>
      </w:r>
      <w:r w:rsidR="00FC0E06" w:rsidRPr="00942229">
        <w:rPr>
          <w:rFonts w:ascii="Times New Roman" w:hAnsi="Times New Roman" w:cs="Times New Roman"/>
          <w:sz w:val="24"/>
          <w:szCs w:val="24"/>
        </w:rPr>
        <w:t xml:space="preserve"> used to identify the performance level associated with each cell. </w:t>
      </w:r>
      <w:r w:rsidR="002B1A11" w:rsidRPr="00942229">
        <w:rPr>
          <w:rFonts w:ascii="Times New Roman" w:hAnsi="Times New Roman" w:cs="Times New Roman"/>
          <w:sz w:val="24"/>
          <w:szCs w:val="24"/>
        </w:rPr>
        <w:t>The decision tables are presented below.</w:t>
      </w:r>
    </w:p>
    <w:p w:rsidR="009C5635" w:rsidRPr="00942229" w:rsidRDefault="009C5635" w:rsidP="00194548">
      <w:pPr>
        <w:spacing w:after="0" w:line="240" w:lineRule="auto"/>
        <w:jc w:val="center"/>
        <w:rPr>
          <w:rFonts w:ascii="Times New Roman" w:hAnsi="Times New Roman" w:cs="Times New Roman"/>
          <w:sz w:val="24"/>
          <w:szCs w:val="24"/>
        </w:rPr>
      </w:pPr>
    </w:p>
    <w:p w:rsidR="00E12DA7" w:rsidRPr="00942229" w:rsidRDefault="00D44819" w:rsidP="00D44819">
      <w:pPr>
        <w:spacing w:after="0" w:line="240" w:lineRule="auto"/>
        <w:rPr>
          <w:rFonts w:ascii="Times New Roman" w:hAnsi="Times New Roman" w:cs="Times New Roman"/>
          <w:sz w:val="24"/>
          <w:szCs w:val="24"/>
        </w:rPr>
      </w:pPr>
      <w:r>
        <w:rPr>
          <w:rFonts w:ascii="Times New Roman" w:hAnsi="Times New Roman" w:cs="Times New Roman"/>
          <w:sz w:val="24"/>
          <w:szCs w:val="24"/>
        </w:rPr>
        <w:t>Table 11</w:t>
      </w:r>
      <w:r w:rsidR="00E12DA7" w:rsidRPr="00942229">
        <w:rPr>
          <w:rFonts w:ascii="Times New Roman" w:hAnsi="Times New Roman" w:cs="Times New Roman"/>
          <w:sz w:val="24"/>
          <w:szCs w:val="24"/>
        </w:rPr>
        <w:t>. Decision Table for Assigning School Performance Levels for Schools with Grades Three through Eight</w:t>
      </w:r>
      <w:r w:rsidR="00973852" w:rsidRPr="00942229">
        <w:rPr>
          <w:rFonts w:ascii="Times New Roman" w:hAnsi="Times New Roman" w:cs="Times New Roman"/>
          <w:sz w:val="24"/>
          <w:szCs w:val="24"/>
        </w:rPr>
        <w:t xml:space="preserve"> that have Three Indicators</w:t>
      </w:r>
      <w:r w:rsidR="00E12DA7" w:rsidRPr="00942229">
        <w:rPr>
          <w:rFonts w:ascii="Times New Roman" w:hAnsi="Times New Roman" w:cs="Times New Roman"/>
          <w:sz w:val="24"/>
          <w:szCs w:val="24"/>
        </w:rPr>
        <w:t>.</w:t>
      </w:r>
    </w:p>
    <w:p w:rsidR="00E12DA7" w:rsidRPr="00942229" w:rsidRDefault="00E12DA7" w:rsidP="00194548">
      <w:pPr>
        <w:spacing w:after="0" w:line="240" w:lineRule="auto"/>
        <w:rPr>
          <w:rFonts w:ascii="Times New Roman" w:hAnsi="Times New Roman" w:cs="Times New Roman"/>
          <w:sz w:val="24"/>
          <w:szCs w:val="24"/>
        </w:rPr>
      </w:pPr>
    </w:p>
    <w:tbl>
      <w:tblPr>
        <w:tblStyle w:val="TableGrid"/>
        <w:tblW w:w="0" w:type="auto"/>
        <w:tblLook w:val="04A0"/>
      </w:tblPr>
      <w:tblGrid>
        <w:gridCol w:w="1915"/>
        <w:gridCol w:w="2333"/>
        <w:gridCol w:w="1800"/>
        <w:gridCol w:w="1890"/>
        <w:gridCol w:w="1638"/>
      </w:tblGrid>
      <w:tr w:rsidR="00E12DA7" w:rsidRPr="00942229" w:rsidTr="00D024A4">
        <w:tc>
          <w:tcPr>
            <w:tcW w:w="1915" w:type="dxa"/>
            <w:tcBorders>
              <w:top w:val="nil"/>
              <w:left w:val="nil"/>
              <w:bottom w:val="single" w:sz="4" w:space="0" w:color="auto"/>
              <w:right w:val="nil"/>
            </w:tcBorders>
          </w:tcPr>
          <w:p w:rsidR="00E12DA7" w:rsidRPr="00942229" w:rsidRDefault="00E12DA7" w:rsidP="00194548">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tcPr>
          <w:p w:rsidR="00E12DA7" w:rsidRPr="00942229" w:rsidRDefault="00E12DA7" w:rsidP="00194548">
            <w:pPr>
              <w:jc w:val="center"/>
              <w:rPr>
                <w:rFonts w:ascii="Times New Roman" w:hAnsi="Times New Roman" w:cs="Times New Roman"/>
                <w:sz w:val="24"/>
                <w:szCs w:val="24"/>
              </w:rPr>
            </w:pPr>
          </w:p>
        </w:tc>
        <w:tc>
          <w:tcPr>
            <w:tcW w:w="1800" w:type="dxa"/>
            <w:tcBorders>
              <w:left w:val="single" w:sz="4" w:space="0" w:color="auto"/>
            </w:tcBorders>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Below</w:t>
            </w:r>
          </w:p>
        </w:tc>
        <w:tc>
          <w:tcPr>
            <w:tcW w:w="1890" w:type="dxa"/>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Meeting</w:t>
            </w:r>
          </w:p>
        </w:tc>
        <w:tc>
          <w:tcPr>
            <w:tcW w:w="1638" w:type="dxa"/>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Exceeding</w:t>
            </w:r>
          </w:p>
        </w:tc>
      </w:tr>
      <w:tr w:rsidR="00D024A4" w:rsidRPr="00942229" w:rsidTr="00D024A4">
        <w:tc>
          <w:tcPr>
            <w:tcW w:w="1915" w:type="dxa"/>
            <w:vMerge w:val="restart"/>
            <w:tcBorders>
              <w:top w:val="single" w:sz="4" w:space="0" w:color="auto"/>
            </w:tcBorders>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Below</w:t>
            </w:r>
          </w:p>
        </w:tc>
        <w:tc>
          <w:tcPr>
            <w:tcW w:w="2333" w:type="dxa"/>
            <w:tcBorders>
              <w:top w:val="single" w:sz="4" w:space="0" w:color="auto"/>
            </w:tcBorders>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1</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val="restart"/>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Meeting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E12DA7">
        <w:tc>
          <w:tcPr>
            <w:tcW w:w="1915" w:type="dxa"/>
            <w:vMerge w:val="restart"/>
          </w:tcPr>
          <w:p w:rsidR="00D024A4" w:rsidRPr="00942229" w:rsidRDefault="00D024A4" w:rsidP="00194548">
            <w:pPr>
              <w:spacing w:before="120"/>
              <w:jc w:val="center"/>
              <w:rPr>
                <w:rFonts w:ascii="Times New Roman" w:hAnsi="Times New Roman" w:cs="Times New Roman"/>
                <w:sz w:val="24"/>
                <w:szCs w:val="24"/>
              </w:rPr>
            </w:pPr>
            <w:r w:rsidRPr="00942229">
              <w:rPr>
                <w:rFonts w:ascii="Times New Roman" w:hAnsi="Times New Roman" w:cs="Times New Roman"/>
                <w:sz w:val="24"/>
                <w:szCs w:val="24"/>
              </w:rPr>
              <w:t xml:space="preserve">Equity </w:t>
            </w:r>
            <w:r w:rsidRPr="00942229">
              <w:rPr>
                <w:rFonts w:ascii="Times New Roman" w:hAnsi="Times New Roman" w:cs="Times New Roman"/>
                <w:sz w:val="24"/>
                <w:szCs w:val="24"/>
              </w:rPr>
              <w:lastRenderedPageBreak/>
              <w:t>Exceeding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lastRenderedPageBreak/>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bl>
    <w:p w:rsidR="00E12DA7" w:rsidRPr="00942229" w:rsidRDefault="00FC0E06" w:rsidP="00194548">
      <w:pPr>
        <w:spacing w:after="0" w:line="240" w:lineRule="auto"/>
        <w:rPr>
          <w:rFonts w:ascii="Times New Roman" w:hAnsi="Times New Roman" w:cs="Times New Roman"/>
          <w:sz w:val="24"/>
          <w:szCs w:val="24"/>
        </w:rPr>
      </w:pPr>
      <w:r w:rsidRPr="00942229">
        <w:rPr>
          <w:rFonts w:ascii="Times New Roman" w:hAnsi="Times New Roman" w:cs="Times New Roman"/>
          <w:sz w:val="24"/>
          <w:szCs w:val="24"/>
        </w:rPr>
        <w:t xml:space="preserve">Note. </w:t>
      </w:r>
      <w:r w:rsidR="00AF1C92" w:rsidRPr="00942229">
        <w:rPr>
          <w:rFonts w:ascii="Times New Roman" w:hAnsi="Times New Roman" w:cs="Times New Roman"/>
          <w:sz w:val="24"/>
          <w:szCs w:val="24"/>
        </w:rPr>
        <w:t>“1” = Not Meet</w:t>
      </w:r>
      <w:r w:rsidR="00973852" w:rsidRPr="00942229">
        <w:rPr>
          <w:rFonts w:ascii="Times New Roman" w:hAnsi="Times New Roman" w:cs="Times New Roman"/>
          <w:sz w:val="24"/>
          <w:szCs w:val="24"/>
        </w:rPr>
        <w:t>ing</w:t>
      </w:r>
      <w:r w:rsidR="00AF1C92" w:rsidRPr="00942229">
        <w:rPr>
          <w:rFonts w:ascii="Times New Roman" w:hAnsi="Times New Roman" w:cs="Times New Roman"/>
          <w:sz w:val="24"/>
          <w:szCs w:val="24"/>
        </w:rPr>
        <w:t xml:space="preserve"> Expectations, “2” = Partially Meet</w:t>
      </w:r>
      <w:r w:rsidR="00973852" w:rsidRPr="00942229">
        <w:rPr>
          <w:rFonts w:ascii="Times New Roman" w:hAnsi="Times New Roman" w:cs="Times New Roman"/>
          <w:sz w:val="24"/>
          <w:szCs w:val="24"/>
        </w:rPr>
        <w:t>ing</w:t>
      </w:r>
      <w:r w:rsidR="00AF1C92" w:rsidRPr="00942229">
        <w:rPr>
          <w:rFonts w:ascii="Times New Roman" w:hAnsi="Times New Roman" w:cs="Times New Roman"/>
          <w:sz w:val="24"/>
          <w:szCs w:val="24"/>
        </w:rPr>
        <w:t xml:space="preserve"> Expectations</w:t>
      </w:r>
      <w:r w:rsidR="001D770C" w:rsidRPr="00942229">
        <w:rPr>
          <w:rFonts w:ascii="Times New Roman" w:hAnsi="Times New Roman" w:cs="Times New Roman"/>
          <w:sz w:val="24"/>
          <w:szCs w:val="24"/>
        </w:rPr>
        <w:t>, “</w:t>
      </w:r>
      <w:r w:rsidR="00973852" w:rsidRPr="00942229">
        <w:rPr>
          <w:rFonts w:ascii="Times New Roman" w:hAnsi="Times New Roman" w:cs="Times New Roman"/>
          <w:sz w:val="24"/>
          <w:szCs w:val="24"/>
        </w:rPr>
        <w:t>3” = Meeting Expectations, and “4” = Exceeding Expectations</w:t>
      </w:r>
    </w:p>
    <w:p w:rsidR="00D024A4" w:rsidRPr="00942229" w:rsidRDefault="00D024A4" w:rsidP="00194548">
      <w:pPr>
        <w:spacing w:after="0" w:line="240" w:lineRule="auto"/>
        <w:rPr>
          <w:rFonts w:ascii="Times New Roman" w:hAnsi="Times New Roman" w:cs="Times New Roman"/>
          <w:sz w:val="24"/>
          <w:szCs w:val="24"/>
        </w:rPr>
      </w:pPr>
    </w:p>
    <w:p w:rsidR="00D024A4" w:rsidRPr="00942229" w:rsidRDefault="00D44819"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Table 12</w:t>
      </w:r>
      <w:r w:rsidR="00D024A4" w:rsidRPr="00942229">
        <w:rPr>
          <w:rFonts w:ascii="Times New Roman" w:hAnsi="Times New Roman" w:cs="Times New Roman"/>
          <w:sz w:val="24"/>
          <w:szCs w:val="24"/>
        </w:rPr>
        <w:t>. Decision Table for Assigning Schoo</w:t>
      </w:r>
      <w:r w:rsidR="006D37E4" w:rsidRPr="00942229">
        <w:rPr>
          <w:rFonts w:ascii="Times New Roman" w:hAnsi="Times New Roman" w:cs="Times New Roman"/>
          <w:sz w:val="24"/>
          <w:szCs w:val="24"/>
        </w:rPr>
        <w:t xml:space="preserve">l Performance Levels for High Schools </w:t>
      </w:r>
      <w:r w:rsidR="00973852" w:rsidRPr="00942229">
        <w:rPr>
          <w:rFonts w:ascii="Times New Roman" w:hAnsi="Times New Roman" w:cs="Times New Roman"/>
          <w:sz w:val="24"/>
          <w:szCs w:val="24"/>
        </w:rPr>
        <w:t>that have Three Indicators</w:t>
      </w:r>
      <w:r w:rsidR="00D024A4" w:rsidRPr="00942229">
        <w:rPr>
          <w:rFonts w:ascii="Times New Roman" w:hAnsi="Times New Roman" w:cs="Times New Roman"/>
          <w:sz w:val="24"/>
          <w:szCs w:val="24"/>
        </w:rPr>
        <w:t>.</w:t>
      </w:r>
    </w:p>
    <w:p w:rsidR="00D024A4" w:rsidRPr="00942229" w:rsidRDefault="00D024A4" w:rsidP="00194548">
      <w:pPr>
        <w:spacing w:after="0" w:line="240" w:lineRule="auto"/>
        <w:rPr>
          <w:rFonts w:ascii="Times New Roman" w:hAnsi="Times New Roman" w:cs="Times New Roman"/>
          <w:sz w:val="24"/>
          <w:szCs w:val="24"/>
        </w:rPr>
      </w:pPr>
    </w:p>
    <w:tbl>
      <w:tblPr>
        <w:tblStyle w:val="TableGrid"/>
        <w:tblW w:w="0" w:type="auto"/>
        <w:tblLook w:val="04A0"/>
      </w:tblPr>
      <w:tblGrid>
        <w:gridCol w:w="1915"/>
        <w:gridCol w:w="2333"/>
        <w:gridCol w:w="1800"/>
        <w:gridCol w:w="1890"/>
        <w:gridCol w:w="1638"/>
      </w:tblGrid>
      <w:tr w:rsidR="00D024A4" w:rsidRPr="00942229" w:rsidTr="005D3588">
        <w:tc>
          <w:tcPr>
            <w:tcW w:w="1915" w:type="dxa"/>
            <w:tcBorders>
              <w:top w:val="nil"/>
              <w:left w:val="nil"/>
              <w:bottom w:val="single" w:sz="4" w:space="0" w:color="auto"/>
              <w:right w:val="nil"/>
            </w:tcBorders>
          </w:tcPr>
          <w:p w:rsidR="00D024A4" w:rsidRPr="00942229" w:rsidRDefault="00D024A4" w:rsidP="00194548">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tcPr>
          <w:p w:rsidR="00D024A4" w:rsidRPr="00942229" w:rsidRDefault="00D024A4" w:rsidP="00194548">
            <w:pPr>
              <w:jc w:val="center"/>
              <w:rPr>
                <w:rFonts w:ascii="Times New Roman" w:hAnsi="Times New Roman" w:cs="Times New Roman"/>
                <w:sz w:val="24"/>
                <w:szCs w:val="24"/>
              </w:rPr>
            </w:pPr>
          </w:p>
        </w:tc>
        <w:tc>
          <w:tcPr>
            <w:tcW w:w="1800" w:type="dxa"/>
            <w:tcBorders>
              <w:left w:val="single" w:sz="4" w:space="0" w:color="auto"/>
            </w:tcBorders>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Below</w:t>
            </w:r>
          </w:p>
        </w:tc>
        <w:tc>
          <w:tcPr>
            <w:tcW w:w="1890"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Meeting</w:t>
            </w:r>
          </w:p>
        </w:tc>
        <w:tc>
          <w:tcPr>
            <w:tcW w:w="1638"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Exceeding</w:t>
            </w:r>
          </w:p>
        </w:tc>
      </w:tr>
      <w:tr w:rsidR="00D024A4" w:rsidRPr="00942229" w:rsidTr="005D3588">
        <w:tc>
          <w:tcPr>
            <w:tcW w:w="1915" w:type="dxa"/>
            <w:vMerge w:val="restart"/>
            <w:tcBorders>
              <w:top w:val="single" w:sz="4" w:space="0" w:color="auto"/>
            </w:tcBorders>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Below</w:t>
            </w:r>
          </w:p>
        </w:tc>
        <w:tc>
          <w:tcPr>
            <w:tcW w:w="2333" w:type="dxa"/>
            <w:tcBorders>
              <w:top w:val="single" w:sz="4" w:space="0" w:color="auto"/>
            </w:tcBorders>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1</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5D3588">
        <w:tc>
          <w:tcPr>
            <w:tcW w:w="1915" w:type="dxa"/>
            <w:vMerge w:val="restart"/>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Meeting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5D3588">
        <w:tc>
          <w:tcPr>
            <w:tcW w:w="1915" w:type="dxa"/>
            <w:vMerge w:val="restart"/>
          </w:tcPr>
          <w:p w:rsidR="00D024A4" w:rsidRPr="00942229" w:rsidRDefault="00D024A4" w:rsidP="00194548">
            <w:pPr>
              <w:spacing w:before="120"/>
              <w:jc w:val="center"/>
              <w:rPr>
                <w:rFonts w:ascii="Times New Roman" w:hAnsi="Times New Roman" w:cs="Times New Roman"/>
                <w:sz w:val="24"/>
                <w:szCs w:val="24"/>
              </w:rPr>
            </w:pPr>
            <w:r w:rsidRPr="00942229">
              <w:rPr>
                <w:rFonts w:ascii="Times New Roman" w:hAnsi="Times New Roman" w:cs="Times New Roman"/>
                <w:sz w:val="24"/>
                <w:szCs w:val="24"/>
              </w:rPr>
              <w:t>Equity Exceeding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5D3588">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Readiness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bl>
    <w:p w:rsidR="00973852" w:rsidRPr="00942229" w:rsidRDefault="00973852" w:rsidP="00973852">
      <w:pPr>
        <w:spacing w:after="0" w:line="240" w:lineRule="auto"/>
        <w:rPr>
          <w:rFonts w:ascii="Times New Roman" w:hAnsi="Times New Roman" w:cs="Times New Roman"/>
          <w:sz w:val="24"/>
          <w:szCs w:val="24"/>
        </w:rPr>
      </w:pPr>
      <w:r w:rsidRPr="00942229">
        <w:rPr>
          <w:rFonts w:ascii="Times New Roman" w:hAnsi="Times New Roman" w:cs="Times New Roman"/>
          <w:sz w:val="24"/>
          <w:szCs w:val="24"/>
        </w:rPr>
        <w:t>Note. “1” = Not Meeting Expectations, “2” = Partially Meeting Expectations, “3” = Meeting Expectations, and “4” = Exceeding Expectations</w:t>
      </w:r>
    </w:p>
    <w:p w:rsidR="009F2FD8" w:rsidRPr="005C0240" w:rsidRDefault="009F2FD8" w:rsidP="00194548">
      <w:pPr>
        <w:spacing w:after="0" w:line="240" w:lineRule="auto"/>
        <w:rPr>
          <w:rFonts w:ascii="Times New Roman" w:hAnsi="Times New Roman" w:cs="Times New Roman"/>
          <w:sz w:val="24"/>
          <w:szCs w:val="24"/>
        </w:rPr>
      </w:pPr>
    </w:p>
    <w:p w:rsidR="009F2FD8" w:rsidRPr="005C0240" w:rsidRDefault="005D3588"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will be some schools that have only two indicators. For example, many schools will not have a consolidated subgroup that meets the minimum </w:t>
      </w:r>
      <w:r w:rsidRPr="005C0240">
        <w:rPr>
          <w:rFonts w:ascii="Times New Roman" w:hAnsi="Times New Roman" w:cs="Times New Roman"/>
          <w:i/>
          <w:sz w:val="24"/>
          <w:szCs w:val="24"/>
        </w:rPr>
        <w:t xml:space="preserve">n </w:t>
      </w:r>
      <w:r w:rsidRPr="005C0240">
        <w:rPr>
          <w:rFonts w:ascii="Times New Roman" w:hAnsi="Times New Roman" w:cs="Times New Roman"/>
          <w:sz w:val="24"/>
          <w:szCs w:val="24"/>
        </w:rPr>
        <w:t>requirement. These schools will not have an equity indicator. When schools have only two</w:t>
      </w:r>
      <w:r w:rsidR="006D37E4">
        <w:rPr>
          <w:rFonts w:ascii="Times New Roman" w:hAnsi="Times New Roman" w:cs="Times New Roman"/>
          <w:sz w:val="24"/>
          <w:szCs w:val="24"/>
        </w:rPr>
        <w:t xml:space="preserve"> indicators the decision tables below will be used for </w:t>
      </w:r>
      <w:r w:rsidRPr="005C0240">
        <w:rPr>
          <w:rFonts w:ascii="Times New Roman" w:hAnsi="Times New Roman" w:cs="Times New Roman"/>
          <w:sz w:val="24"/>
          <w:szCs w:val="24"/>
        </w:rPr>
        <w:t xml:space="preserve">determining the school performance level. </w:t>
      </w:r>
      <w:r w:rsidR="009F2FD8" w:rsidRPr="005C0240">
        <w:rPr>
          <w:rFonts w:ascii="Times New Roman" w:hAnsi="Times New Roman" w:cs="Times New Roman"/>
          <w:sz w:val="24"/>
          <w:szCs w:val="24"/>
        </w:rPr>
        <w:t xml:space="preserve"> </w:t>
      </w:r>
    </w:p>
    <w:p w:rsidR="005D3588" w:rsidRPr="005C0240" w:rsidRDefault="005D3588" w:rsidP="00194548">
      <w:pPr>
        <w:spacing w:after="0" w:line="240" w:lineRule="auto"/>
        <w:rPr>
          <w:rFonts w:ascii="Times New Roman" w:hAnsi="Times New Roman" w:cs="Times New Roman"/>
          <w:sz w:val="24"/>
          <w:szCs w:val="24"/>
        </w:rPr>
      </w:pPr>
    </w:p>
    <w:p w:rsidR="005D3588" w:rsidRPr="005C0240" w:rsidRDefault="00D44819" w:rsidP="00D44819">
      <w:pPr>
        <w:spacing w:after="0" w:line="240" w:lineRule="auto"/>
        <w:rPr>
          <w:rFonts w:ascii="Times New Roman" w:hAnsi="Times New Roman" w:cs="Times New Roman"/>
          <w:sz w:val="24"/>
          <w:szCs w:val="24"/>
        </w:rPr>
      </w:pPr>
      <w:r>
        <w:rPr>
          <w:rFonts w:ascii="Times New Roman" w:hAnsi="Times New Roman" w:cs="Times New Roman"/>
          <w:sz w:val="24"/>
          <w:szCs w:val="24"/>
        </w:rPr>
        <w:t>Table 13</w:t>
      </w:r>
      <w:r w:rsidR="005D3588" w:rsidRPr="005C0240">
        <w:rPr>
          <w:rFonts w:ascii="Times New Roman" w:hAnsi="Times New Roman" w:cs="Times New Roman"/>
          <w:sz w:val="24"/>
          <w:szCs w:val="24"/>
        </w:rPr>
        <w:t>. Decision Table for Assigning School Performance Levels when a School</w:t>
      </w:r>
      <w:r w:rsidR="00973852">
        <w:rPr>
          <w:rFonts w:ascii="Times New Roman" w:hAnsi="Times New Roman" w:cs="Times New Roman"/>
          <w:sz w:val="24"/>
          <w:szCs w:val="24"/>
        </w:rPr>
        <w:t xml:space="preserve"> with Grades Three through Eight</w:t>
      </w:r>
      <w:r w:rsidR="005D3588" w:rsidRPr="005C0240">
        <w:rPr>
          <w:rFonts w:ascii="Times New Roman" w:hAnsi="Times New Roman" w:cs="Times New Roman"/>
          <w:sz w:val="24"/>
          <w:szCs w:val="24"/>
        </w:rPr>
        <w:t xml:space="preserve"> has Only Two Indicators. </w:t>
      </w:r>
    </w:p>
    <w:p w:rsidR="005D3588" w:rsidRPr="005C0240" w:rsidRDefault="005D3588" w:rsidP="00194548">
      <w:pPr>
        <w:spacing w:after="0" w:line="240" w:lineRule="auto"/>
        <w:rPr>
          <w:rFonts w:ascii="Times New Roman" w:hAnsi="Times New Roman" w:cs="Times New Roman"/>
          <w:sz w:val="24"/>
          <w:szCs w:val="24"/>
        </w:rPr>
      </w:pPr>
    </w:p>
    <w:tbl>
      <w:tblPr>
        <w:tblStyle w:val="TableGrid"/>
        <w:tblW w:w="0" w:type="auto"/>
        <w:tblLook w:val="04A0"/>
      </w:tblPr>
      <w:tblGrid>
        <w:gridCol w:w="3798"/>
        <w:gridCol w:w="1890"/>
        <w:gridCol w:w="1980"/>
        <w:gridCol w:w="1908"/>
      </w:tblGrid>
      <w:tr w:rsidR="005D3588" w:rsidRPr="005C0240" w:rsidTr="005D3588">
        <w:tc>
          <w:tcPr>
            <w:tcW w:w="3798" w:type="dxa"/>
            <w:tcBorders>
              <w:top w:val="nil"/>
              <w:left w:val="nil"/>
              <w:bottom w:val="single" w:sz="4" w:space="0" w:color="auto"/>
              <w:right w:val="single" w:sz="4" w:space="0" w:color="auto"/>
            </w:tcBorders>
          </w:tcPr>
          <w:p w:rsidR="005D3588" w:rsidRPr="005C0240" w:rsidRDefault="005D3588" w:rsidP="00194548">
            <w:pPr>
              <w:jc w:val="center"/>
              <w:rPr>
                <w:rFonts w:ascii="Times New Roman" w:hAnsi="Times New Roman" w:cs="Times New Roman"/>
                <w:sz w:val="24"/>
                <w:szCs w:val="24"/>
              </w:rPr>
            </w:pPr>
          </w:p>
        </w:tc>
        <w:tc>
          <w:tcPr>
            <w:tcW w:w="1890" w:type="dxa"/>
            <w:tcBorders>
              <w:left w:val="single" w:sz="4" w:space="0" w:color="auto"/>
            </w:tcBorders>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980"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908"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5D3588" w:rsidRPr="005C0240" w:rsidTr="005D3588">
        <w:tc>
          <w:tcPr>
            <w:tcW w:w="3798" w:type="dxa"/>
            <w:tcBorders>
              <w:top w:val="single" w:sz="4" w:space="0" w:color="auto"/>
            </w:tcBorders>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4</w:t>
            </w:r>
          </w:p>
        </w:tc>
      </w:tr>
    </w:tbl>
    <w:p w:rsidR="006D37E4" w:rsidRPr="005C0240" w:rsidRDefault="006D37E4" w:rsidP="006D37E4">
      <w:pPr>
        <w:spacing w:after="0" w:line="240" w:lineRule="auto"/>
        <w:rPr>
          <w:rFonts w:ascii="Times New Roman" w:hAnsi="Times New Roman" w:cs="Times New Roman"/>
          <w:sz w:val="24"/>
          <w:szCs w:val="24"/>
        </w:rPr>
      </w:pPr>
      <w:r>
        <w:rPr>
          <w:rFonts w:ascii="Times New Roman" w:hAnsi="Times New Roman" w:cs="Times New Roman"/>
          <w:sz w:val="24"/>
          <w:szCs w:val="24"/>
        </w:rPr>
        <w:t>Note. “1” = Not Meeting Expectations, “2” = Partially Meeting Expectations, “3” = Meeting Expectations, and “4” = Exceeding Expectations</w:t>
      </w:r>
    </w:p>
    <w:p w:rsidR="00AF1C92" w:rsidRDefault="00AF1C92" w:rsidP="00194548">
      <w:pPr>
        <w:spacing w:after="0" w:line="240" w:lineRule="auto"/>
        <w:rPr>
          <w:rFonts w:ascii="Times New Roman" w:hAnsi="Times New Roman" w:cs="Times New Roman"/>
          <w:sz w:val="24"/>
          <w:szCs w:val="24"/>
        </w:rPr>
      </w:pPr>
    </w:p>
    <w:p w:rsidR="00973852" w:rsidRPr="005C0240" w:rsidRDefault="002B1A11" w:rsidP="00D44819">
      <w:pPr>
        <w:spacing w:after="0" w:line="240" w:lineRule="auto"/>
        <w:rPr>
          <w:rFonts w:ascii="Times New Roman" w:hAnsi="Times New Roman" w:cs="Times New Roman"/>
          <w:sz w:val="24"/>
          <w:szCs w:val="24"/>
        </w:rPr>
      </w:pPr>
      <w:r>
        <w:rPr>
          <w:rFonts w:ascii="Times New Roman" w:hAnsi="Times New Roman" w:cs="Times New Roman"/>
          <w:sz w:val="24"/>
          <w:szCs w:val="24"/>
        </w:rPr>
        <w:t>Tabl</w:t>
      </w:r>
      <w:r w:rsidR="00D44819">
        <w:rPr>
          <w:rFonts w:ascii="Times New Roman" w:hAnsi="Times New Roman" w:cs="Times New Roman"/>
          <w:sz w:val="24"/>
          <w:szCs w:val="24"/>
        </w:rPr>
        <w:t>e 14</w:t>
      </w:r>
      <w:r w:rsidR="00973852" w:rsidRPr="005C0240">
        <w:rPr>
          <w:rFonts w:ascii="Times New Roman" w:hAnsi="Times New Roman" w:cs="Times New Roman"/>
          <w:sz w:val="24"/>
          <w:szCs w:val="24"/>
        </w:rPr>
        <w:t xml:space="preserve">. Decision Table for Assigning School Performance Levels when a </w:t>
      </w:r>
      <w:r w:rsidR="00973852">
        <w:rPr>
          <w:rFonts w:ascii="Times New Roman" w:hAnsi="Times New Roman" w:cs="Times New Roman"/>
          <w:sz w:val="24"/>
          <w:szCs w:val="24"/>
        </w:rPr>
        <w:t xml:space="preserve">High </w:t>
      </w:r>
      <w:r w:rsidR="00973852" w:rsidRPr="005C0240">
        <w:rPr>
          <w:rFonts w:ascii="Times New Roman" w:hAnsi="Times New Roman" w:cs="Times New Roman"/>
          <w:sz w:val="24"/>
          <w:szCs w:val="24"/>
        </w:rPr>
        <w:t>School</w:t>
      </w:r>
      <w:r w:rsidR="00973852">
        <w:rPr>
          <w:rFonts w:ascii="Times New Roman" w:hAnsi="Times New Roman" w:cs="Times New Roman"/>
          <w:sz w:val="24"/>
          <w:szCs w:val="24"/>
        </w:rPr>
        <w:t xml:space="preserve"> </w:t>
      </w:r>
      <w:r w:rsidR="00973852" w:rsidRPr="005C0240">
        <w:rPr>
          <w:rFonts w:ascii="Times New Roman" w:hAnsi="Times New Roman" w:cs="Times New Roman"/>
          <w:sz w:val="24"/>
          <w:szCs w:val="24"/>
        </w:rPr>
        <w:t xml:space="preserve">has Only Two Indicators. </w:t>
      </w:r>
    </w:p>
    <w:tbl>
      <w:tblPr>
        <w:tblStyle w:val="TableGrid"/>
        <w:tblW w:w="0" w:type="auto"/>
        <w:tblLook w:val="04A0"/>
      </w:tblPr>
      <w:tblGrid>
        <w:gridCol w:w="3798"/>
        <w:gridCol w:w="1890"/>
        <w:gridCol w:w="1980"/>
        <w:gridCol w:w="1908"/>
      </w:tblGrid>
      <w:tr w:rsidR="00973852" w:rsidRPr="005C0240" w:rsidTr="002D42E2">
        <w:tc>
          <w:tcPr>
            <w:tcW w:w="3798" w:type="dxa"/>
            <w:tcBorders>
              <w:top w:val="nil"/>
              <w:left w:val="nil"/>
              <w:bottom w:val="single" w:sz="4" w:space="0" w:color="auto"/>
              <w:right w:val="single" w:sz="4" w:space="0" w:color="auto"/>
            </w:tcBorders>
          </w:tcPr>
          <w:p w:rsidR="00973852" w:rsidRPr="005C0240" w:rsidRDefault="00973852" w:rsidP="002D42E2">
            <w:pPr>
              <w:jc w:val="center"/>
              <w:rPr>
                <w:rFonts w:ascii="Times New Roman" w:hAnsi="Times New Roman" w:cs="Times New Roman"/>
                <w:sz w:val="24"/>
                <w:szCs w:val="24"/>
              </w:rPr>
            </w:pPr>
          </w:p>
        </w:tc>
        <w:tc>
          <w:tcPr>
            <w:tcW w:w="1890" w:type="dxa"/>
            <w:tcBorders>
              <w:left w:val="single" w:sz="4" w:space="0" w:color="auto"/>
            </w:tcBorders>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980" w:type="dxa"/>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908" w:type="dxa"/>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973852" w:rsidRPr="005C0240" w:rsidTr="002D42E2">
        <w:tc>
          <w:tcPr>
            <w:tcW w:w="3798" w:type="dxa"/>
            <w:tcBorders>
              <w:top w:val="single" w:sz="4" w:space="0" w:color="auto"/>
            </w:tcBorders>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Below</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r>
      <w:tr w:rsidR="00973852" w:rsidRPr="005C0240" w:rsidTr="002D42E2">
        <w:tc>
          <w:tcPr>
            <w:tcW w:w="379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Meeting</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r>
      <w:tr w:rsidR="00973852" w:rsidRPr="005C0240" w:rsidTr="002D42E2">
        <w:tc>
          <w:tcPr>
            <w:tcW w:w="379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Exceeding</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4</w:t>
            </w:r>
          </w:p>
        </w:tc>
      </w:tr>
    </w:tbl>
    <w:p w:rsidR="006D37E4" w:rsidRPr="005C0240" w:rsidRDefault="006D37E4" w:rsidP="006D37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Note. “1” = Not Meeting Expectations, “2” = Partially Meeting Expectations, “3” = Meeting Expectations, and “4” = Exceeding Expectations</w:t>
      </w:r>
    </w:p>
    <w:p w:rsidR="002023C4" w:rsidRPr="005C0240" w:rsidRDefault="002023C4" w:rsidP="00194548">
      <w:pPr>
        <w:spacing w:after="0" w:line="240" w:lineRule="auto"/>
        <w:rPr>
          <w:rFonts w:ascii="Times New Roman" w:hAnsi="Times New Roman" w:cs="Times New Roman"/>
          <w:b/>
          <w:sz w:val="24"/>
          <w:szCs w:val="24"/>
        </w:rPr>
      </w:pPr>
    </w:p>
    <w:p w:rsidR="004B5589" w:rsidRDefault="004B5589" w:rsidP="00194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INCLUDED IN STATE ACCOUNTABILITY</w:t>
      </w:r>
    </w:p>
    <w:p w:rsidR="004B5589" w:rsidRDefault="004B5589" w:rsidP="00194548">
      <w:pPr>
        <w:spacing w:after="0" w:line="240" w:lineRule="auto"/>
        <w:jc w:val="center"/>
        <w:rPr>
          <w:rFonts w:ascii="Times New Roman" w:hAnsi="Times New Roman" w:cs="Times New Roman"/>
          <w:b/>
          <w:sz w:val="24"/>
          <w:szCs w:val="24"/>
        </w:rPr>
      </w:pPr>
    </w:p>
    <w:p w:rsidR="004B5589" w:rsidRDefault="004B5589" w:rsidP="004B5589">
      <w:pPr>
        <w:spacing w:after="0" w:line="240" w:lineRule="auto"/>
        <w:rPr>
          <w:rFonts w:ascii="Times New Roman" w:hAnsi="Times New Roman" w:cs="Times New Roman"/>
          <w:sz w:val="24"/>
          <w:szCs w:val="24"/>
        </w:rPr>
      </w:pPr>
      <w:r>
        <w:rPr>
          <w:rFonts w:ascii="Times New Roman" w:hAnsi="Times New Roman" w:cs="Times New Roman"/>
          <w:sz w:val="24"/>
          <w:szCs w:val="24"/>
        </w:rPr>
        <w:t>Students included in state accountability at a particular school are those who districts have reported with an active primary enrollment on the accountability date for a particular test under consideration (e.g., PAWS, ACT). Primary enrollment means a student was reported by the district (on the WDE684) as “no” in both the home school and concurrent enrollment fields. When a student is reported as “yes” in either of these fields it means the student is primarily home schooled or primarily enrolled at another school. Students can only have one “primary” enrollment.</w:t>
      </w:r>
    </w:p>
    <w:p w:rsidR="004B5589" w:rsidRDefault="004B5589" w:rsidP="00095DBC">
      <w:pPr>
        <w:spacing w:after="0" w:line="240" w:lineRule="auto"/>
        <w:rPr>
          <w:rFonts w:ascii="Times New Roman" w:hAnsi="Times New Roman" w:cs="Times New Roman"/>
          <w:b/>
          <w:sz w:val="24"/>
          <w:szCs w:val="24"/>
        </w:rPr>
      </w:pPr>
    </w:p>
    <w:p w:rsidR="00755C30" w:rsidRPr="00645635" w:rsidRDefault="00755C30" w:rsidP="00194548">
      <w:pPr>
        <w:spacing w:after="0" w:line="240" w:lineRule="auto"/>
        <w:jc w:val="center"/>
        <w:rPr>
          <w:rFonts w:ascii="Times New Roman" w:hAnsi="Times New Roman" w:cs="Times New Roman"/>
          <w:b/>
          <w:sz w:val="24"/>
          <w:szCs w:val="24"/>
        </w:rPr>
      </w:pPr>
      <w:r w:rsidRPr="00645635">
        <w:rPr>
          <w:rFonts w:ascii="Times New Roman" w:hAnsi="Times New Roman" w:cs="Times New Roman"/>
          <w:b/>
          <w:sz w:val="24"/>
          <w:szCs w:val="24"/>
        </w:rPr>
        <w:t>PARTICIPATION RATE</w:t>
      </w:r>
    </w:p>
    <w:p w:rsidR="00755C30" w:rsidRPr="00645635" w:rsidRDefault="00755C30"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Rules for minimum participation rate are important to assure that test results used as accountability indicators are representative of the performance of students receivi</w:t>
      </w:r>
      <w:r w:rsidR="003A2928">
        <w:rPr>
          <w:rFonts w:ascii="Times New Roman" w:hAnsi="Times New Roman" w:cs="Times New Roman"/>
          <w:sz w:val="24"/>
          <w:szCs w:val="24"/>
        </w:rPr>
        <w:t>ng instruction at a school. Non</w:t>
      </w:r>
      <w:r w:rsidRPr="00645635">
        <w:rPr>
          <w:rFonts w:ascii="Times New Roman" w:hAnsi="Times New Roman" w:cs="Times New Roman"/>
          <w:sz w:val="24"/>
          <w:szCs w:val="24"/>
        </w:rPr>
        <w:t>participation in testing is unlikely to be randomly distributed among s</w:t>
      </w:r>
      <w:r w:rsidR="003A2928">
        <w:rPr>
          <w:rFonts w:ascii="Times New Roman" w:hAnsi="Times New Roman" w:cs="Times New Roman"/>
          <w:sz w:val="24"/>
          <w:szCs w:val="24"/>
        </w:rPr>
        <w:t>tudents attending a school. Nonp</w:t>
      </w:r>
      <w:r w:rsidRPr="00645635">
        <w:rPr>
          <w:rFonts w:ascii="Times New Roman" w:hAnsi="Times New Roman" w:cs="Times New Roman"/>
          <w:sz w:val="24"/>
          <w:szCs w:val="24"/>
        </w:rPr>
        <w:t>articipation is more likely to be systematic. When a sample of non participants in testing at a school is systematic (e.g.</w:t>
      </w:r>
      <w:r w:rsidR="003A2928">
        <w:rPr>
          <w:rFonts w:ascii="Times New Roman" w:hAnsi="Times New Roman" w:cs="Times New Roman"/>
          <w:sz w:val="24"/>
          <w:szCs w:val="24"/>
        </w:rPr>
        <w:t>, when the students who are non</w:t>
      </w:r>
      <w:r w:rsidRPr="00645635">
        <w:rPr>
          <w:rFonts w:ascii="Times New Roman" w:hAnsi="Times New Roman" w:cs="Times New Roman"/>
          <w:sz w:val="24"/>
          <w:szCs w:val="24"/>
        </w:rPr>
        <w:t xml:space="preserve">participants are those likely to have low test scores), selection bias occurs and the validity associated with using those scores in school performance computations is called into question (Marion &amp; </w:t>
      </w:r>
      <w:proofErr w:type="spellStart"/>
      <w:r w:rsidRPr="00645635">
        <w:rPr>
          <w:rFonts w:ascii="Times New Roman" w:hAnsi="Times New Roman" w:cs="Times New Roman"/>
          <w:sz w:val="24"/>
          <w:szCs w:val="24"/>
        </w:rPr>
        <w:t>Domaleski</w:t>
      </w:r>
      <w:proofErr w:type="spellEnd"/>
      <w:r w:rsidRPr="00645635">
        <w:rPr>
          <w:rFonts w:ascii="Times New Roman" w:hAnsi="Times New Roman" w:cs="Times New Roman"/>
          <w:sz w:val="24"/>
          <w:szCs w:val="24"/>
        </w:rPr>
        <w:t>, 2012). The accountability conclusions about school performance will not match actual school performance.</w:t>
      </w:r>
    </w:p>
    <w:p w:rsidR="003F4279" w:rsidRPr="00645635" w:rsidRDefault="003F4279"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 xml:space="preserve">Participation rate is computed for (a) all enrolled students and (b) all enrolled students </w:t>
      </w:r>
      <w:r w:rsidR="001419C8">
        <w:rPr>
          <w:rFonts w:ascii="Times New Roman" w:hAnsi="Times New Roman" w:cs="Times New Roman"/>
          <w:sz w:val="24"/>
          <w:szCs w:val="24"/>
        </w:rPr>
        <w:t>in the current year consolidated subgroup</w:t>
      </w:r>
      <w:r w:rsidRPr="00645635">
        <w:rPr>
          <w:rFonts w:ascii="Times New Roman" w:hAnsi="Times New Roman" w:cs="Times New Roman"/>
          <w:sz w:val="24"/>
          <w:szCs w:val="24"/>
        </w:rPr>
        <w:t xml:space="preserve">. </w:t>
      </w:r>
      <w:r w:rsidR="006D37E4" w:rsidRPr="00645635">
        <w:rPr>
          <w:rFonts w:ascii="Times New Roman" w:hAnsi="Times New Roman" w:cs="Times New Roman"/>
          <w:sz w:val="24"/>
          <w:szCs w:val="24"/>
        </w:rPr>
        <w:t>As a group these</w:t>
      </w:r>
      <w:r w:rsidRPr="00645635">
        <w:rPr>
          <w:rFonts w:ascii="Times New Roman" w:hAnsi="Times New Roman" w:cs="Times New Roman"/>
          <w:sz w:val="24"/>
          <w:szCs w:val="24"/>
        </w:rPr>
        <w:t xml:space="preserve"> are students with high needs and it is important that they not be systematically excluded from testing. All schools are expected to meet the minimum annual participation rate of 95 percent for both student groups. When a school fails to meet the minimum participation rate on all tests involved in computing school performance levels the school will be assigned to the school performance level that is one level below the computed performance level. </w:t>
      </w:r>
    </w:p>
    <w:p w:rsidR="003F4279" w:rsidRPr="00645635" w:rsidRDefault="003F4279"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Any school that fa</w:t>
      </w:r>
      <w:r w:rsidR="006A3C88" w:rsidRPr="00645635">
        <w:rPr>
          <w:rFonts w:ascii="Times New Roman" w:hAnsi="Times New Roman" w:cs="Times New Roman"/>
          <w:sz w:val="24"/>
          <w:szCs w:val="24"/>
        </w:rPr>
        <w:t>ils to meet an annual participation</w:t>
      </w:r>
      <w:r w:rsidRPr="00645635">
        <w:rPr>
          <w:rFonts w:ascii="Times New Roman" w:hAnsi="Times New Roman" w:cs="Times New Roman"/>
          <w:sz w:val="24"/>
          <w:szCs w:val="24"/>
        </w:rPr>
        <w:t xml:space="preserve"> rate of at least 90 percent on any test that is used in the assignment of Wyoming school performance levels will be declared “</w:t>
      </w:r>
      <w:r w:rsidR="006A3C88" w:rsidRPr="00645635">
        <w:rPr>
          <w:rFonts w:ascii="Times New Roman" w:hAnsi="Times New Roman" w:cs="Times New Roman"/>
          <w:sz w:val="24"/>
          <w:szCs w:val="24"/>
        </w:rPr>
        <w:t>unscoreable”. S</w:t>
      </w:r>
      <w:r w:rsidRPr="00645635">
        <w:rPr>
          <w:rFonts w:ascii="Times New Roman" w:hAnsi="Times New Roman" w:cs="Times New Roman"/>
          <w:sz w:val="24"/>
          <w:szCs w:val="24"/>
        </w:rPr>
        <w:t xml:space="preserve">chools that are unscoreable will </w:t>
      </w:r>
      <w:r w:rsidR="00645635" w:rsidRPr="00645635">
        <w:rPr>
          <w:rFonts w:ascii="Times New Roman" w:hAnsi="Times New Roman" w:cs="Times New Roman"/>
          <w:sz w:val="24"/>
          <w:szCs w:val="24"/>
        </w:rPr>
        <w:t>be assigned</w:t>
      </w:r>
      <w:r w:rsidRPr="00645635">
        <w:rPr>
          <w:rFonts w:ascii="Times New Roman" w:hAnsi="Times New Roman" w:cs="Times New Roman"/>
          <w:sz w:val="24"/>
          <w:szCs w:val="24"/>
        </w:rPr>
        <w:t xml:space="preserve"> the school performance level of not meeting expectations.    </w:t>
      </w:r>
    </w:p>
    <w:p w:rsidR="00755C30" w:rsidRPr="00AB0EDE" w:rsidRDefault="00755C30" w:rsidP="00194548">
      <w:pPr>
        <w:spacing w:after="0" w:line="240" w:lineRule="auto"/>
        <w:rPr>
          <w:rFonts w:ascii="Times New Roman" w:hAnsi="Times New Roman" w:cs="Times New Roman"/>
          <w:color w:val="FF0000"/>
          <w:sz w:val="24"/>
          <w:szCs w:val="24"/>
        </w:rPr>
      </w:pPr>
    </w:p>
    <w:p w:rsidR="00755C30" w:rsidRPr="00645635" w:rsidRDefault="00755C30" w:rsidP="00194548">
      <w:pPr>
        <w:spacing w:after="0" w:line="240" w:lineRule="auto"/>
        <w:rPr>
          <w:rFonts w:ascii="Times New Roman" w:hAnsi="Times New Roman" w:cs="Times New Roman"/>
          <w:b/>
          <w:sz w:val="24"/>
          <w:szCs w:val="24"/>
        </w:rPr>
      </w:pPr>
      <w:r w:rsidRPr="00645635">
        <w:rPr>
          <w:rFonts w:ascii="Times New Roman" w:hAnsi="Times New Roman" w:cs="Times New Roman"/>
          <w:b/>
          <w:sz w:val="24"/>
          <w:szCs w:val="24"/>
        </w:rPr>
        <w:t>Exemptions</w:t>
      </w:r>
    </w:p>
    <w:p w:rsidR="00755C30" w:rsidRPr="00645635" w:rsidRDefault="00755C30" w:rsidP="00194548">
      <w:pPr>
        <w:spacing w:after="0" w:line="240" w:lineRule="auto"/>
        <w:rPr>
          <w:rFonts w:ascii="Times New Roman" w:hAnsi="Times New Roman" w:cs="Times New Roman"/>
          <w:sz w:val="24"/>
          <w:szCs w:val="24"/>
        </w:rPr>
      </w:pPr>
    </w:p>
    <w:p w:rsidR="00755C30" w:rsidRPr="00645635" w:rsidRDefault="00755C30"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 xml:space="preserve">In rare instances, districts may petition the Wyoming Department of Education for an exemption from testing for students with the most significant cognitive disability who are assessed on the alternate assessment when they move into the school from another school district after the beginning of the alternate assessment window. Students moving between schools within a district are not eligible for an exemption. Eligibility for an exemption should not be based on the </w:t>
      </w:r>
      <w:r w:rsidRPr="00645635">
        <w:rPr>
          <w:rFonts w:ascii="Times New Roman" w:hAnsi="Times New Roman" w:cs="Times New Roman"/>
          <w:sz w:val="24"/>
          <w:szCs w:val="24"/>
        </w:rPr>
        <w:lastRenderedPageBreak/>
        <w:t xml:space="preserve">disability category, the amount of time for which the students receives service, the location or delivery of service or the level of functioning of the student. </w:t>
      </w:r>
    </w:p>
    <w:p w:rsidR="00755C30" w:rsidRPr="00645635" w:rsidRDefault="00755C30" w:rsidP="00194548">
      <w:pPr>
        <w:spacing w:after="0" w:line="240" w:lineRule="auto"/>
        <w:rPr>
          <w:rFonts w:ascii="Times New Roman" w:hAnsi="Times New Roman" w:cs="Times New Roman"/>
          <w:sz w:val="24"/>
          <w:szCs w:val="24"/>
        </w:rPr>
      </w:pPr>
    </w:p>
    <w:p w:rsidR="00AB0EDE" w:rsidRDefault="00755C30"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The Wyoming Department of Education will consider the amount of time left in the testing window to prepare for and administer the assessment. There must be evidence that the amount of time left in the testing window is not adequate to allow for a valid administration. The Wyoming Department of Education may consider evidence about the individual student’s response time when demonstrating academic knowledge if such evidence is provided. For approved exemptions the performance of the student is not considered in participation rate computations or in school performance level computations.</w:t>
      </w:r>
    </w:p>
    <w:p w:rsidR="001419C8" w:rsidRDefault="001419C8" w:rsidP="00194548">
      <w:pPr>
        <w:spacing w:after="0" w:line="240" w:lineRule="auto"/>
        <w:rPr>
          <w:rFonts w:ascii="Times New Roman" w:hAnsi="Times New Roman" w:cs="Times New Roman"/>
          <w:sz w:val="24"/>
          <w:szCs w:val="24"/>
        </w:rPr>
      </w:pPr>
    </w:p>
    <w:p w:rsidR="001419C8" w:rsidRDefault="001419C8" w:rsidP="00194548">
      <w:pPr>
        <w:spacing w:after="0" w:line="240" w:lineRule="auto"/>
        <w:rPr>
          <w:rFonts w:ascii="Times New Roman" w:hAnsi="Times New Roman" w:cs="Times New Roman"/>
          <w:b/>
          <w:sz w:val="24"/>
          <w:szCs w:val="24"/>
        </w:rPr>
      </w:pPr>
      <w:r>
        <w:rPr>
          <w:rFonts w:ascii="Times New Roman" w:hAnsi="Times New Roman" w:cs="Times New Roman"/>
          <w:b/>
          <w:sz w:val="24"/>
          <w:szCs w:val="24"/>
        </w:rPr>
        <w:t>Testing Status</w:t>
      </w:r>
    </w:p>
    <w:p w:rsidR="001419C8" w:rsidRDefault="001419C8" w:rsidP="00194548">
      <w:pPr>
        <w:spacing w:after="0" w:line="240" w:lineRule="auto"/>
        <w:rPr>
          <w:rFonts w:ascii="Times New Roman" w:hAnsi="Times New Roman" w:cs="Times New Roman"/>
          <w:b/>
          <w:sz w:val="24"/>
          <w:szCs w:val="24"/>
        </w:rPr>
      </w:pPr>
    </w:p>
    <w:p w:rsidR="001419C8" w:rsidRPr="001419C8" w:rsidRDefault="001419C8" w:rsidP="001419C8">
      <w:pPr>
        <w:pStyle w:val="ListParagraph"/>
        <w:numPr>
          <w:ilvl w:val="0"/>
          <w:numId w:val="32"/>
        </w:numPr>
        <w:rPr>
          <w:rFonts w:ascii="Times New Roman" w:hAnsi="Times New Roman" w:cs="Times New Roman"/>
          <w:sz w:val="24"/>
          <w:szCs w:val="24"/>
        </w:rPr>
      </w:pPr>
      <w:r w:rsidRPr="001419C8">
        <w:rPr>
          <w:rFonts w:ascii="Times New Roman" w:hAnsi="Times New Roman" w:cs="Times New Roman"/>
          <w:sz w:val="24"/>
          <w:szCs w:val="24"/>
        </w:rPr>
        <w:t>Testing status values (by subject):</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X = Exempt:   The student has an approved exemption from this subject (or a pending exemption where ELL is the exemption type), as discussed in the “Exemption Type” section below.</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T = Tested:   The student has been reported by ETS to have taken the test free of any conditions expected to invalidate the test.  That is, a valid scale score and proficiency level will be reported later this summer for this student and subject.</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N = Not Tested:  The student does not have a valid test result.  In most cases, this will simply mean the student was not tested.  One particular case, discussed in the “Grade Enrolled (WDE684 collection) vs. Grade Tested (ETS)” section below, is that where a student has been tested in a different grade than reported as enrolled.</w:t>
      </w:r>
    </w:p>
    <w:p w:rsidR="00D44819" w:rsidRDefault="001419C8" w:rsidP="00194548">
      <w:pPr>
        <w:spacing w:after="0" w:line="240" w:lineRule="auto"/>
        <w:rPr>
          <w:rFonts w:ascii="Times New Roman" w:hAnsi="Times New Roman" w:cs="Times New Roman"/>
          <w:b/>
          <w:sz w:val="24"/>
          <w:szCs w:val="24"/>
        </w:rPr>
      </w:pPr>
      <w:r w:rsidRPr="001419C8">
        <w:rPr>
          <w:rFonts w:ascii="Times New Roman" w:hAnsi="Times New Roman" w:cs="Times New Roman"/>
          <w:b/>
          <w:sz w:val="24"/>
          <w:szCs w:val="24"/>
        </w:rPr>
        <w:t>Exemption Types</w:t>
      </w:r>
    </w:p>
    <w:p w:rsidR="001419C8" w:rsidRDefault="001419C8" w:rsidP="00194548">
      <w:pPr>
        <w:spacing w:after="0" w:line="240" w:lineRule="auto"/>
        <w:rPr>
          <w:rFonts w:ascii="Times New Roman" w:hAnsi="Times New Roman" w:cs="Times New Roman"/>
          <w:b/>
          <w:sz w:val="24"/>
          <w:szCs w:val="24"/>
        </w:rPr>
      </w:pPr>
    </w:p>
    <w:p w:rsidR="001419C8" w:rsidRPr="001419C8" w:rsidRDefault="001419C8" w:rsidP="001419C8">
      <w:pPr>
        <w:pStyle w:val="ListParagraph"/>
        <w:numPr>
          <w:ilvl w:val="0"/>
          <w:numId w:val="33"/>
        </w:numPr>
        <w:spacing w:after="0" w:line="240" w:lineRule="auto"/>
        <w:rPr>
          <w:rFonts w:ascii="Times New Roman" w:hAnsi="Times New Roman" w:cs="Times New Roman"/>
          <w:b/>
          <w:sz w:val="24"/>
          <w:szCs w:val="24"/>
        </w:rPr>
      </w:pPr>
      <w:r w:rsidRPr="001419C8">
        <w:rPr>
          <w:rFonts w:ascii="Times New Roman" w:hAnsi="Times New Roman" w:cs="Times New Roman"/>
          <w:b/>
          <w:sz w:val="24"/>
          <w:szCs w:val="24"/>
          <w:u w:val="single"/>
        </w:rPr>
        <w:t>Exemption Type</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sidRPr="001419C8">
        <w:rPr>
          <w:rFonts w:ascii="Times New Roman" w:hAnsi="Times New Roman" w:cs="Times New Roman"/>
          <w:sz w:val="24"/>
          <w:szCs w:val="24"/>
        </w:rPr>
        <w:t xml:space="preserve">If you have requested an exemption from testing for a student and the exemption has been approved, the exemption type will be reported (e.g. ELL, Medical, etc.).   </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ELL exemptions require ACCESS testing of the student.</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ELL exemptions only apply to the reading portion of the assessment.</w:t>
      </w:r>
    </w:p>
    <w:p w:rsidR="001419C8" w:rsidRDefault="001419C8" w:rsidP="001419C8">
      <w:pPr>
        <w:spacing w:after="0" w:line="240" w:lineRule="auto"/>
        <w:rPr>
          <w:rFonts w:ascii="Times New Roman" w:hAnsi="Times New Roman" w:cs="Times New Roman"/>
          <w:sz w:val="24"/>
          <w:szCs w:val="24"/>
        </w:rPr>
      </w:pPr>
    </w:p>
    <w:p w:rsidR="001419C8" w:rsidRPr="001419C8" w:rsidRDefault="001419C8" w:rsidP="001419C8">
      <w:pPr>
        <w:spacing w:after="0" w:line="240" w:lineRule="auto"/>
        <w:rPr>
          <w:rFonts w:ascii="Times New Roman" w:hAnsi="Times New Roman" w:cs="Times New Roman"/>
          <w:b/>
          <w:sz w:val="24"/>
          <w:szCs w:val="24"/>
        </w:rPr>
      </w:pPr>
      <w:r>
        <w:rPr>
          <w:rFonts w:ascii="Times New Roman" w:hAnsi="Times New Roman" w:cs="Times New Roman"/>
          <w:b/>
          <w:sz w:val="24"/>
          <w:szCs w:val="24"/>
        </w:rPr>
        <w:t>Grade Tested</w:t>
      </w:r>
    </w:p>
    <w:p w:rsidR="001419C8" w:rsidRDefault="001419C8" w:rsidP="001419C8">
      <w:pPr>
        <w:spacing w:after="0" w:line="240" w:lineRule="auto"/>
        <w:rPr>
          <w:rFonts w:ascii="Times New Roman" w:hAnsi="Times New Roman" w:cs="Times New Roman"/>
          <w:sz w:val="24"/>
          <w:szCs w:val="24"/>
        </w:rPr>
      </w:pPr>
    </w:p>
    <w:p w:rsidR="001419C8" w:rsidRPr="001419C8" w:rsidRDefault="001419C8" w:rsidP="001419C8">
      <w:pPr>
        <w:pStyle w:val="ListParagraph"/>
        <w:numPr>
          <w:ilvl w:val="0"/>
          <w:numId w:val="34"/>
        </w:numPr>
        <w:rPr>
          <w:rFonts w:ascii="Times New Roman" w:hAnsi="Times New Roman" w:cs="Times New Roman"/>
          <w:b/>
          <w:sz w:val="24"/>
          <w:szCs w:val="24"/>
          <w:u w:val="single"/>
        </w:rPr>
      </w:pPr>
      <w:r w:rsidRPr="001419C8">
        <w:rPr>
          <w:rFonts w:ascii="Times New Roman" w:hAnsi="Times New Roman" w:cs="Times New Roman"/>
          <w:b/>
          <w:sz w:val="24"/>
          <w:szCs w:val="24"/>
          <w:u w:val="single"/>
        </w:rPr>
        <w:t>Grade Enrolled (WDE684 c</w:t>
      </w:r>
      <w:r w:rsidR="00551EF7">
        <w:rPr>
          <w:rFonts w:ascii="Times New Roman" w:hAnsi="Times New Roman" w:cs="Times New Roman"/>
          <w:b/>
          <w:sz w:val="24"/>
          <w:szCs w:val="24"/>
          <w:u w:val="single"/>
        </w:rPr>
        <w:t>ollection) vs. Grade Tested (Test Contractor</w:t>
      </w:r>
      <w:r w:rsidRPr="001419C8">
        <w:rPr>
          <w:rFonts w:ascii="Times New Roman" w:hAnsi="Times New Roman" w:cs="Times New Roman"/>
          <w:b/>
          <w:sz w:val="24"/>
          <w:szCs w:val="24"/>
          <w:u w:val="single"/>
        </w:rPr>
        <w:t>)</w:t>
      </w:r>
    </w:p>
    <w:p w:rsidR="001419C8" w:rsidRPr="001419C8" w:rsidRDefault="001419C8" w:rsidP="001419C8">
      <w:pPr>
        <w:pStyle w:val="ListParagraph"/>
        <w:numPr>
          <w:ilvl w:val="1"/>
          <w:numId w:val="34"/>
        </w:numPr>
        <w:rPr>
          <w:rFonts w:ascii="Times New Roman" w:hAnsi="Times New Roman" w:cs="Times New Roman"/>
          <w:sz w:val="24"/>
          <w:szCs w:val="24"/>
        </w:rPr>
      </w:pPr>
      <w:r w:rsidRPr="001419C8">
        <w:rPr>
          <w:rFonts w:ascii="Times New Roman" w:hAnsi="Times New Roman" w:cs="Times New Roman"/>
          <w:sz w:val="24"/>
          <w:szCs w:val="24"/>
        </w:rPr>
        <w:t>Grade Enrolled, Grade Tested, and a comparison field will be reported.</w:t>
      </w:r>
    </w:p>
    <w:p w:rsidR="001419C8" w:rsidRPr="001419C8" w:rsidRDefault="001419C8" w:rsidP="001419C8">
      <w:pPr>
        <w:pStyle w:val="ListParagraph"/>
        <w:numPr>
          <w:ilvl w:val="1"/>
          <w:numId w:val="34"/>
        </w:numPr>
        <w:rPr>
          <w:rFonts w:ascii="Times New Roman" w:hAnsi="Times New Roman" w:cs="Times New Roman"/>
          <w:sz w:val="24"/>
          <w:szCs w:val="24"/>
        </w:rPr>
      </w:pPr>
      <w:r w:rsidRPr="001419C8">
        <w:rPr>
          <w:rFonts w:ascii="Times New Roman" w:hAnsi="Times New Roman" w:cs="Times New Roman"/>
          <w:sz w:val="24"/>
          <w:szCs w:val="24"/>
        </w:rPr>
        <w:t>Where a student has tested, but was reported as enrolled in a different grade than tested, the comparison field will indicate a grade mismatch AND the testing status value will be N (Not Tested).</w:t>
      </w:r>
    </w:p>
    <w:p w:rsidR="001419C8" w:rsidRPr="00551EF7" w:rsidRDefault="00551EF7" w:rsidP="00551EF7">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lastRenderedPageBreak/>
        <w:t>If the</w:t>
      </w:r>
      <w:r w:rsidR="001419C8" w:rsidRPr="001419C8">
        <w:rPr>
          <w:rFonts w:ascii="Times New Roman" w:hAnsi="Times New Roman" w:cs="Times New Roman"/>
          <w:sz w:val="24"/>
          <w:szCs w:val="24"/>
        </w:rPr>
        <w:t xml:space="preserve"> district determines that the student was tested at the proper grade level and that the reported WDE684 grade was incorrect</w:t>
      </w:r>
      <w:r>
        <w:rPr>
          <w:rFonts w:ascii="Times New Roman" w:hAnsi="Times New Roman" w:cs="Times New Roman"/>
          <w:sz w:val="24"/>
          <w:szCs w:val="24"/>
        </w:rPr>
        <w:t xml:space="preserve"> the district may correct this discrepancy during the WDE684 vetting period</w:t>
      </w:r>
    </w:p>
    <w:p w:rsidR="00D44819" w:rsidRDefault="00D44819" w:rsidP="00D44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ONE PERCENT ALTERNATE ASSESSMENT CAP</w:t>
      </w:r>
    </w:p>
    <w:p w:rsidR="00645635" w:rsidRPr="00D832E1" w:rsidRDefault="00645635" w:rsidP="00194548">
      <w:pPr>
        <w:spacing w:after="0" w:line="240" w:lineRule="auto"/>
        <w:rPr>
          <w:rFonts w:ascii="Times New Roman" w:hAnsi="Times New Roman" w:cs="Times New Roman"/>
          <w:sz w:val="24"/>
          <w:szCs w:val="24"/>
        </w:rPr>
      </w:pPr>
    </w:p>
    <w:p w:rsidR="00163222" w:rsidRPr="001E218D" w:rsidRDefault="001E218D"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Wyoming is imposing</w:t>
      </w:r>
      <w:r w:rsidR="00163222" w:rsidRPr="001E218D">
        <w:rPr>
          <w:rFonts w:ascii="Times New Roman" w:hAnsi="Times New Roman" w:cs="Times New Roman"/>
          <w:sz w:val="24"/>
          <w:szCs w:val="24"/>
        </w:rPr>
        <w:t xml:space="preserve"> a 1% district-level cap on the percent of enrolled students in tested grades whose proficient and advanced scores on an alternate assessment count in school accountability calculations. This cap does not serve to limit the percent of students who participate in an alternate assessment or the percent of students who can earn a score of proficient/advanced; rather, the cap is placed on the proficient/advanced scor</w:t>
      </w:r>
      <w:r>
        <w:rPr>
          <w:rFonts w:ascii="Times New Roman" w:hAnsi="Times New Roman" w:cs="Times New Roman"/>
          <w:sz w:val="24"/>
          <w:szCs w:val="24"/>
        </w:rPr>
        <w:t xml:space="preserve">es that “count” in calculating </w:t>
      </w:r>
      <w:r w:rsidR="00163222" w:rsidRPr="001E218D">
        <w:rPr>
          <w:rFonts w:ascii="Times New Roman" w:hAnsi="Times New Roman" w:cs="Times New Roman"/>
          <w:sz w:val="24"/>
          <w:szCs w:val="24"/>
        </w:rPr>
        <w:t xml:space="preserve">the school performance levels under WAEA. </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 xml:space="preserve">For example, in a district with 500 students enrolled in tested grades, staff could test, say, 10 students with significant cognitive disabilities using the ALT, assuming the test is appropriate for the students. If 7 of the 10 earned scores of proficient and advanced, the 1% rule dictates that only the scores of 5 ALT-takers (5/500 = 1%) can be used in calculating AYP on the reading and math indicators. The remaining two scores are randomly reassigned as "basic" only </w:t>
      </w:r>
      <w:r w:rsidR="001E218D">
        <w:rPr>
          <w:rFonts w:ascii="Times New Roman" w:hAnsi="Times New Roman" w:cs="Times New Roman"/>
          <w:sz w:val="24"/>
          <w:szCs w:val="24"/>
        </w:rPr>
        <w:t xml:space="preserve">for purposes of calculating </w:t>
      </w:r>
      <w:r w:rsidRPr="001E218D">
        <w:rPr>
          <w:rFonts w:ascii="Times New Roman" w:hAnsi="Times New Roman" w:cs="Times New Roman"/>
          <w:sz w:val="24"/>
          <w:szCs w:val="24"/>
        </w:rPr>
        <w:t xml:space="preserve">WAEA school performance levels, and they are displayed in the field called ACCOUNTABILITY_PERFORMANCE_LEVEL in the confidential student level data file available </w:t>
      </w:r>
      <w:r w:rsidR="001E218D">
        <w:rPr>
          <w:rFonts w:ascii="Times New Roman" w:hAnsi="Times New Roman" w:cs="Times New Roman"/>
          <w:sz w:val="24"/>
          <w:szCs w:val="24"/>
        </w:rPr>
        <w:t xml:space="preserve">to districts </w:t>
      </w:r>
      <w:r w:rsidRPr="001E218D">
        <w:rPr>
          <w:rFonts w:ascii="Times New Roman" w:hAnsi="Times New Roman" w:cs="Times New Roman"/>
          <w:sz w:val="24"/>
          <w:szCs w:val="24"/>
        </w:rPr>
        <w:t>on Fusion.</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It's important to note that the actual scores the students earn, regardless of the 1% cap, are printed on the I</w:t>
      </w:r>
      <w:r w:rsidR="001E218D">
        <w:rPr>
          <w:rFonts w:ascii="Times New Roman" w:hAnsi="Times New Roman" w:cs="Times New Roman"/>
          <w:sz w:val="24"/>
          <w:szCs w:val="24"/>
        </w:rPr>
        <w:t xml:space="preserve">ndividual </w:t>
      </w:r>
      <w:r w:rsidRPr="001E218D">
        <w:rPr>
          <w:rFonts w:ascii="Times New Roman" w:hAnsi="Times New Roman" w:cs="Times New Roman"/>
          <w:sz w:val="24"/>
          <w:szCs w:val="24"/>
        </w:rPr>
        <w:t>S</w:t>
      </w:r>
      <w:r w:rsidR="001E218D">
        <w:rPr>
          <w:rFonts w:ascii="Times New Roman" w:hAnsi="Times New Roman" w:cs="Times New Roman"/>
          <w:sz w:val="24"/>
          <w:szCs w:val="24"/>
        </w:rPr>
        <w:t xml:space="preserve">core </w:t>
      </w:r>
      <w:r w:rsidRPr="001E218D">
        <w:rPr>
          <w:rFonts w:ascii="Times New Roman" w:hAnsi="Times New Roman" w:cs="Times New Roman"/>
          <w:sz w:val="24"/>
          <w:szCs w:val="24"/>
        </w:rPr>
        <w:t>R</w:t>
      </w:r>
      <w:r w:rsidR="001E218D">
        <w:rPr>
          <w:rFonts w:ascii="Times New Roman" w:hAnsi="Times New Roman" w:cs="Times New Roman"/>
          <w:sz w:val="24"/>
          <w:szCs w:val="24"/>
        </w:rPr>
        <w:t>eport</w:t>
      </w:r>
      <w:r w:rsidRPr="001E218D">
        <w:rPr>
          <w:rFonts w:ascii="Times New Roman" w:hAnsi="Times New Roman" w:cs="Times New Roman"/>
          <w:sz w:val="24"/>
          <w:szCs w:val="24"/>
        </w:rPr>
        <w:t xml:space="preserve"> and returned to the district in their Fusion assessment files (and should be uploaded to district S</w:t>
      </w:r>
      <w:r w:rsidR="001E218D">
        <w:rPr>
          <w:rFonts w:ascii="Times New Roman" w:hAnsi="Times New Roman" w:cs="Times New Roman"/>
          <w:sz w:val="24"/>
          <w:szCs w:val="24"/>
        </w:rPr>
        <w:t xml:space="preserve">tudent </w:t>
      </w:r>
      <w:r w:rsidRPr="001E218D">
        <w:rPr>
          <w:rFonts w:ascii="Times New Roman" w:hAnsi="Times New Roman" w:cs="Times New Roman"/>
          <w:sz w:val="24"/>
          <w:szCs w:val="24"/>
        </w:rPr>
        <w:t>I</w:t>
      </w:r>
      <w:r w:rsidR="001E218D">
        <w:rPr>
          <w:rFonts w:ascii="Times New Roman" w:hAnsi="Times New Roman" w:cs="Times New Roman"/>
          <w:sz w:val="24"/>
          <w:szCs w:val="24"/>
        </w:rPr>
        <w:t xml:space="preserve">nformation </w:t>
      </w:r>
      <w:r w:rsidRPr="001E218D">
        <w:rPr>
          <w:rFonts w:ascii="Times New Roman" w:hAnsi="Times New Roman" w:cs="Times New Roman"/>
          <w:sz w:val="24"/>
          <w:szCs w:val="24"/>
        </w:rPr>
        <w:t>S</w:t>
      </w:r>
      <w:r w:rsidR="001E218D">
        <w:rPr>
          <w:rFonts w:ascii="Times New Roman" w:hAnsi="Times New Roman" w:cs="Times New Roman"/>
          <w:sz w:val="24"/>
          <w:szCs w:val="24"/>
        </w:rPr>
        <w:t>ystem</w:t>
      </w:r>
      <w:r w:rsidRPr="001E218D">
        <w:rPr>
          <w:rFonts w:ascii="Times New Roman" w:hAnsi="Times New Roman" w:cs="Times New Roman"/>
          <w:sz w:val="24"/>
          <w:szCs w:val="24"/>
        </w:rPr>
        <w:t xml:space="preserve">s). Students are not in any way penalized with the cap. </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Districts that exceed the 1% cap can request an exemption by submitting the WDE 659 form and appropriate documentation. When a district submits evidence that the students were assigned the ALT per an IEP team decision based on participation in alternate curricula, then an exemption from the cap is granted. Evidence is required for all ALT participants in the district, not just for the number of students who bumped the percent over the cap.</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This year, since the test scores will be delivered to districts in the early fall because of PAWS standard-setting, the WDE 659 will not be due until mid-September.</w:t>
      </w:r>
    </w:p>
    <w:p w:rsidR="00645635" w:rsidRPr="00D832E1" w:rsidRDefault="00645635" w:rsidP="00163222">
      <w:pPr>
        <w:spacing w:after="0" w:line="240" w:lineRule="auto"/>
        <w:rPr>
          <w:rFonts w:ascii="Times New Roman" w:hAnsi="Times New Roman" w:cs="Times New Roman"/>
          <w:b/>
          <w:sz w:val="24"/>
          <w:szCs w:val="24"/>
        </w:rPr>
      </w:pPr>
    </w:p>
    <w:p w:rsidR="00645635" w:rsidRPr="00163222" w:rsidRDefault="00163222" w:rsidP="00163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TRANSCRIPT COLLECTIONS</w:t>
      </w:r>
    </w:p>
    <w:p w:rsidR="00163222" w:rsidRPr="00D832E1" w:rsidRDefault="00163222" w:rsidP="00645635">
      <w:pPr>
        <w:spacing w:after="0" w:line="240" w:lineRule="auto"/>
        <w:rPr>
          <w:rFonts w:ascii="Times New Roman" w:hAnsi="Times New Roman" w:cs="Times New Roman"/>
          <w:sz w:val="24"/>
          <w:szCs w:val="24"/>
        </w:rPr>
      </w:pPr>
    </w:p>
    <w:p w:rsidR="00645635" w:rsidRPr="00D832E1" w:rsidRDefault="00645635" w:rsidP="00645635">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 xml:space="preserve">Two transcript collections are used for the high school readiness sub-indicators. One sub-indicator requiring transcripts is </w:t>
      </w:r>
      <w:r w:rsidRPr="00D832E1">
        <w:rPr>
          <w:rFonts w:ascii="Times New Roman" w:hAnsi="Times New Roman" w:cs="Times New Roman"/>
          <w:i/>
          <w:sz w:val="24"/>
          <w:szCs w:val="24"/>
        </w:rPr>
        <w:t>ninth grade credits</w:t>
      </w:r>
      <w:r w:rsidRPr="00D832E1">
        <w:rPr>
          <w:rFonts w:ascii="Times New Roman" w:hAnsi="Times New Roman" w:cs="Times New Roman"/>
          <w:sz w:val="24"/>
          <w:szCs w:val="24"/>
        </w:rPr>
        <w:t xml:space="preserve"> and the other is </w:t>
      </w:r>
      <w:r w:rsidRPr="00D832E1">
        <w:rPr>
          <w:rFonts w:ascii="Times New Roman" w:hAnsi="Times New Roman" w:cs="Times New Roman"/>
          <w:i/>
          <w:sz w:val="24"/>
          <w:szCs w:val="24"/>
        </w:rPr>
        <w:t>Hathaway scholarship eligibility</w:t>
      </w:r>
      <w:r w:rsidRPr="00D832E1">
        <w:rPr>
          <w:rFonts w:ascii="Times New Roman" w:hAnsi="Times New Roman" w:cs="Times New Roman"/>
          <w:sz w:val="24"/>
          <w:szCs w:val="24"/>
        </w:rPr>
        <w:t xml:space="preserve">. It is expected that transcripts will be available for all students on the Wyoming Department of Education developed roster of students to be included on these indicators.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Students included on the WDE developed rosters will be:</w:t>
      </w:r>
    </w:p>
    <w:p w:rsidR="00645635" w:rsidRPr="00D832E1" w:rsidRDefault="00645635" w:rsidP="00645635">
      <w:pPr>
        <w:pStyle w:val="ListParagraph"/>
        <w:numPr>
          <w:ilvl w:val="1"/>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u w:val="single"/>
        </w:rPr>
        <w:t>Transcripts for Grade 9 Credits</w:t>
      </w:r>
      <w:r w:rsidRPr="00D832E1">
        <w:rPr>
          <w:rFonts w:ascii="Times New Roman" w:hAnsi="Times New Roman" w:cs="Times New Roman"/>
          <w:sz w:val="24"/>
          <w:szCs w:val="24"/>
        </w:rPr>
        <w:t xml:space="preserve"> – Full academic year students at the designated school who were continuously enrolled from October 1</w:t>
      </w:r>
      <w:r w:rsidRPr="00D832E1">
        <w:rPr>
          <w:rFonts w:ascii="Times New Roman" w:hAnsi="Times New Roman" w:cs="Times New Roman"/>
          <w:sz w:val="24"/>
          <w:szCs w:val="24"/>
          <w:vertAlign w:val="superscript"/>
        </w:rPr>
        <w:t>st</w:t>
      </w:r>
      <w:r w:rsidRPr="00D832E1">
        <w:rPr>
          <w:rFonts w:ascii="Times New Roman" w:hAnsi="Times New Roman" w:cs="Times New Roman"/>
          <w:sz w:val="24"/>
          <w:szCs w:val="24"/>
        </w:rPr>
        <w:t xml:space="preserve"> through the end of the </w:t>
      </w:r>
      <w:r w:rsidRPr="00D832E1">
        <w:rPr>
          <w:rFonts w:ascii="Times New Roman" w:hAnsi="Times New Roman" w:cs="Times New Roman"/>
          <w:sz w:val="24"/>
          <w:szCs w:val="24"/>
        </w:rPr>
        <w:lastRenderedPageBreak/>
        <w:t xml:space="preserve">school year. This will include any student with an exit date within 10 days of the final day of the school year. </w:t>
      </w:r>
    </w:p>
    <w:p w:rsidR="00645635" w:rsidRPr="00D832E1" w:rsidRDefault="00645635" w:rsidP="00645635">
      <w:pPr>
        <w:pStyle w:val="ListParagraph"/>
        <w:numPr>
          <w:ilvl w:val="1"/>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u w:val="single"/>
        </w:rPr>
        <w:t>Transcripts for Hathaway Eligibility Level</w:t>
      </w:r>
      <w:r w:rsidRPr="00D832E1">
        <w:rPr>
          <w:rFonts w:ascii="Times New Roman" w:hAnsi="Times New Roman" w:cs="Times New Roman"/>
          <w:sz w:val="24"/>
          <w:szCs w:val="24"/>
        </w:rPr>
        <w:t xml:space="preserve"> – This will include all students who were counted as graduates for the year in question when computing graduation rates. This includes all students who graduated between September 1</w:t>
      </w:r>
      <w:r w:rsidR="00D832E1" w:rsidRPr="00D832E1">
        <w:rPr>
          <w:rFonts w:ascii="Times New Roman" w:hAnsi="Times New Roman" w:cs="Times New Roman"/>
          <w:sz w:val="24"/>
          <w:szCs w:val="24"/>
        </w:rPr>
        <w:t>5</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one year and September 1</w:t>
      </w:r>
      <w:r w:rsidR="00D832E1" w:rsidRPr="00D832E1">
        <w:rPr>
          <w:rFonts w:ascii="Times New Roman" w:hAnsi="Times New Roman" w:cs="Times New Roman"/>
          <w:sz w:val="24"/>
          <w:szCs w:val="24"/>
        </w:rPr>
        <w:t>4</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the following year.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 xml:space="preserve">The absence of transcripts for included students can alter a school’s score on an indicator. For example, a pattern of systematic exclusion of transcripts at some schools but not at others would raise the issue of fairness, particularly if some exclusion were systematic for students that would have a negative impact on a particular school’s score. For this reason, the following transcript inclusion rule will be applied to both transcript collections.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For the grade nine credit indicator, students for whom a transcript is missing will be considered to have not earned 1/4</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of the credits required for high school graduation in grade nine.</w:t>
      </w: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For the Hathaway eligibility indicator, students for whom a transcript is missing will be considered to not have been eligible for any level of Hathaway eligibility award.</w:t>
      </w:r>
    </w:p>
    <w:p w:rsidR="00645635" w:rsidRPr="00D832E1" w:rsidRDefault="00645635" w:rsidP="00645635">
      <w:pPr>
        <w:spacing w:after="0" w:line="240" w:lineRule="auto"/>
        <w:rPr>
          <w:rFonts w:ascii="Times New Roman" w:hAnsi="Times New Roman" w:cs="Times New Roman"/>
          <w:sz w:val="24"/>
          <w:szCs w:val="24"/>
        </w:rPr>
      </w:pPr>
    </w:p>
    <w:p w:rsidR="00F31942" w:rsidRPr="00934504" w:rsidRDefault="00645635" w:rsidP="00194548">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Both of these sub-indicators are lagged, meaning that data from the prior year are applied to the current year’s indicator.</w:t>
      </w:r>
      <w:r w:rsidR="00D832E1" w:rsidRPr="00D832E1">
        <w:rPr>
          <w:rFonts w:ascii="Times New Roman" w:hAnsi="Times New Roman" w:cs="Times New Roman"/>
          <w:sz w:val="24"/>
          <w:szCs w:val="24"/>
        </w:rPr>
        <w:t xml:space="preserve"> This is done to permit the summer progress that students make to be counted.</w:t>
      </w:r>
      <w:r w:rsidRPr="00D832E1">
        <w:rPr>
          <w:rFonts w:ascii="Times New Roman" w:hAnsi="Times New Roman" w:cs="Times New Roman"/>
          <w:sz w:val="24"/>
          <w:szCs w:val="24"/>
        </w:rPr>
        <w:t xml:space="preserve"> For example, the school performance level for the 2013-14 school year will use grade nine credits and Hathaway eligibility from the 2012-13 school year. </w:t>
      </w:r>
    </w:p>
    <w:p w:rsidR="002023C4" w:rsidRPr="00AB0EDE" w:rsidRDefault="002023C4" w:rsidP="006B0B66">
      <w:pPr>
        <w:spacing w:after="0" w:line="240" w:lineRule="auto"/>
        <w:rPr>
          <w:rFonts w:ascii="Times New Roman" w:hAnsi="Times New Roman" w:cs="Times New Roman"/>
          <w:b/>
          <w:color w:val="FF0000"/>
          <w:sz w:val="24"/>
          <w:szCs w:val="24"/>
        </w:rPr>
      </w:pPr>
    </w:p>
    <w:p w:rsidR="00755C30" w:rsidRPr="001F6E86" w:rsidRDefault="00755C30" w:rsidP="00194548">
      <w:pPr>
        <w:spacing w:after="0" w:line="240" w:lineRule="auto"/>
        <w:jc w:val="center"/>
        <w:rPr>
          <w:rFonts w:ascii="Times New Roman" w:hAnsi="Times New Roman" w:cs="Times New Roman"/>
          <w:i/>
          <w:sz w:val="24"/>
          <w:szCs w:val="24"/>
        </w:rPr>
      </w:pPr>
      <w:r w:rsidRPr="001F6E86">
        <w:rPr>
          <w:rFonts w:ascii="Times New Roman" w:hAnsi="Times New Roman" w:cs="Times New Roman"/>
          <w:b/>
          <w:sz w:val="24"/>
          <w:szCs w:val="24"/>
        </w:rPr>
        <w:t>FULL ACADEMIC YEAR</w:t>
      </w:r>
    </w:p>
    <w:p w:rsidR="00755C30" w:rsidRPr="001F6E86" w:rsidRDefault="00755C30" w:rsidP="00194548">
      <w:pPr>
        <w:spacing w:after="0" w:line="240" w:lineRule="auto"/>
        <w:jc w:val="center"/>
        <w:rPr>
          <w:rFonts w:ascii="Times New Roman" w:hAnsi="Times New Roman" w:cs="Times New Roman"/>
          <w:sz w:val="24"/>
          <w:szCs w:val="24"/>
        </w:rPr>
      </w:pPr>
    </w:p>
    <w:p w:rsidR="00755C30" w:rsidRPr="001F6E86" w:rsidRDefault="00755C30" w:rsidP="00194548">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Student mobility varies across schools. Students sometimes move into a school just prior to testing. When computing school performance levels</w:t>
      </w:r>
      <w:r w:rsidR="007A1B91" w:rsidRPr="001F6E86">
        <w:rPr>
          <w:rFonts w:ascii="Times New Roman" w:hAnsi="Times New Roman" w:cs="Times New Roman"/>
          <w:sz w:val="24"/>
          <w:szCs w:val="24"/>
        </w:rPr>
        <w:t>,</w:t>
      </w:r>
      <w:r w:rsidRPr="001F6E86">
        <w:rPr>
          <w:rFonts w:ascii="Times New Roman" w:hAnsi="Times New Roman" w:cs="Times New Roman"/>
          <w:sz w:val="24"/>
          <w:szCs w:val="24"/>
        </w:rPr>
        <w:t xml:space="preserve"> it is reasonable to include only students who were present at the school for a full academic year (Marion &amp; </w:t>
      </w:r>
      <w:proofErr w:type="spellStart"/>
      <w:r w:rsidRPr="001F6E86">
        <w:rPr>
          <w:rFonts w:ascii="Times New Roman" w:hAnsi="Times New Roman" w:cs="Times New Roman"/>
          <w:sz w:val="24"/>
          <w:szCs w:val="24"/>
        </w:rPr>
        <w:t>Domaleski</w:t>
      </w:r>
      <w:proofErr w:type="spellEnd"/>
      <w:r w:rsidRPr="001F6E86">
        <w:rPr>
          <w:rFonts w:ascii="Times New Roman" w:hAnsi="Times New Roman" w:cs="Times New Roman"/>
          <w:sz w:val="24"/>
          <w:szCs w:val="24"/>
        </w:rPr>
        <w:t>, 2012). “Full academic year” will be defined for Wyoming accountability as being enrolled in the same school on October 1 and on the day that is the midpoint of the testing window for each test used in the computation of school performance levels. Students who were not at the school for the full academic year will be excluded from school performance level computations.</w:t>
      </w:r>
    </w:p>
    <w:p w:rsidR="00934504" w:rsidRPr="001F6E86" w:rsidRDefault="00934504" w:rsidP="00194548">
      <w:pPr>
        <w:spacing w:after="0" w:line="240" w:lineRule="auto"/>
        <w:rPr>
          <w:rFonts w:ascii="Times New Roman" w:hAnsi="Times New Roman" w:cs="Times New Roman"/>
          <w:sz w:val="24"/>
          <w:szCs w:val="24"/>
        </w:rPr>
      </w:pPr>
    </w:p>
    <w:p w:rsidR="00934504" w:rsidRDefault="00934504" w:rsidP="00194548">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For the grade nine credit sub</w:t>
      </w:r>
      <w:r w:rsidR="0052216D">
        <w:rPr>
          <w:rFonts w:ascii="Times New Roman" w:hAnsi="Times New Roman" w:cs="Times New Roman"/>
          <w:sz w:val="24"/>
          <w:szCs w:val="24"/>
        </w:rPr>
        <w:t>-</w:t>
      </w:r>
      <w:r w:rsidRPr="001F6E86">
        <w:rPr>
          <w:rFonts w:ascii="Times New Roman" w:hAnsi="Times New Roman" w:cs="Times New Roman"/>
          <w:sz w:val="24"/>
          <w:szCs w:val="24"/>
        </w:rPr>
        <w:t>indicator, full academic year status is defined as being continuously enrolled from October 1</w:t>
      </w:r>
      <w:r w:rsidRPr="001F6E86">
        <w:rPr>
          <w:rFonts w:ascii="Times New Roman" w:hAnsi="Times New Roman" w:cs="Times New Roman"/>
          <w:sz w:val="24"/>
          <w:szCs w:val="24"/>
          <w:vertAlign w:val="superscript"/>
        </w:rPr>
        <w:t>st</w:t>
      </w:r>
      <w:r w:rsidRPr="001F6E86">
        <w:rPr>
          <w:rFonts w:ascii="Times New Roman" w:hAnsi="Times New Roman" w:cs="Times New Roman"/>
          <w:sz w:val="24"/>
          <w:szCs w:val="24"/>
        </w:rPr>
        <w:t xml:space="preserve"> of the given school year until </w:t>
      </w:r>
      <w:r w:rsidR="001F6E86" w:rsidRPr="001F6E86">
        <w:rPr>
          <w:rFonts w:ascii="Times New Roman" w:hAnsi="Times New Roman" w:cs="Times New Roman"/>
          <w:sz w:val="24"/>
          <w:szCs w:val="24"/>
        </w:rPr>
        <w:t>ten days from the last day of the school year in the school they are attending.</w:t>
      </w:r>
    </w:p>
    <w:p w:rsidR="00551EF7" w:rsidRDefault="00551EF7" w:rsidP="00194548">
      <w:pPr>
        <w:spacing w:after="0" w:line="240" w:lineRule="auto"/>
        <w:rPr>
          <w:rFonts w:ascii="Times New Roman" w:hAnsi="Times New Roman" w:cs="Times New Roman"/>
          <w:sz w:val="24"/>
          <w:szCs w:val="24"/>
        </w:rPr>
      </w:pPr>
    </w:p>
    <w:p w:rsidR="00551EF7" w:rsidRDefault="00551EF7" w:rsidP="00551EF7">
      <w:pPr>
        <w:spacing w:after="0" w:line="240" w:lineRule="auto"/>
        <w:rPr>
          <w:rFonts w:ascii="Times New Roman" w:hAnsi="Times New Roman" w:cs="Times New Roman"/>
          <w:sz w:val="24"/>
          <w:szCs w:val="24"/>
        </w:rPr>
      </w:pPr>
      <w:r w:rsidRPr="00551EF7">
        <w:rPr>
          <w:rFonts w:ascii="Times New Roman" w:hAnsi="Times New Roman" w:cs="Times New Roman"/>
          <w:sz w:val="24"/>
          <w:szCs w:val="24"/>
        </w:rPr>
        <w:t>Most small (&lt; 10 day) gaps in enrollments reported out of student information systems have been identified as being due to reporting requirements and system related administrative reasons.  Thus, in automated processes, these small breaks do not constitute an immediate break-in-enrollment unless an enrollment record exists in a different school during the short break.</w:t>
      </w:r>
      <w:r>
        <w:rPr>
          <w:rFonts w:ascii="Times New Roman" w:hAnsi="Times New Roman" w:cs="Times New Roman"/>
          <w:sz w:val="24"/>
          <w:szCs w:val="24"/>
        </w:rPr>
        <w:t xml:space="preserve"> </w:t>
      </w:r>
      <w:r w:rsidRPr="00551EF7">
        <w:rPr>
          <w:rFonts w:ascii="Times New Roman" w:hAnsi="Times New Roman" w:cs="Times New Roman"/>
          <w:sz w:val="24"/>
          <w:szCs w:val="24"/>
        </w:rPr>
        <w:t>Identification of students as mobile or full academic year also has significant funding implications, which were addressed with WDE Finance and the School Finance Data Advisory Committee in the development of status determination processes.</w:t>
      </w:r>
      <w:r>
        <w:rPr>
          <w:rFonts w:ascii="Times New Roman" w:hAnsi="Times New Roman" w:cs="Times New Roman"/>
          <w:sz w:val="24"/>
          <w:szCs w:val="24"/>
        </w:rPr>
        <w:t xml:space="preserve"> </w:t>
      </w:r>
      <w:r w:rsidRPr="00551EF7">
        <w:rPr>
          <w:rFonts w:ascii="Times New Roman" w:hAnsi="Times New Roman" w:cs="Times New Roman"/>
          <w:sz w:val="24"/>
          <w:szCs w:val="24"/>
        </w:rPr>
        <w:t xml:space="preserve">As such, there may be cases </w:t>
      </w:r>
      <w:r w:rsidRPr="00551EF7">
        <w:rPr>
          <w:rFonts w:ascii="Times New Roman" w:hAnsi="Times New Roman" w:cs="Times New Roman"/>
          <w:sz w:val="24"/>
          <w:szCs w:val="24"/>
        </w:rPr>
        <w:lastRenderedPageBreak/>
        <w:t>where challenge of an automated status determination will make sense.  Challenges will be evaluated individually based on enrollment details to be provided as a part of the challenge.</w:t>
      </w:r>
    </w:p>
    <w:p w:rsidR="00A0307E" w:rsidRDefault="00A0307E" w:rsidP="00551EF7">
      <w:pPr>
        <w:spacing w:after="0" w:line="240" w:lineRule="auto"/>
        <w:rPr>
          <w:rFonts w:ascii="Times New Roman" w:hAnsi="Times New Roman" w:cs="Times New Roman"/>
          <w:sz w:val="24"/>
          <w:szCs w:val="24"/>
        </w:rPr>
      </w:pPr>
    </w:p>
    <w:p w:rsidR="00A0307E" w:rsidRPr="00551EF7" w:rsidRDefault="00A0307E" w:rsidP="0055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schooled and concurrent enrollment students are not included in accountability calculations. </w:t>
      </w:r>
    </w:p>
    <w:p w:rsidR="00755C30" w:rsidRPr="00AB0EDE" w:rsidRDefault="00755C30" w:rsidP="00194548">
      <w:pPr>
        <w:spacing w:after="0" w:line="240" w:lineRule="auto"/>
        <w:rPr>
          <w:rFonts w:ascii="Times New Roman" w:hAnsi="Times New Roman" w:cs="Times New Roman"/>
          <w:color w:val="FF0000"/>
          <w:sz w:val="24"/>
          <w:szCs w:val="24"/>
        </w:rPr>
      </w:pPr>
    </w:p>
    <w:p w:rsidR="00CF3D19" w:rsidRPr="001F6E86" w:rsidRDefault="00C75A9C" w:rsidP="00194548">
      <w:pPr>
        <w:spacing w:after="0" w:line="240" w:lineRule="auto"/>
        <w:jc w:val="center"/>
        <w:rPr>
          <w:rFonts w:ascii="Times New Roman" w:hAnsi="Times New Roman" w:cs="Times New Roman"/>
          <w:b/>
          <w:sz w:val="24"/>
          <w:szCs w:val="24"/>
        </w:rPr>
      </w:pPr>
      <w:r w:rsidRPr="001F6E86">
        <w:rPr>
          <w:rFonts w:ascii="Times New Roman" w:hAnsi="Times New Roman" w:cs="Times New Roman"/>
          <w:b/>
          <w:sz w:val="24"/>
          <w:szCs w:val="24"/>
        </w:rPr>
        <w:t xml:space="preserve">MINIMUM </w:t>
      </w:r>
      <w:r w:rsidRPr="001F6E86">
        <w:rPr>
          <w:rFonts w:ascii="Times New Roman" w:hAnsi="Times New Roman" w:cs="Times New Roman"/>
          <w:b/>
          <w:i/>
          <w:sz w:val="24"/>
          <w:szCs w:val="24"/>
        </w:rPr>
        <w:t xml:space="preserve">n </w:t>
      </w:r>
      <w:r w:rsidRPr="001F6E86">
        <w:rPr>
          <w:rFonts w:ascii="Times New Roman" w:hAnsi="Times New Roman" w:cs="Times New Roman"/>
          <w:b/>
          <w:sz w:val="24"/>
          <w:szCs w:val="24"/>
        </w:rPr>
        <w:t>FOR ACCOUNTABILITY</w:t>
      </w:r>
    </w:p>
    <w:p w:rsidR="00CF3D19" w:rsidRPr="001F6E86" w:rsidRDefault="00CF3D19" w:rsidP="00194548">
      <w:pPr>
        <w:spacing w:after="0" w:line="240" w:lineRule="auto"/>
        <w:rPr>
          <w:rFonts w:ascii="Times New Roman" w:hAnsi="Times New Roman" w:cs="Times New Roman"/>
          <w:sz w:val="24"/>
          <w:szCs w:val="24"/>
        </w:rPr>
      </w:pPr>
    </w:p>
    <w:p w:rsidR="006B0B66" w:rsidRPr="001F6E86" w:rsidRDefault="006B0B66" w:rsidP="006B0B66">
      <w:pPr>
        <w:spacing w:after="0" w:line="240" w:lineRule="auto"/>
        <w:rPr>
          <w:rFonts w:ascii="Times New Roman" w:eastAsia="Times New Roman" w:hAnsi="Times New Roman" w:cs="Times New Roman"/>
          <w:sz w:val="24"/>
          <w:szCs w:val="24"/>
          <w:lang w:bidi="ar-SA"/>
        </w:rPr>
      </w:pPr>
      <w:r w:rsidRPr="001F6E86">
        <w:rPr>
          <w:rFonts w:ascii="Times New Roman" w:eastAsia="Times New Roman" w:hAnsi="Times New Roman" w:cs="Times New Roman"/>
          <w:sz w:val="24"/>
          <w:szCs w:val="24"/>
          <w:lang w:bidi="ar-SA"/>
        </w:rPr>
        <w:t xml:space="preserve">Beginning with the 2013-14 </w:t>
      </w:r>
      <w:r w:rsidR="001F6E86" w:rsidRPr="001F6E86">
        <w:rPr>
          <w:rFonts w:ascii="Times New Roman" w:eastAsia="Times New Roman" w:hAnsi="Times New Roman" w:cs="Times New Roman"/>
          <w:sz w:val="24"/>
          <w:szCs w:val="24"/>
          <w:lang w:bidi="ar-SA"/>
        </w:rPr>
        <w:t>school year,</w:t>
      </w:r>
      <w:r w:rsidRPr="001F6E86">
        <w:rPr>
          <w:rFonts w:ascii="Times New Roman" w:eastAsia="Times New Roman" w:hAnsi="Times New Roman" w:cs="Times New Roman"/>
          <w:sz w:val="24"/>
          <w:szCs w:val="24"/>
          <w:lang w:bidi="ar-SA"/>
        </w:rPr>
        <w:t xml:space="preserve">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will be 10 students for all indicators. A look back will occur independently for each indicator at a school that does not meet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For high schools it will not be possible to look back on the equity indicator in 2013-14. On the high school achievement indicator and tested readiness </w:t>
      </w:r>
      <w:r w:rsidR="00645635" w:rsidRPr="001F6E86">
        <w:rPr>
          <w:rFonts w:ascii="Times New Roman" w:eastAsia="Times New Roman" w:hAnsi="Times New Roman" w:cs="Times New Roman"/>
          <w:sz w:val="24"/>
          <w:szCs w:val="24"/>
          <w:lang w:bidi="ar-SA"/>
        </w:rPr>
        <w:t>sub-indicator</w:t>
      </w:r>
      <w:r w:rsidRPr="001F6E86">
        <w:rPr>
          <w:rFonts w:ascii="Times New Roman" w:eastAsia="Times New Roman" w:hAnsi="Times New Roman" w:cs="Times New Roman"/>
          <w:sz w:val="24"/>
          <w:szCs w:val="24"/>
          <w:lang w:bidi="ar-SA"/>
        </w:rPr>
        <w:t xml:space="preserve"> it will only be possible to look back one year in 2013-14.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look back procedure is to first look back one year and see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reached.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not reached with a one </w:t>
      </w:r>
      <w:r w:rsidR="001F6E86" w:rsidRPr="001F6E86">
        <w:rPr>
          <w:rFonts w:ascii="Times New Roman" w:eastAsia="Times New Roman" w:hAnsi="Times New Roman" w:cs="Times New Roman"/>
          <w:sz w:val="24"/>
          <w:szCs w:val="24"/>
          <w:lang w:bidi="ar-SA"/>
        </w:rPr>
        <w:t>year look</w:t>
      </w:r>
      <w:r w:rsidRPr="001F6E86">
        <w:rPr>
          <w:rFonts w:ascii="Times New Roman" w:eastAsia="Times New Roman" w:hAnsi="Times New Roman" w:cs="Times New Roman"/>
          <w:sz w:val="24"/>
          <w:szCs w:val="24"/>
          <w:lang w:bidi="ar-SA"/>
        </w:rPr>
        <w:t xml:space="preserve"> back, the look back will go back a second year.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still not reached for more than one indicator, the school will undergo the </w:t>
      </w:r>
      <w:r w:rsidRPr="001F6E86">
        <w:rPr>
          <w:rFonts w:ascii="Times New Roman" w:eastAsia="Times New Roman" w:hAnsi="Times New Roman" w:cs="Times New Roman"/>
          <w:i/>
          <w:sz w:val="24"/>
          <w:szCs w:val="24"/>
          <w:lang w:bidi="ar-SA"/>
        </w:rPr>
        <w:t>small school review</w:t>
      </w:r>
      <w:r w:rsidRPr="001F6E86">
        <w:rPr>
          <w:rFonts w:ascii="Times New Roman" w:eastAsia="Times New Roman" w:hAnsi="Times New Roman" w:cs="Times New Roman"/>
          <w:sz w:val="24"/>
          <w:szCs w:val="24"/>
          <w:lang w:bidi="ar-SA"/>
        </w:rPr>
        <w:t xml:space="preserve"> process. </w:t>
      </w:r>
    </w:p>
    <w:p w:rsidR="006B0B66" w:rsidRPr="001F6E86" w:rsidRDefault="006B0B66" w:rsidP="006B0B66">
      <w:pPr>
        <w:spacing w:after="0" w:line="240" w:lineRule="auto"/>
        <w:rPr>
          <w:rFonts w:ascii="Times New Roman" w:eastAsia="Times New Roman" w:hAnsi="Times New Roman" w:cs="Times New Roman"/>
          <w:sz w:val="24"/>
          <w:szCs w:val="24"/>
          <w:lang w:bidi="ar-SA"/>
        </w:rPr>
      </w:pPr>
    </w:p>
    <w:p w:rsidR="00C75A9C" w:rsidRDefault="009B0BBE" w:rsidP="006B0B66">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 xml:space="preserve">Any student tested in reading, math, or reading and math will be counted to determine the schools </w:t>
      </w:r>
      <w:r w:rsidRPr="001F6E86">
        <w:rPr>
          <w:rFonts w:ascii="Times New Roman" w:hAnsi="Times New Roman" w:cs="Times New Roman"/>
          <w:i/>
          <w:sz w:val="24"/>
          <w:szCs w:val="24"/>
        </w:rPr>
        <w:t>n.</w:t>
      </w:r>
      <w:r w:rsidRPr="001F6E86">
        <w:rPr>
          <w:rFonts w:ascii="Times New Roman" w:hAnsi="Times New Roman" w:cs="Times New Roman"/>
          <w:sz w:val="24"/>
          <w:szCs w:val="24"/>
        </w:rPr>
        <w:t xml:space="preserve"> No student will be counted more than once. </w:t>
      </w:r>
    </w:p>
    <w:p w:rsidR="001F6E86" w:rsidRDefault="001F6E86" w:rsidP="006B0B66">
      <w:pPr>
        <w:spacing w:after="0" w:line="240" w:lineRule="auto"/>
        <w:rPr>
          <w:rFonts w:ascii="Times New Roman" w:hAnsi="Times New Roman" w:cs="Times New Roman"/>
          <w:sz w:val="24"/>
          <w:szCs w:val="24"/>
        </w:rPr>
      </w:pPr>
    </w:p>
    <w:p w:rsidR="001F6E86" w:rsidRPr="00D44819" w:rsidRDefault="001F6E86" w:rsidP="001F6E86">
      <w:pPr>
        <w:spacing w:after="0" w:line="240" w:lineRule="auto"/>
        <w:jc w:val="center"/>
        <w:rPr>
          <w:rFonts w:ascii="Times New Roman" w:hAnsi="Times New Roman" w:cs="Times New Roman"/>
          <w:b/>
          <w:sz w:val="24"/>
          <w:szCs w:val="24"/>
        </w:rPr>
      </w:pPr>
      <w:r w:rsidRPr="00D44819">
        <w:rPr>
          <w:rFonts w:ascii="Times New Roman" w:hAnsi="Times New Roman" w:cs="Times New Roman"/>
          <w:b/>
          <w:sz w:val="24"/>
          <w:szCs w:val="24"/>
        </w:rPr>
        <w:t>SMALL SCHOOL DEFINITION AND PROCEDURES</w:t>
      </w:r>
    </w:p>
    <w:p w:rsidR="001F6E86" w:rsidRDefault="001F6E86" w:rsidP="001F6E86">
      <w:pPr>
        <w:spacing w:after="0" w:line="240" w:lineRule="auto"/>
        <w:jc w:val="center"/>
        <w:rPr>
          <w:rFonts w:ascii="Times New Roman" w:hAnsi="Times New Roman" w:cs="Times New Roman"/>
          <w:sz w:val="24"/>
          <w:szCs w:val="24"/>
        </w:rPr>
      </w:pPr>
    </w:p>
    <w:p w:rsidR="001F6E86" w:rsidRPr="001F6E86" w:rsidRDefault="001F6E86" w:rsidP="006B0B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 school will be considered a small school when the school does not have at least ten students on at least two of the WAEA indicators. To put it another way, in order for a school to be assigned a school performance level without using small school procedures, the school must meet the minimum </w:t>
      </w:r>
      <w:r>
        <w:rPr>
          <w:rFonts w:ascii="Times New Roman" w:hAnsi="Times New Roman" w:cs="Times New Roman"/>
          <w:i/>
          <w:sz w:val="24"/>
          <w:szCs w:val="24"/>
        </w:rPr>
        <w:t xml:space="preserve">n </w:t>
      </w:r>
      <w:r>
        <w:rPr>
          <w:rFonts w:ascii="Times New Roman" w:hAnsi="Times New Roman" w:cs="Times New Roman"/>
          <w:sz w:val="24"/>
          <w:szCs w:val="24"/>
        </w:rPr>
        <w:t xml:space="preserve">of ten students on at least two indicators. </w:t>
      </w:r>
      <w:r w:rsidR="0088559D">
        <w:rPr>
          <w:rFonts w:ascii="Times New Roman" w:hAnsi="Times New Roman" w:cs="Times New Roman"/>
          <w:sz w:val="24"/>
          <w:szCs w:val="24"/>
        </w:rPr>
        <w:t>Procedures for a small school review are included as Appendix C.</w:t>
      </w:r>
    </w:p>
    <w:p w:rsidR="002023C4" w:rsidRPr="00AB0EDE" w:rsidRDefault="002023C4" w:rsidP="00194548">
      <w:pPr>
        <w:spacing w:after="0" w:line="240" w:lineRule="auto"/>
        <w:jc w:val="center"/>
        <w:rPr>
          <w:rFonts w:ascii="Times New Roman" w:hAnsi="Times New Roman" w:cs="Times New Roman"/>
          <w:b/>
          <w:color w:val="FF0000"/>
          <w:sz w:val="24"/>
          <w:szCs w:val="24"/>
        </w:rPr>
      </w:pPr>
    </w:p>
    <w:p w:rsidR="002532B9" w:rsidRPr="001F6E86" w:rsidRDefault="009C2051" w:rsidP="00194548">
      <w:pPr>
        <w:spacing w:after="0" w:line="240" w:lineRule="auto"/>
        <w:jc w:val="center"/>
        <w:rPr>
          <w:rFonts w:ascii="Times New Roman" w:hAnsi="Times New Roman" w:cs="Times New Roman"/>
          <w:b/>
          <w:sz w:val="24"/>
          <w:szCs w:val="24"/>
        </w:rPr>
      </w:pPr>
      <w:r w:rsidRPr="001F6E86">
        <w:rPr>
          <w:rFonts w:ascii="Times New Roman" w:hAnsi="Times New Roman" w:cs="Times New Roman"/>
          <w:b/>
          <w:sz w:val="24"/>
          <w:szCs w:val="24"/>
        </w:rPr>
        <w:t>SCHOOLS WITH ONE OR NO</w:t>
      </w:r>
      <w:r w:rsidR="002532B9" w:rsidRPr="001F6E86">
        <w:rPr>
          <w:rFonts w:ascii="Times New Roman" w:hAnsi="Times New Roman" w:cs="Times New Roman"/>
          <w:b/>
          <w:sz w:val="24"/>
          <w:szCs w:val="24"/>
        </w:rPr>
        <w:t xml:space="preserve"> TESTED GRADES</w:t>
      </w:r>
    </w:p>
    <w:p w:rsidR="002532B9" w:rsidRPr="001F6E86" w:rsidRDefault="002532B9" w:rsidP="00194548">
      <w:pPr>
        <w:spacing w:after="0" w:line="240" w:lineRule="auto"/>
        <w:rPr>
          <w:rFonts w:ascii="Times New Roman" w:hAnsi="Times New Roman" w:cs="Times New Roman"/>
          <w:b/>
          <w:sz w:val="24"/>
          <w:szCs w:val="24"/>
        </w:rPr>
      </w:pPr>
    </w:p>
    <w:p w:rsidR="00A626D8" w:rsidRPr="001F6E86" w:rsidRDefault="009C2051" w:rsidP="00194548">
      <w:pPr>
        <w:pStyle w:val="Default"/>
        <w:rPr>
          <w:color w:val="auto"/>
        </w:rPr>
      </w:pPr>
      <w:r w:rsidRPr="001F6E86">
        <w:rPr>
          <w:color w:val="auto"/>
        </w:rPr>
        <w:t xml:space="preserve">There are schools in Wyoming with grade three as their only tested grade. </w:t>
      </w:r>
      <w:r w:rsidR="003A2928">
        <w:rPr>
          <w:color w:val="auto"/>
        </w:rPr>
        <w:t xml:space="preserve">When schools have grade three as their only tested grade, they have an achievement indicator, but they do not have data for </w:t>
      </w:r>
      <w:r w:rsidR="005E125D">
        <w:rPr>
          <w:color w:val="auto"/>
        </w:rPr>
        <w:t>the growth indicator or the equity indicator.</w:t>
      </w:r>
      <w:r w:rsidR="002532B9" w:rsidRPr="001F6E86">
        <w:rPr>
          <w:color w:val="auto"/>
        </w:rPr>
        <w:t xml:space="preserve"> </w:t>
      </w:r>
      <w:r w:rsidRPr="001F6E86">
        <w:rPr>
          <w:color w:val="auto"/>
        </w:rPr>
        <w:t>For the purpose of accountability t</w:t>
      </w:r>
      <w:r w:rsidR="001F6E86" w:rsidRPr="001F6E86">
        <w:rPr>
          <w:color w:val="auto"/>
        </w:rPr>
        <w:t>hese schools are “paired” with the school their students feed into after grade three</w:t>
      </w:r>
      <w:r w:rsidR="002532B9" w:rsidRPr="001F6E86">
        <w:rPr>
          <w:color w:val="auto"/>
        </w:rPr>
        <w:t xml:space="preserve"> that includes</w:t>
      </w:r>
      <w:r w:rsidR="00A626D8" w:rsidRPr="001F6E86">
        <w:rPr>
          <w:color w:val="auto"/>
        </w:rPr>
        <w:t xml:space="preserve"> </w:t>
      </w:r>
      <w:r w:rsidR="001F6E86" w:rsidRPr="001F6E86">
        <w:rPr>
          <w:color w:val="auto"/>
        </w:rPr>
        <w:t>a grade four</w:t>
      </w:r>
      <w:r w:rsidR="00A626D8" w:rsidRPr="001F6E86">
        <w:rPr>
          <w:color w:val="auto"/>
        </w:rPr>
        <w:t>. This ensures school performance levels are based upon more than just one indicator. The grade three achievement scores from these schools are combined with the achievement scores from their paired school when determining school performance levels. In other words, the combined school is treated as a single school for accountability.</w:t>
      </w:r>
    </w:p>
    <w:p w:rsidR="00A626D8" w:rsidRPr="00AB0EDE" w:rsidRDefault="00A626D8" w:rsidP="00194548">
      <w:pPr>
        <w:pStyle w:val="Default"/>
        <w:rPr>
          <w:color w:val="FF0000"/>
        </w:rPr>
      </w:pPr>
    </w:p>
    <w:p w:rsidR="00A626D8" w:rsidRPr="001F6E86" w:rsidRDefault="00A626D8" w:rsidP="00194548">
      <w:pPr>
        <w:pStyle w:val="Default"/>
        <w:rPr>
          <w:color w:val="auto"/>
        </w:rPr>
      </w:pPr>
      <w:r w:rsidRPr="001F6E86">
        <w:rPr>
          <w:color w:val="auto"/>
        </w:rPr>
        <w:t xml:space="preserve">In Wyoming there are schools with grade configurations that do not include any tested grade. </w:t>
      </w:r>
    </w:p>
    <w:p w:rsidR="002532B9" w:rsidRPr="001F6E86" w:rsidRDefault="002532B9" w:rsidP="00194548">
      <w:pPr>
        <w:pStyle w:val="Default"/>
        <w:rPr>
          <w:color w:val="auto"/>
        </w:rPr>
      </w:pPr>
      <w:r w:rsidRPr="001F6E86">
        <w:rPr>
          <w:color w:val="auto"/>
        </w:rPr>
        <w:t>For example, several LEAs have organized their elementary schools so that students attend grade K-2 in one building and then move to a different building for g</w:t>
      </w:r>
      <w:r w:rsidR="00A626D8" w:rsidRPr="001F6E86">
        <w:rPr>
          <w:color w:val="auto"/>
        </w:rPr>
        <w:t>rades 3-5. In this case, the school performance level for the 3-5 school is</w:t>
      </w:r>
      <w:r w:rsidRPr="001F6E86">
        <w:rPr>
          <w:color w:val="auto"/>
        </w:rPr>
        <w:t xml:space="preserve"> used to hold the K-2 school accountable as well. The rationale for this is that the teachers in the two different schools need to be communicating across buildings to plan their curricular and instructional sequences for the successful transition </w:t>
      </w:r>
      <w:r w:rsidRPr="001F6E86">
        <w:rPr>
          <w:color w:val="auto"/>
        </w:rPr>
        <w:lastRenderedPageBreak/>
        <w:t xml:space="preserve">of students between schools. Holding both schools equally accountable for the 3-5 school results should help foster this communication. </w:t>
      </w:r>
    </w:p>
    <w:p w:rsidR="002532B9" w:rsidRPr="001F6E86" w:rsidRDefault="002532B9" w:rsidP="00194548">
      <w:pPr>
        <w:pStyle w:val="Default"/>
        <w:rPr>
          <w:color w:val="auto"/>
        </w:rPr>
      </w:pPr>
    </w:p>
    <w:p w:rsidR="002532B9" w:rsidRPr="001F6E86" w:rsidRDefault="002532B9" w:rsidP="00194548">
      <w:pPr>
        <w:pStyle w:val="Default"/>
        <w:rPr>
          <w:color w:val="auto"/>
        </w:rPr>
      </w:pPr>
      <w:r w:rsidRPr="001F6E86">
        <w:rPr>
          <w:color w:val="auto"/>
        </w:rPr>
        <w:t>Table 1</w:t>
      </w:r>
      <w:r w:rsidR="0091339F" w:rsidRPr="001F6E86">
        <w:rPr>
          <w:color w:val="auto"/>
        </w:rPr>
        <w:t>4</w:t>
      </w:r>
      <w:r w:rsidRPr="001F6E86">
        <w:rPr>
          <w:color w:val="auto"/>
        </w:rPr>
        <w:t xml:space="preserve"> is a list of Wyoming schools that do not contain any of the currently assessed grades and the school with which they are paired for accountability purposes.</w:t>
      </w:r>
      <w:r w:rsidR="002023C4" w:rsidRPr="001F6E86">
        <w:rPr>
          <w:color w:val="auto"/>
        </w:rPr>
        <w:t xml:space="preserve"> This table will be updated each year.</w:t>
      </w:r>
    </w:p>
    <w:p w:rsidR="002023C4" w:rsidRPr="00AB0EDE" w:rsidRDefault="002532B9" w:rsidP="00194548">
      <w:pPr>
        <w:pStyle w:val="Default"/>
        <w:rPr>
          <w:color w:val="FF0000"/>
        </w:rPr>
      </w:pPr>
      <w:r w:rsidRPr="00AB0EDE">
        <w:rPr>
          <w:color w:val="FF0000"/>
        </w:rPr>
        <w:t xml:space="preserve"> </w:t>
      </w:r>
    </w:p>
    <w:p w:rsidR="002532B9" w:rsidRPr="00D44819" w:rsidRDefault="002532B9" w:rsidP="00D44819">
      <w:pPr>
        <w:spacing w:after="0" w:line="240" w:lineRule="auto"/>
        <w:rPr>
          <w:rFonts w:ascii="Times New Roman" w:hAnsi="Times New Roman" w:cs="Times New Roman"/>
          <w:color w:val="FF0000"/>
          <w:sz w:val="24"/>
          <w:szCs w:val="24"/>
        </w:rPr>
      </w:pPr>
      <w:r w:rsidRPr="001F6E86">
        <w:rPr>
          <w:rFonts w:ascii="Times New Roman" w:hAnsi="Times New Roman" w:cs="Times New Roman"/>
          <w:sz w:val="24"/>
          <w:szCs w:val="24"/>
        </w:rPr>
        <w:t>Table 1</w:t>
      </w:r>
      <w:r w:rsidR="00D44819">
        <w:rPr>
          <w:rFonts w:ascii="Times New Roman" w:hAnsi="Times New Roman" w:cs="Times New Roman"/>
          <w:sz w:val="24"/>
          <w:szCs w:val="24"/>
        </w:rPr>
        <w:t>5</w:t>
      </w:r>
      <w:r w:rsidRPr="001F6E86">
        <w:rPr>
          <w:rFonts w:ascii="Times New Roman" w:hAnsi="Times New Roman" w:cs="Times New Roman"/>
          <w:sz w:val="24"/>
          <w:szCs w:val="24"/>
        </w:rPr>
        <w:t>. Accountability School Pairings for Schools without Tested Grades.</w:t>
      </w:r>
    </w:p>
    <w:p w:rsidR="002532B9" w:rsidRPr="001F6E86" w:rsidRDefault="002532B9" w:rsidP="00194548">
      <w:pPr>
        <w:pStyle w:val="Default"/>
        <w:rPr>
          <w:color w:val="auto"/>
        </w:rPr>
      </w:pPr>
    </w:p>
    <w:tbl>
      <w:tblPr>
        <w:tblStyle w:val="TableGrid"/>
        <w:tblW w:w="9576" w:type="dxa"/>
        <w:tblLook w:val="04A0"/>
      </w:tblPr>
      <w:tblGrid>
        <w:gridCol w:w="1273"/>
        <w:gridCol w:w="2319"/>
        <w:gridCol w:w="1341"/>
        <w:gridCol w:w="1973"/>
        <w:gridCol w:w="1326"/>
        <w:gridCol w:w="1344"/>
      </w:tblGrid>
      <w:tr w:rsidR="00EF4853" w:rsidRPr="001F6E86" w:rsidTr="00EF4853">
        <w:tc>
          <w:tcPr>
            <w:tcW w:w="1273" w:type="dxa"/>
          </w:tcPr>
          <w:p w:rsidR="00EF4853" w:rsidRPr="001F6E86" w:rsidRDefault="00EF4853" w:rsidP="00194548">
            <w:pPr>
              <w:pStyle w:val="Default"/>
              <w:jc w:val="center"/>
              <w:rPr>
                <w:color w:val="auto"/>
              </w:rPr>
            </w:pPr>
            <w:r w:rsidRPr="001F6E86">
              <w:rPr>
                <w:color w:val="auto"/>
              </w:rPr>
              <w:t>School ID</w:t>
            </w:r>
          </w:p>
          <w:p w:rsidR="00EF4853" w:rsidRPr="001F6E86" w:rsidRDefault="00EF4853" w:rsidP="00194548">
            <w:pPr>
              <w:pStyle w:val="Default"/>
              <w:jc w:val="center"/>
              <w:rPr>
                <w:color w:val="auto"/>
              </w:rPr>
            </w:pPr>
          </w:p>
        </w:tc>
        <w:tc>
          <w:tcPr>
            <w:tcW w:w="2319" w:type="dxa"/>
          </w:tcPr>
          <w:p w:rsidR="00EF4853" w:rsidRPr="001F6E86" w:rsidRDefault="00EF4853" w:rsidP="00194548">
            <w:pPr>
              <w:pStyle w:val="Default"/>
              <w:jc w:val="center"/>
              <w:rPr>
                <w:color w:val="auto"/>
              </w:rPr>
            </w:pPr>
            <w:r w:rsidRPr="001F6E86">
              <w:rPr>
                <w:color w:val="auto"/>
              </w:rPr>
              <w:t>School Name</w:t>
            </w:r>
          </w:p>
        </w:tc>
        <w:tc>
          <w:tcPr>
            <w:tcW w:w="1341" w:type="dxa"/>
          </w:tcPr>
          <w:p w:rsidR="00EF4853" w:rsidRPr="001F6E86" w:rsidRDefault="00EF4853" w:rsidP="00194548">
            <w:pPr>
              <w:pStyle w:val="Default"/>
              <w:jc w:val="center"/>
              <w:rPr>
                <w:color w:val="auto"/>
              </w:rPr>
            </w:pPr>
            <w:r w:rsidRPr="001F6E86">
              <w:rPr>
                <w:color w:val="auto"/>
              </w:rPr>
              <w:t>Grades Served</w:t>
            </w:r>
          </w:p>
        </w:tc>
        <w:tc>
          <w:tcPr>
            <w:tcW w:w="1973" w:type="dxa"/>
          </w:tcPr>
          <w:p w:rsidR="00EF4853" w:rsidRPr="001F6E86" w:rsidRDefault="00EF4853" w:rsidP="00194548">
            <w:pPr>
              <w:pStyle w:val="Default"/>
              <w:jc w:val="center"/>
              <w:rPr>
                <w:color w:val="auto"/>
              </w:rPr>
            </w:pPr>
            <w:r w:rsidRPr="001F6E86">
              <w:rPr>
                <w:color w:val="auto"/>
              </w:rPr>
              <w:t>Accountability Related School</w:t>
            </w:r>
          </w:p>
        </w:tc>
        <w:tc>
          <w:tcPr>
            <w:tcW w:w="1326" w:type="dxa"/>
          </w:tcPr>
          <w:p w:rsidR="00EF4853" w:rsidRPr="001F6E86" w:rsidRDefault="00EF4853" w:rsidP="00194548">
            <w:pPr>
              <w:pStyle w:val="Default"/>
              <w:jc w:val="center"/>
              <w:rPr>
                <w:color w:val="auto"/>
              </w:rPr>
            </w:pPr>
            <w:r w:rsidRPr="001F6E86">
              <w:rPr>
                <w:color w:val="auto"/>
              </w:rPr>
              <w:t>Grades Served</w:t>
            </w:r>
          </w:p>
        </w:tc>
        <w:tc>
          <w:tcPr>
            <w:tcW w:w="1344" w:type="dxa"/>
          </w:tcPr>
          <w:p w:rsidR="00EF4853" w:rsidRPr="001F6E86" w:rsidRDefault="00EF4853" w:rsidP="00194548">
            <w:pPr>
              <w:pStyle w:val="Default"/>
              <w:jc w:val="center"/>
              <w:rPr>
                <w:color w:val="auto"/>
              </w:rPr>
            </w:pPr>
            <w:r w:rsidRPr="001F6E86">
              <w:rPr>
                <w:color w:val="auto"/>
              </w:rPr>
              <w:t>School ID</w:t>
            </w:r>
          </w:p>
        </w:tc>
      </w:tr>
      <w:tr w:rsidR="00EF4853" w:rsidRPr="001F6E86" w:rsidTr="00EF4853">
        <w:tc>
          <w:tcPr>
            <w:tcW w:w="1273" w:type="dxa"/>
          </w:tcPr>
          <w:p w:rsidR="00EF4853" w:rsidRPr="001F6E86" w:rsidRDefault="00EF4853" w:rsidP="00194548">
            <w:pPr>
              <w:pStyle w:val="Default"/>
              <w:jc w:val="center"/>
              <w:rPr>
                <w:color w:val="auto"/>
              </w:rPr>
            </w:pPr>
            <w:r w:rsidRPr="001F6E86">
              <w:rPr>
                <w:color w:val="auto"/>
              </w:rPr>
              <w:t>0501002</w:t>
            </w:r>
          </w:p>
        </w:tc>
        <w:tc>
          <w:tcPr>
            <w:tcW w:w="2319" w:type="dxa"/>
          </w:tcPr>
          <w:p w:rsidR="00EF4853" w:rsidRPr="001F6E86" w:rsidRDefault="00EF4853" w:rsidP="00194548">
            <w:pPr>
              <w:pStyle w:val="Default"/>
              <w:jc w:val="center"/>
              <w:rPr>
                <w:color w:val="auto"/>
              </w:rPr>
            </w:pPr>
            <w:r w:rsidRPr="001F6E86">
              <w:rPr>
                <w:color w:val="auto"/>
              </w:rPr>
              <w:t>Douglas Primary School</w:t>
            </w:r>
          </w:p>
        </w:tc>
        <w:tc>
          <w:tcPr>
            <w:tcW w:w="1341" w:type="dxa"/>
          </w:tcPr>
          <w:p w:rsidR="00EF4853" w:rsidRPr="001F6E86" w:rsidRDefault="00EF4853" w:rsidP="00194548">
            <w:pPr>
              <w:pStyle w:val="Default"/>
              <w:jc w:val="center"/>
              <w:rPr>
                <w:color w:val="auto"/>
              </w:rPr>
            </w:pPr>
            <w:r w:rsidRPr="001F6E86">
              <w:rPr>
                <w:color w:val="auto"/>
              </w:rPr>
              <w:t>K-2</w:t>
            </w:r>
          </w:p>
        </w:tc>
        <w:tc>
          <w:tcPr>
            <w:tcW w:w="1973" w:type="dxa"/>
          </w:tcPr>
          <w:p w:rsidR="00EF4853" w:rsidRPr="001F6E86" w:rsidRDefault="00EF4853" w:rsidP="00194548">
            <w:pPr>
              <w:pStyle w:val="Default"/>
              <w:jc w:val="center"/>
              <w:rPr>
                <w:color w:val="auto"/>
              </w:rPr>
            </w:pPr>
            <w:r w:rsidRPr="001F6E86">
              <w:rPr>
                <w:color w:val="auto"/>
              </w:rPr>
              <w:t>Douglas Intermediate School</w:t>
            </w:r>
          </w:p>
        </w:tc>
        <w:tc>
          <w:tcPr>
            <w:tcW w:w="1326" w:type="dxa"/>
          </w:tcPr>
          <w:p w:rsidR="00EF4853" w:rsidRPr="001F6E86" w:rsidRDefault="00EF4853" w:rsidP="00194548">
            <w:pPr>
              <w:pStyle w:val="Default"/>
              <w:jc w:val="center"/>
              <w:rPr>
                <w:color w:val="auto"/>
              </w:rPr>
            </w:pPr>
            <w:r w:rsidRPr="001F6E86">
              <w:rPr>
                <w:color w:val="auto"/>
              </w:rPr>
              <w:t>3-5</w:t>
            </w:r>
          </w:p>
        </w:tc>
        <w:tc>
          <w:tcPr>
            <w:tcW w:w="1344" w:type="dxa"/>
          </w:tcPr>
          <w:p w:rsidR="00EF4853" w:rsidRPr="001F6E86" w:rsidRDefault="00EF4853" w:rsidP="00194548">
            <w:pPr>
              <w:pStyle w:val="Default"/>
              <w:jc w:val="center"/>
              <w:rPr>
                <w:color w:val="auto"/>
              </w:rPr>
            </w:pPr>
            <w:r w:rsidRPr="001F6E86">
              <w:rPr>
                <w:color w:val="auto"/>
              </w:rPr>
              <w:t>0501010</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0701007</w:t>
            </w:r>
          </w:p>
          <w:p w:rsidR="0029386D" w:rsidRPr="001F6E86" w:rsidRDefault="0029386D" w:rsidP="00194548">
            <w:pPr>
              <w:pStyle w:val="Default"/>
              <w:jc w:val="center"/>
              <w:rPr>
                <w:color w:val="auto"/>
              </w:rPr>
            </w:pPr>
          </w:p>
        </w:tc>
        <w:tc>
          <w:tcPr>
            <w:tcW w:w="2319" w:type="dxa"/>
          </w:tcPr>
          <w:p w:rsidR="0029386D" w:rsidRPr="001F6E86" w:rsidRDefault="0029386D" w:rsidP="00194548">
            <w:pPr>
              <w:pStyle w:val="Default"/>
              <w:jc w:val="center"/>
              <w:rPr>
                <w:color w:val="auto"/>
              </w:rPr>
            </w:pPr>
            <w:r w:rsidRPr="001F6E86">
              <w:rPr>
                <w:color w:val="auto"/>
              </w:rPr>
              <w:t xml:space="preserve">North Elementary &amp; </w:t>
            </w:r>
          </w:p>
        </w:tc>
        <w:tc>
          <w:tcPr>
            <w:tcW w:w="1341" w:type="dxa"/>
          </w:tcPr>
          <w:p w:rsidR="0029386D" w:rsidRPr="001F6E86" w:rsidRDefault="0029386D" w:rsidP="00194548">
            <w:pPr>
              <w:pStyle w:val="Default"/>
              <w:jc w:val="center"/>
              <w:rPr>
                <w:color w:val="auto"/>
              </w:rPr>
            </w:pPr>
            <w:r w:rsidRPr="001F6E86">
              <w:rPr>
                <w:color w:val="auto"/>
              </w:rPr>
              <w:t>K-1</w:t>
            </w:r>
          </w:p>
          <w:p w:rsidR="0029386D" w:rsidRPr="001F6E86" w:rsidRDefault="0029386D" w:rsidP="00194548">
            <w:pPr>
              <w:pStyle w:val="Default"/>
              <w:jc w:val="center"/>
              <w:rPr>
                <w:color w:val="auto"/>
              </w:rPr>
            </w:pPr>
          </w:p>
        </w:tc>
        <w:tc>
          <w:tcPr>
            <w:tcW w:w="1973"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Baldwin Creek Elementary</w:t>
            </w:r>
          </w:p>
        </w:tc>
        <w:tc>
          <w:tcPr>
            <w:tcW w:w="1326"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4-5</w:t>
            </w:r>
          </w:p>
        </w:tc>
        <w:tc>
          <w:tcPr>
            <w:tcW w:w="1344"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0701009</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0701008</w:t>
            </w:r>
          </w:p>
        </w:tc>
        <w:tc>
          <w:tcPr>
            <w:tcW w:w="2319" w:type="dxa"/>
          </w:tcPr>
          <w:p w:rsidR="0029386D" w:rsidRPr="001F6E86" w:rsidRDefault="0029386D" w:rsidP="00194548">
            <w:pPr>
              <w:pStyle w:val="Default"/>
              <w:jc w:val="center"/>
              <w:rPr>
                <w:color w:val="auto"/>
              </w:rPr>
            </w:pPr>
            <w:r w:rsidRPr="001F6E86">
              <w:rPr>
                <w:color w:val="auto"/>
              </w:rPr>
              <w:t>Gannett Peak Elementary</w:t>
            </w:r>
          </w:p>
        </w:tc>
        <w:tc>
          <w:tcPr>
            <w:tcW w:w="1341" w:type="dxa"/>
          </w:tcPr>
          <w:p w:rsidR="0029386D" w:rsidRPr="001F6E86" w:rsidRDefault="0029386D" w:rsidP="00194548">
            <w:pPr>
              <w:pStyle w:val="Default"/>
              <w:jc w:val="center"/>
              <w:rPr>
                <w:color w:val="auto"/>
              </w:rPr>
            </w:pPr>
            <w:r w:rsidRPr="001F6E86">
              <w:rPr>
                <w:color w:val="auto"/>
              </w:rPr>
              <w:t>2-3</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0706001</w:t>
            </w:r>
          </w:p>
        </w:tc>
        <w:tc>
          <w:tcPr>
            <w:tcW w:w="2319" w:type="dxa"/>
          </w:tcPr>
          <w:p w:rsidR="0029386D" w:rsidRPr="001F6E86" w:rsidRDefault="0029386D" w:rsidP="00194548">
            <w:pPr>
              <w:pStyle w:val="Default"/>
              <w:jc w:val="center"/>
              <w:rPr>
                <w:color w:val="auto"/>
              </w:rPr>
            </w:pPr>
            <w:proofErr w:type="spellStart"/>
            <w:r w:rsidRPr="001F6E86">
              <w:rPr>
                <w:color w:val="auto"/>
              </w:rPr>
              <w:t>Crowheart</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Wind River Elementary</w:t>
            </w:r>
          </w:p>
        </w:tc>
        <w:tc>
          <w:tcPr>
            <w:tcW w:w="1326" w:type="dxa"/>
          </w:tcPr>
          <w:p w:rsidR="0029386D" w:rsidRPr="001F6E86" w:rsidRDefault="0029386D" w:rsidP="00194548">
            <w:pPr>
              <w:pStyle w:val="Default"/>
              <w:jc w:val="center"/>
              <w:rPr>
                <w:color w:val="auto"/>
              </w:rPr>
            </w:pPr>
            <w:r w:rsidRPr="001F6E86">
              <w:rPr>
                <w:color w:val="auto"/>
              </w:rPr>
              <w:t>K-5</w:t>
            </w:r>
          </w:p>
        </w:tc>
        <w:tc>
          <w:tcPr>
            <w:tcW w:w="1344" w:type="dxa"/>
          </w:tcPr>
          <w:p w:rsidR="0029386D" w:rsidRPr="001F6E86" w:rsidRDefault="0029386D" w:rsidP="00194548">
            <w:pPr>
              <w:pStyle w:val="Default"/>
              <w:jc w:val="center"/>
              <w:rPr>
                <w:color w:val="auto"/>
              </w:rPr>
            </w:pPr>
            <w:r w:rsidRPr="001F6E86">
              <w:rPr>
                <w:color w:val="auto"/>
              </w:rPr>
              <w:t>0706002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0725001</w:t>
            </w:r>
          </w:p>
        </w:tc>
        <w:tc>
          <w:tcPr>
            <w:tcW w:w="2319" w:type="dxa"/>
          </w:tcPr>
          <w:p w:rsidR="0029386D" w:rsidRPr="001F6E86" w:rsidRDefault="0029386D" w:rsidP="00194548">
            <w:pPr>
              <w:pStyle w:val="Default"/>
              <w:jc w:val="center"/>
              <w:rPr>
                <w:color w:val="auto"/>
              </w:rPr>
            </w:pPr>
            <w:proofErr w:type="spellStart"/>
            <w:r w:rsidRPr="001F6E86">
              <w:rPr>
                <w:color w:val="auto"/>
              </w:rPr>
              <w:t>Ashgrove</w:t>
            </w:r>
            <w:proofErr w:type="spellEnd"/>
            <w:r w:rsidRPr="001F6E86">
              <w:rPr>
                <w:color w:val="auto"/>
              </w:rPr>
              <w:t xml:space="preserve">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 xml:space="preserve">Rendezvous Elementary </w:t>
            </w:r>
          </w:p>
          <w:p w:rsidR="0029386D" w:rsidRPr="001F6E86" w:rsidRDefault="0029386D" w:rsidP="00194548">
            <w:pPr>
              <w:pStyle w:val="Default"/>
              <w:jc w:val="center"/>
              <w:rPr>
                <w:color w:val="auto"/>
              </w:rPr>
            </w:pPr>
          </w:p>
        </w:tc>
        <w:tc>
          <w:tcPr>
            <w:tcW w:w="1326"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3-5</w:t>
            </w:r>
          </w:p>
        </w:tc>
        <w:tc>
          <w:tcPr>
            <w:tcW w:w="1344"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0725007</w:t>
            </w:r>
          </w:p>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0725005</w:t>
            </w:r>
          </w:p>
        </w:tc>
        <w:tc>
          <w:tcPr>
            <w:tcW w:w="2319" w:type="dxa"/>
          </w:tcPr>
          <w:p w:rsidR="0029386D" w:rsidRPr="001F6E86" w:rsidRDefault="0029386D" w:rsidP="00194548">
            <w:pPr>
              <w:pStyle w:val="Default"/>
              <w:jc w:val="center"/>
              <w:rPr>
                <w:color w:val="auto"/>
              </w:rPr>
            </w:pPr>
            <w:r w:rsidRPr="001F6E86">
              <w:rPr>
                <w:color w:val="auto"/>
              </w:rPr>
              <w:t>Aspen Park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0725003</w:t>
            </w:r>
          </w:p>
        </w:tc>
        <w:tc>
          <w:tcPr>
            <w:tcW w:w="2319" w:type="dxa"/>
          </w:tcPr>
          <w:p w:rsidR="0029386D" w:rsidRPr="001F6E86" w:rsidRDefault="0029386D" w:rsidP="00194548">
            <w:pPr>
              <w:pStyle w:val="Default"/>
              <w:jc w:val="center"/>
              <w:rPr>
                <w:color w:val="auto"/>
              </w:rPr>
            </w:pPr>
            <w:r w:rsidRPr="001F6E86">
              <w:rPr>
                <w:color w:val="auto"/>
              </w:rPr>
              <w:t>Jackson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0801007</w:t>
            </w:r>
          </w:p>
        </w:tc>
        <w:tc>
          <w:tcPr>
            <w:tcW w:w="2319" w:type="dxa"/>
          </w:tcPr>
          <w:p w:rsidR="0029386D" w:rsidRPr="001F6E86" w:rsidRDefault="0029386D" w:rsidP="00194548">
            <w:pPr>
              <w:pStyle w:val="Default"/>
              <w:jc w:val="center"/>
              <w:rPr>
                <w:color w:val="auto"/>
              </w:rPr>
            </w:pPr>
            <w:r w:rsidRPr="001F6E86">
              <w:rPr>
                <w:color w:val="auto"/>
              </w:rPr>
              <w:t>Lincoln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Trail Elementary</w:t>
            </w:r>
          </w:p>
        </w:tc>
        <w:tc>
          <w:tcPr>
            <w:tcW w:w="1326" w:type="dxa"/>
          </w:tcPr>
          <w:p w:rsidR="0029386D" w:rsidRPr="001F6E86" w:rsidRDefault="0029386D"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0801006</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1001006</w:t>
            </w:r>
          </w:p>
        </w:tc>
        <w:tc>
          <w:tcPr>
            <w:tcW w:w="2319" w:type="dxa"/>
          </w:tcPr>
          <w:p w:rsidR="0029386D" w:rsidRPr="001F6E86" w:rsidRDefault="0029386D" w:rsidP="00194548">
            <w:pPr>
              <w:pStyle w:val="Default"/>
              <w:jc w:val="center"/>
              <w:rPr>
                <w:color w:val="auto"/>
              </w:rPr>
            </w:pPr>
            <w:r w:rsidRPr="001F6E86">
              <w:rPr>
                <w:color w:val="auto"/>
              </w:rPr>
              <w:t>Meadowlark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Clear Creek Elementary</w:t>
            </w:r>
          </w:p>
        </w:tc>
        <w:tc>
          <w:tcPr>
            <w:tcW w:w="1326" w:type="dxa"/>
          </w:tcPr>
          <w:p w:rsidR="0029386D" w:rsidRPr="001F6E86" w:rsidRDefault="0029386D" w:rsidP="00194548">
            <w:pPr>
              <w:pStyle w:val="Default"/>
              <w:jc w:val="center"/>
              <w:rPr>
                <w:color w:val="auto"/>
              </w:rPr>
            </w:pPr>
            <w:r w:rsidRPr="001F6E86">
              <w:rPr>
                <w:color w:val="auto"/>
              </w:rPr>
              <w:t>4-5</w:t>
            </w:r>
          </w:p>
        </w:tc>
        <w:tc>
          <w:tcPr>
            <w:tcW w:w="1344" w:type="dxa"/>
          </w:tcPr>
          <w:p w:rsidR="0029386D" w:rsidRPr="001F6E86" w:rsidRDefault="0029386D" w:rsidP="00194548">
            <w:pPr>
              <w:pStyle w:val="Default"/>
              <w:jc w:val="center"/>
              <w:rPr>
                <w:color w:val="auto"/>
              </w:rPr>
            </w:pPr>
            <w:r w:rsidRPr="001F6E86">
              <w:rPr>
                <w:color w:val="auto"/>
              </w:rPr>
              <w:t>1001002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1101021</w:t>
            </w:r>
          </w:p>
        </w:tc>
        <w:tc>
          <w:tcPr>
            <w:tcW w:w="2319" w:type="dxa"/>
          </w:tcPr>
          <w:p w:rsidR="0029386D" w:rsidRPr="001F6E86" w:rsidRDefault="0029386D" w:rsidP="00194548">
            <w:pPr>
              <w:pStyle w:val="Default"/>
              <w:jc w:val="center"/>
              <w:rPr>
                <w:color w:val="auto"/>
              </w:rPr>
            </w:pPr>
            <w:proofErr w:type="spellStart"/>
            <w:r w:rsidRPr="001F6E86">
              <w:rPr>
                <w:color w:val="auto"/>
              </w:rPr>
              <w:t>Lebhart</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Fairview Elementary</w:t>
            </w:r>
          </w:p>
        </w:tc>
        <w:tc>
          <w:tcPr>
            <w:tcW w:w="1326" w:type="dxa"/>
          </w:tcPr>
          <w:p w:rsidR="0029386D" w:rsidRPr="001F6E86" w:rsidRDefault="0029386D" w:rsidP="00194548">
            <w:pPr>
              <w:pStyle w:val="Default"/>
              <w:jc w:val="center"/>
              <w:rPr>
                <w:color w:val="auto"/>
              </w:rPr>
            </w:pPr>
            <w:r w:rsidRPr="001F6E86">
              <w:rPr>
                <w:color w:val="auto"/>
              </w:rPr>
              <w:t>3-6</w:t>
            </w:r>
          </w:p>
        </w:tc>
        <w:tc>
          <w:tcPr>
            <w:tcW w:w="1344" w:type="dxa"/>
          </w:tcPr>
          <w:p w:rsidR="0029386D" w:rsidRPr="001F6E86" w:rsidRDefault="0029386D" w:rsidP="00194548">
            <w:pPr>
              <w:pStyle w:val="Default"/>
              <w:jc w:val="center"/>
              <w:rPr>
                <w:color w:val="auto"/>
              </w:rPr>
            </w:pPr>
            <w:r w:rsidRPr="001F6E86">
              <w:rPr>
                <w:color w:val="auto"/>
              </w:rPr>
              <w:t>1101013</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1101010</w:t>
            </w:r>
          </w:p>
        </w:tc>
        <w:tc>
          <w:tcPr>
            <w:tcW w:w="2319" w:type="dxa"/>
          </w:tcPr>
          <w:p w:rsidR="0029386D" w:rsidRPr="001F6E86" w:rsidRDefault="0029386D" w:rsidP="00194548">
            <w:pPr>
              <w:pStyle w:val="Default"/>
              <w:jc w:val="center"/>
              <w:rPr>
                <w:color w:val="auto"/>
              </w:rPr>
            </w:pPr>
            <w:r w:rsidRPr="001F6E86">
              <w:rPr>
                <w:color w:val="auto"/>
              </w:rPr>
              <w:t>Deming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Miller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1101022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1202001</w:t>
            </w:r>
          </w:p>
        </w:tc>
        <w:tc>
          <w:tcPr>
            <w:tcW w:w="2319" w:type="dxa"/>
          </w:tcPr>
          <w:p w:rsidR="0029386D" w:rsidRPr="001F6E86" w:rsidRDefault="0029386D" w:rsidP="00194548">
            <w:pPr>
              <w:pStyle w:val="Default"/>
              <w:jc w:val="center"/>
              <w:rPr>
                <w:color w:val="auto"/>
              </w:rPr>
            </w:pPr>
            <w:r w:rsidRPr="001F6E86">
              <w:rPr>
                <w:color w:val="auto"/>
              </w:rPr>
              <w:t>Afton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Osmond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1202005</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1202003</w:t>
            </w:r>
          </w:p>
        </w:tc>
        <w:tc>
          <w:tcPr>
            <w:tcW w:w="2319" w:type="dxa"/>
          </w:tcPr>
          <w:p w:rsidR="0029386D" w:rsidRPr="001F6E86" w:rsidRDefault="0029386D" w:rsidP="00194548">
            <w:pPr>
              <w:pStyle w:val="Default"/>
              <w:jc w:val="center"/>
              <w:rPr>
                <w:color w:val="auto"/>
              </w:rPr>
            </w:pPr>
            <w:r w:rsidRPr="001F6E86">
              <w:rPr>
                <w:color w:val="auto"/>
              </w:rPr>
              <w:t>Thayne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Etna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1202004</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1601003</w:t>
            </w:r>
          </w:p>
        </w:tc>
        <w:tc>
          <w:tcPr>
            <w:tcW w:w="2319" w:type="dxa"/>
          </w:tcPr>
          <w:p w:rsidR="0029386D" w:rsidRPr="001F6E86" w:rsidRDefault="0029386D" w:rsidP="00194548">
            <w:pPr>
              <w:pStyle w:val="Default"/>
              <w:jc w:val="center"/>
              <w:rPr>
                <w:color w:val="auto"/>
              </w:rPr>
            </w:pPr>
            <w:proofErr w:type="spellStart"/>
            <w:r w:rsidRPr="001F6E86">
              <w:rPr>
                <w:color w:val="auto"/>
              </w:rPr>
              <w:t>Libbey</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West Elementary</w:t>
            </w:r>
          </w:p>
        </w:tc>
        <w:tc>
          <w:tcPr>
            <w:tcW w:w="1326" w:type="dxa"/>
          </w:tcPr>
          <w:p w:rsidR="0029386D" w:rsidRPr="001F6E86" w:rsidRDefault="0029386D"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1601005</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2001010</w:t>
            </w:r>
          </w:p>
        </w:tc>
        <w:tc>
          <w:tcPr>
            <w:tcW w:w="2319" w:type="dxa"/>
          </w:tcPr>
          <w:p w:rsidR="0029386D" w:rsidRPr="001F6E86" w:rsidRDefault="0029386D" w:rsidP="00194548">
            <w:pPr>
              <w:pStyle w:val="Default"/>
              <w:jc w:val="center"/>
              <w:rPr>
                <w:color w:val="auto"/>
              </w:rPr>
            </w:pPr>
            <w:r w:rsidRPr="001F6E86">
              <w:rPr>
                <w:color w:val="auto"/>
              </w:rPr>
              <w:t>Jackson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proofErr w:type="spellStart"/>
            <w:r w:rsidRPr="001F6E86">
              <w:rPr>
                <w:color w:val="auto"/>
              </w:rPr>
              <w:t>Colter</w:t>
            </w:r>
            <w:proofErr w:type="spellEnd"/>
            <w:r w:rsidRPr="001F6E86">
              <w:rPr>
                <w:color w:val="auto"/>
              </w:rPr>
              <w:t xml:space="preserve"> Elementary</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2001009</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2104001</w:t>
            </w:r>
          </w:p>
        </w:tc>
        <w:tc>
          <w:tcPr>
            <w:tcW w:w="2319" w:type="dxa"/>
          </w:tcPr>
          <w:p w:rsidR="0029386D" w:rsidRPr="001F6E86" w:rsidRDefault="0029386D" w:rsidP="00194548">
            <w:pPr>
              <w:pStyle w:val="Default"/>
              <w:jc w:val="center"/>
              <w:rPr>
                <w:color w:val="auto"/>
              </w:rPr>
            </w:pPr>
            <w:r w:rsidRPr="001F6E86">
              <w:rPr>
                <w:color w:val="auto"/>
              </w:rPr>
              <w:t>Mountain View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Fort Bridger Elementary</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2104002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2301003</w:t>
            </w:r>
          </w:p>
        </w:tc>
        <w:tc>
          <w:tcPr>
            <w:tcW w:w="2319" w:type="dxa"/>
          </w:tcPr>
          <w:p w:rsidR="0029386D" w:rsidRPr="001F6E86" w:rsidRDefault="0029386D" w:rsidP="00194548">
            <w:pPr>
              <w:pStyle w:val="Default"/>
              <w:jc w:val="center"/>
              <w:rPr>
                <w:color w:val="auto"/>
              </w:rPr>
            </w:pPr>
            <w:r w:rsidRPr="001F6E86">
              <w:rPr>
                <w:color w:val="auto"/>
              </w:rPr>
              <w:t>Newcastle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Gertrude Burns Intermediate</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2301001</w:t>
            </w:r>
          </w:p>
        </w:tc>
      </w:tr>
    </w:tbl>
    <w:p w:rsidR="00D25A2C" w:rsidRPr="001F6E86" w:rsidRDefault="00D25A2C" w:rsidP="00194548">
      <w:pPr>
        <w:spacing w:after="0" w:line="240" w:lineRule="auto"/>
        <w:rPr>
          <w:rFonts w:ascii="Times New Roman" w:hAnsi="Times New Roman" w:cs="Times New Roman"/>
          <w:sz w:val="24"/>
          <w:szCs w:val="24"/>
        </w:rPr>
      </w:pPr>
    </w:p>
    <w:p w:rsidR="006D37E4" w:rsidRPr="001F6E86" w:rsidRDefault="006D37E4">
      <w:pPr>
        <w:rPr>
          <w:rFonts w:ascii="Times New Roman" w:hAnsi="Times New Roman" w:cs="Times New Roman"/>
          <w:sz w:val="24"/>
          <w:szCs w:val="24"/>
        </w:rPr>
      </w:pPr>
      <w:r w:rsidRPr="001F6E86">
        <w:rPr>
          <w:rFonts w:ascii="Times New Roman" w:hAnsi="Times New Roman" w:cs="Times New Roman"/>
          <w:sz w:val="24"/>
          <w:szCs w:val="24"/>
        </w:rPr>
        <w:br w:type="page"/>
      </w:r>
    </w:p>
    <w:p w:rsidR="001964DA" w:rsidRDefault="001964DA" w:rsidP="004C515D">
      <w:pPr>
        <w:rPr>
          <w:rFonts w:ascii="Times New Roman" w:hAnsi="Times New Roman" w:cs="Times New Roman"/>
          <w:sz w:val="24"/>
          <w:szCs w:val="24"/>
        </w:rPr>
      </w:pPr>
    </w:p>
    <w:p w:rsidR="00C0365B" w:rsidRDefault="00C0365B" w:rsidP="004C515D">
      <w:pPr>
        <w:rPr>
          <w:rFonts w:ascii="Times New Roman" w:hAnsi="Times New Roman" w:cs="Times New Roman"/>
          <w:sz w:val="24"/>
          <w:szCs w:val="24"/>
        </w:rPr>
      </w:pPr>
    </w:p>
    <w:p w:rsidR="00C0365B" w:rsidRDefault="00C0365B" w:rsidP="001F6E86">
      <w:pPr>
        <w:jc w:val="center"/>
        <w:rPr>
          <w:rFonts w:ascii="Times New Roman" w:hAnsi="Times New Roman" w:cs="Times New Roman"/>
          <w:sz w:val="24"/>
          <w:szCs w:val="24"/>
        </w:rPr>
      </w:pPr>
      <w:r>
        <w:rPr>
          <w:rFonts w:ascii="Times New Roman" w:hAnsi="Times New Roman" w:cs="Times New Roman"/>
          <w:sz w:val="24"/>
          <w:szCs w:val="24"/>
        </w:rPr>
        <w:t>APPENDIX A</w:t>
      </w:r>
    </w:p>
    <w:p w:rsidR="00C0365B" w:rsidRDefault="00C0365B" w:rsidP="00C0365B">
      <w:pPr>
        <w:spacing w:after="0" w:line="240" w:lineRule="auto"/>
        <w:jc w:val="center"/>
        <w:rPr>
          <w:rFonts w:ascii="Times New Roman" w:hAnsi="Times New Roman" w:cs="Times New Roman"/>
          <w:sz w:val="24"/>
          <w:szCs w:val="24"/>
        </w:rPr>
      </w:pPr>
    </w:p>
    <w:p w:rsidR="00C0365B" w:rsidRDefault="00C0365B" w:rsidP="00C0365B">
      <w:pPr>
        <w:spacing w:after="0" w:line="240" w:lineRule="auto"/>
        <w:rPr>
          <w:rFonts w:ascii="Times New Roman" w:hAnsi="Times New Roman" w:cs="Times New Roman"/>
          <w:sz w:val="24"/>
          <w:szCs w:val="24"/>
        </w:rPr>
      </w:pPr>
      <w:r>
        <w:rPr>
          <w:rFonts w:ascii="Times New Roman" w:hAnsi="Times New Roman" w:cs="Times New Roman"/>
          <w:sz w:val="24"/>
          <w:szCs w:val="24"/>
        </w:rPr>
        <w:t>COMPUTING “AGP” – Technical Documentation</w:t>
      </w:r>
    </w:p>
    <w:p w:rsidR="00C0365B" w:rsidRDefault="00C0365B" w:rsidP="00C0365B">
      <w:pPr>
        <w:spacing w:after="0" w:line="240" w:lineRule="auto"/>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From SGP Package in R</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Obtain “Lagged” Projections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Projections are the SGPs needed to remain within or get to a particular performance level on a future test</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indicates that projections were based upon the prior year’s test</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As such the YEAR_1 projection is a projection of the SGP needed this year to assure a particular performance level</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YEAR_2 projection is a projection of the SGP needed to assure a particular performance level in the year after the current year and so on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sidRPr="009B7AD6">
        <w:rPr>
          <w:rFonts w:ascii="Times New Roman" w:hAnsi="Times New Roman" w:cs="Times New Roman"/>
          <w:sz w:val="24"/>
          <w:szCs w:val="24"/>
        </w:rPr>
        <w:t xml:space="preserve">A student’s prior year performance level is not considered in the computation of the lagged projections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3 levels of projections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LEVEL_1 projections give the SGP needed to remain/become Basic</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 projections give the SGP needed to remain/become Proficient</w:t>
      </w:r>
    </w:p>
    <w:p w:rsidR="00C0365B" w:rsidRPr="009B7AD6"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LEVEL_3 projections five the SGP needed to remain/become Advanced</w:t>
      </w:r>
    </w:p>
    <w:p w:rsidR="00C0365B" w:rsidRPr="00E52B51" w:rsidRDefault="00C0365B" w:rsidP="00C0365B">
      <w:pPr>
        <w:spacing w:after="0" w:line="240" w:lineRule="auto"/>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SGP_TARGETS were obtained from SGP Package. (The SGP target for a given year is the SGP needed in the current year to become/remain proficient in the current year or a given future year)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projections from SGP Package</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LEVEL_2_SGP_TARGET_YEAR_1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the current year to become/remain proficient</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the next year to become/remain proficient</w:t>
      </w:r>
    </w:p>
    <w:p w:rsidR="00C0365B" w:rsidRPr="00A83310"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r w:rsidRPr="00A83310">
        <w:rPr>
          <w:rFonts w:ascii="Times New Roman" w:hAnsi="Times New Roman" w:cs="Times New Roman"/>
          <w:sz w:val="24"/>
          <w:szCs w:val="24"/>
        </w:rPr>
        <w:t xml:space="preserve"> </w:t>
      </w:r>
    </w:p>
    <w:p w:rsidR="00C0365B" w:rsidRPr="001D7501"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2 years to become/remain proficient</w:t>
      </w:r>
    </w:p>
    <w:p w:rsidR="00C0365B" w:rsidRPr="00A83310"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r w:rsidRPr="00A83310">
        <w:rPr>
          <w:rFonts w:ascii="Times New Roman" w:hAnsi="Times New Roman" w:cs="Times New Roman"/>
          <w:sz w:val="24"/>
          <w:szCs w:val="24"/>
        </w:rPr>
        <w:t xml:space="preserve">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3 years to become/remain proficient</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projections from SGP Package were used to compute SGP_TARGETS for the CURRENT_YEAR, YEAR_1, YEAR_2 and YEAR_3</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Pr="00E52B51" w:rsidRDefault="00C0365B" w:rsidP="00C0365B">
      <w:pPr>
        <w:spacing w:after="0" w:line="240" w:lineRule="auto"/>
        <w:rPr>
          <w:rFonts w:ascii="Times New Roman" w:hAnsi="Times New Roman" w:cs="Times New Roman"/>
          <w:sz w:val="24"/>
          <w:szCs w:val="24"/>
        </w:rPr>
      </w:pPr>
      <w:r>
        <w:rPr>
          <w:rFonts w:ascii="Times New Roman" w:hAnsi="Times New Roman" w:cs="Times New Roman"/>
          <w:sz w:val="24"/>
          <w:szCs w:val="24"/>
        </w:rPr>
        <w:t>Work below here is completed in the Wyoming Department of Education Oracle data base.</w:t>
      </w: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CUKU_TARGETS (Catch Up Keep Up) take into consideration the proficiency status of the student on the prior year’s test were as lagged projection do not take this into consideration</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CUKU_TARGET_CURRRENT_YEAR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equals the LEVEL_2_SGP_TARGET_YEAR_1 for all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CUKU_TARGET_YEAR_1</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below proficient students is the </w:t>
      </w:r>
      <w:r w:rsidRPr="00C0365B">
        <w:rPr>
          <w:rFonts w:ascii="Times New Roman" w:hAnsi="Times New Roman" w:cs="Times New Roman"/>
          <w:i/>
          <w:sz w:val="24"/>
          <w:szCs w:val="24"/>
        </w:rPr>
        <w:t>lowest</w:t>
      </w:r>
      <w:r>
        <w:rPr>
          <w:rFonts w:ascii="Times New Roman" w:hAnsi="Times New Roman" w:cs="Times New Roman"/>
          <w:sz w:val="24"/>
          <w:szCs w:val="24"/>
        </w:rPr>
        <w:t xml:space="preserve">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w:t>
      </w:r>
      <w:r w:rsidRPr="00C0365B">
        <w:rPr>
          <w:rFonts w:ascii="Times New Roman" w:hAnsi="Times New Roman" w:cs="Times New Roman"/>
          <w:i/>
          <w:sz w:val="24"/>
          <w:szCs w:val="24"/>
        </w:rPr>
        <w:t>highest</w:t>
      </w:r>
      <w:r>
        <w:rPr>
          <w:rFonts w:ascii="Times New Roman" w:hAnsi="Times New Roman" w:cs="Times New Roman"/>
          <w:sz w:val="24"/>
          <w:szCs w:val="24"/>
        </w:rPr>
        <w:t xml:space="preserve">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CUKU_TARGET_YEAR_2</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below proficient students is the lowest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highest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P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CUKU_TARGET_YEAR_3</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below proficient students is the lowest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Pr="00443A28"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highest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p>
    <w:p w:rsidR="00C0365B" w:rsidRDefault="00C0365B" w:rsidP="00C0365B">
      <w:pPr>
        <w:pStyle w:val="ListParagraph"/>
        <w:spacing w:after="0" w:line="240" w:lineRule="auto"/>
        <w:ind w:left="2880"/>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AGP (Adequate Growth Percentile) by grade</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CUKU_TARGET_CURRENT_YEAR for grade 8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CUKU_TARGET_YEAR_1 for grade 7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CUKU_TARGET_YEAR_2 for grade 6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CUKU_TARGET_YEAR_3 for grade 4 &amp; grade 5 students</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MET_AGP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True if  SGP – AGP ≥ 0</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False if SGP – AGP &lt; 0</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Pr="004C515D" w:rsidRDefault="00C0365B" w:rsidP="004C515D">
      <w:pPr>
        <w:rPr>
          <w:rFonts w:ascii="Times New Roman" w:hAnsi="Times New Roman" w:cs="Times New Roman"/>
          <w:sz w:val="24"/>
          <w:szCs w:val="24"/>
        </w:rPr>
      </w:pPr>
    </w:p>
    <w:p w:rsidR="001964DA" w:rsidRPr="00D71AB4" w:rsidRDefault="001964DA" w:rsidP="00501832">
      <w:pPr>
        <w:spacing w:after="0" w:line="240" w:lineRule="auto"/>
        <w:rPr>
          <w:rFonts w:ascii="Georgia" w:hAnsi="Georgia"/>
        </w:rPr>
      </w:pPr>
    </w:p>
    <w:p w:rsidR="001964DA" w:rsidRPr="00D71AB4" w:rsidRDefault="001964DA" w:rsidP="00501832">
      <w:pPr>
        <w:spacing w:after="0" w:line="240" w:lineRule="auto"/>
        <w:rPr>
          <w:rFonts w:ascii="Georgia" w:hAnsi="Georgia"/>
        </w:rPr>
      </w:pPr>
    </w:p>
    <w:p w:rsidR="001964DA" w:rsidRPr="00D71AB4" w:rsidRDefault="001964DA" w:rsidP="00501832">
      <w:pPr>
        <w:spacing w:after="0" w:line="240" w:lineRule="auto"/>
        <w:rPr>
          <w:rFonts w:ascii="Georgia" w:hAnsi="Georgia"/>
        </w:rPr>
      </w:pPr>
    </w:p>
    <w:p w:rsidR="001964DA" w:rsidRDefault="001964DA" w:rsidP="00501832">
      <w:pPr>
        <w:spacing w:after="0" w:line="240" w:lineRule="auto"/>
        <w:rPr>
          <w:rFonts w:ascii="Georgia" w:hAnsi="Georgia"/>
        </w:rPr>
      </w:pPr>
      <w:r>
        <w:rPr>
          <w:rFonts w:ascii="Georgia" w:hAnsi="Georgia"/>
        </w:rPr>
        <w:br w:type="page"/>
      </w:r>
    </w:p>
    <w:p w:rsidR="001964DA" w:rsidRDefault="001964DA" w:rsidP="001964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1964DA" w:rsidRDefault="001964DA" w:rsidP="001964DA">
      <w:pPr>
        <w:spacing w:after="0" w:line="240" w:lineRule="auto"/>
        <w:jc w:val="center"/>
        <w:rPr>
          <w:rFonts w:ascii="Times New Roman" w:hAnsi="Times New Roman" w:cs="Times New Roman"/>
          <w:sz w:val="24"/>
          <w:szCs w:val="24"/>
        </w:rPr>
      </w:pPr>
    </w:p>
    <w:p w:rsidR="001964DA" w:rsidRPr="00B07E6C" w:rsidRDefault="001964DA" w:rsidP="001964DA">
      <w:pPr>
        <w:spacing w:after="0" w:line="240" w:lineRule="auto"/>
        <w:jc w:val="center"/>
        <w:rPr>
          <w:rFonts w:ascii="Times New Roman" w:hAnsi="Times New Roman" w:cs="Times New Roman"/>
          <w:i/>
        </w:rPr>
      </w:pPr>
      <w:r w:rsidRPr="00B07E6C">
        <w:rPr>
          <w:rFonts w:ascii="Times New Roman" w:hAnsi="Times New Roman" w:cs="Times New Roman"/>
          <w:i/>
        </w:rPr>
        <w:t>Performance Level Descriptors Coming out of the 2013 Pilot Professional Judgment Panel</w:t>
      </w:r>
    </w:p>
    <w:p w:rsidR="001964DA" w:rsidRPr="00B07E6C" w:rsidRDefault="001964DA" w:rsidP="00501832">
      <w:pPr>
        <w:pStyle w:val="Default"/>
        <w:rPr>
          <w:b/>
          <w:bCs/>
          <w:sz w:val="22"/>
          <w:szCs w:val="22"/>
        </w:rPr>
      </w:pPr>
    </w:p>
    <w:p w:rsidR="00501832" w:rsidRPr="004C515D" w:rsidRDefault="00501832" w:rsidP="00501832">
      <w:pPr>
        <w:spacing w:after="0" w:line="240" w:lineRule="auto"/>
        <w:rPr>
          <w:rFonts w:ascii="Times New Roman" w:hAnsi="Times New Roman" w:cs="Times New Roman"/>
          <w:b/>
          <w:i/>
          <w:u w:val="single"/>
        </w:rPr>
      </w:pPr>
      <w:r w:rsidRPr="004C515D">
        <w:rPr>
          <w:rFonts w:ascii="Times New Roman" w:hAnsi="Times New Roman" w:cs="Times New Roman"/>
          <w:b/>
          <w:i/>
          <w:u w:val="single"/>
        </w:rPr>
        <w:t>For Schools Serving Grades 3 through 8:</w:t>
      </w:r>
    </w:p>
    <w:p w:rsidR="00501832" w:rsidRPr="004C515D" w:rsidRDefault="00501832" w:rsidP="00501832">
      <w:pPr>
        <w:spacing w:after="0" w:line="240" w:lineRule="auto"/>
        <w:rPr>
          <w:rFonts w:ascii="Times New Roman" w:hAnsi="Times New Roman" w:cs="Times New Roman"/>
          <w:i/>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Exceeding Expectations:</w:t>
      </w:r>
      <w:r w:rsidRPr="004C515D">
        <w:rPr>
          <w:rFonts w:ascii="Times New Roman" w:hAnsi="Times New Roman" w:cs="Times New Roman"/>
          <w:i/>
        </w:rPr>
        <w:t xml:space="preserve">  </w:t>
      </w:r>
      <w:r w:rsidRPr="004C515D">
        <w:rPr>
          <w:rFonts w:ascii="Times New Roman" w:hAnsi="Times New Roman" w:cs="Times New Roman"/>
        </w:rPr>
        <w:t>This category is reserved for schools considered models of performance.  These schools demonstrated high achievement and exceeded target on at least one other performance indicator – equity or growth – while meeting target on the other indicator.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Meeting Expectations:</w:t>
      </w:r>
      <w:r w:rsidRPr="004C515D">
        <w:rPr>
          <w:rFonts w:ascii="Times New Roman" w:hAnsi="Times New Roman" w:cs="Times New Roman"/>
        </w:rPr>
        <w:t xml:space="preserve">  Schools in this category demonstrated performance that met or exceeded target on multiple performance indicators.  These schools typically had acceptable or better levels of achievement, student growth, and/or in promoting equity for students with below-proficient achievement.</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Partially Meeting Expectations:</w:t>
      </w:r>
      <w:r w:rsidRPr="004C515D">
        <w:rPr>
          <w:rFonts w:ascii="Times New Roman" w:hAnsi="Times New Roman" w:cs="Times New Roman"/>
        </w:rPr>
        <w:t xml:space="preserve">  Schools in this category performed below target on multiple performance indicators </w:t>
      </w:r>
      <w:r w:rsidRPr="004C515D">
        <w:rPr>
          <w:rFonts w:ascii="Times New Roman" w:hAnsi="Times New Roman" w:cs="Times New Roman"/>
          <w:i/>
        </w:rPr>
        <w:t>or</w:t>
      </w:r>
      <w:r w:rsidRPr="004C515D">
        <w:rPr>
          <w:rFonts w:ascii="Times New Roman" w:hAnsi="Times New Roman" w:cs="Times New Roman"/>
        </w:rPr>
        <w:t xml:space="preserve"> were below target in achievement while failing to exceed target in the other indicator(s).  Many schools in this category showed acceptable performance in promoting equity based on growth for students with below-proficient achievement </w:t>
      </w:r>
      <w:r w:rsidRPr="004C515D">
        <w:rPr>
          <w:rFonts w:ascii="Times New Roman" w:hAnsi="Times New Roman" w:cs="Times New Roman"/>
          <w:i/>
        </w:rPr>
        <w:t>and/or</w:t>
      </w:r>
      <w:r w:rsidRPr="004C515D">
        <w:rPr>
          <w:rFonts w:ascii="Times New Roman" w:hAnsi="Times New Roman" w:cs="Times New Roman"/>
        </w:rPr>
        <w:t xml:space="preserve"> met target for student growth from year to year.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Not Meeting Expectations:</w:t>
      </w:r>
      <w:r w:rsidRPr="004C515D">
        <w:rPr>
          <w:rFonts w:ascii="Times New Roman" w:hAnsi="Times New Roman" w:cs="Times New Roman"/>
        </w:rPr>
        <w:t xml:space="preserve">  Schools in this category had unacceptable performance on all indicators.  For schools in this category, improvement is an urgent priority.  These schools have low levels of achievement, demonstrate below-target growth, and fall short of producing academic improvement for below-proficient students that will move them toward proficiency.</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b/>
          <w:i/>
          <w:u w:val="single"/>
        </w:rPr>
      </w:pPr>
      <w:r w:rsidRPr="004C515D">
        <w:rPr>
          <w:rFonts w:ascii="Times New Roman" w:hAnsi="Times New Roman" w:cs="Times New Roman"/>
          <w:b/>
          <w:i/>
          <w:u w:val="single"/>
        </w:rPr>
        <w:t>For Schools that Award Diplomas:</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Exceeding Expectations:</w:t>
      </w:r>
      <w:r w:rsidRPr="004C515D">
        <w:rPr>
          <w:rFonts w:ascii="Times New Roman" w:hAnsi="Times New Roman" w:cs="Times New Roman"/>
          <w:i/>
        </w:rPr>
        <w:t xml:space="preserve">  </w:t>
      </w:r>
      <w:r w:rsidRPr="004C515D">
        <w:rPr>
          <w:rFonts w:ascii="Times New Roman" w:hAnsi="Times New Roman" w:cs="Times New Roman"/>
        </w:rPr>
        <w:t>This category is reserved for schools considered models of performance.  These schools demonstrated high achievement and exceeded target on at least one other performance indicator – equity or readiness – while meeting target on the other indicator.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Meeting Expectations:</w:t>
      </w:r>
      <w:r w:rsidRPr="004C515D">
        <w:rPr>
          <w:rFonts w:ascii="Times New Roman" w:hAnsi="Times New Roman" w:cs="Times New Roman"/>
        </w:rPr>
        <w:t xml:space="preserve">  Schools in this category demonstrated performance that met or exceeded target on multiple performance indicators.  These schools typically had acceptable or better levels of achievement, student readiness, and/or in promoting equity for students with below-proficient achievement.</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Partially Meeting Expectations:</w:t>
      </w:r>
      <w:r w:rsidRPr="004C515D">
        <w:rPr>
          <w:rFonts w:ascii="Times New Roman" w:hAnsi="Times New Roman" w:cs="Times New Roman"/>
        </w:rPr>
        <w:t xml:space="preserve">  Schools in this category demonstrated either unacceptable levels of achievement </w:t>
      </w:r>
      <w:r w:rsidRPr="004C515D">
        <w:rPr>
          <w:rFonts w:ascii="Times New Roman" w:hAnsi="Times New Roman" w:cs="Times New Roman"/>
          <w:i/>
        </w:rPr>
        <w:t>or</w:t>
      </w:r>
      <w:r w:rsidRPr="004C515D">
        <w:rPr>
          <w:rFonts w:ascii="Times New Roman" w:hAnsi="Times New Roman" w:cs="Times New Roman"/>
        </w:rPr>
        <w:t xml:space="preserve"> were below target on improving the achievement of below-proficient students </w:t>
      </w:r>
      <w:r w:rsidRPr="004C515D">
        <w:rPr>
          <w:rFonts w:ascii="Times New Roman" w:hAnsi="Times New Roman" w:cs="Times New Roman"/>
          <w:i/>
        </w:rPr>
        <w:t>and</w:t>
      </w:r>
      <w:r w:rsidRPr="004C515D">
        <w:rPr>
          <w:rFonts w:ascii="Times New Roman" w:hAnsi="Times New Roman" w:cs="Times New Roman"/>
        </w:rPr>
        <w:t xml:space="preserve"> on graduation rate and tested readiness.  Many schools in this category showed acceptable performance in promoting equity based on growth for low achieving students </w:t>
      </w:r>
      <w:r w:rsidRPr="004C515D">
        <w:rPr>
          <w:rFonts w:ascii="Times New Roman" w:hAnsi="Times New Roman" w:cs="Times New Roman"/>
          <w:i/>
        </w:rPr>
        <w:t>and/or</w:t>
      </w:r>
      <w:r w:rsidRPr="004C515D">
        <w:rPr>
          <w:rFonts w:ascii="Times New Roman" w:hAnsi="Times New Roman" w:cs="Times New Roman"/>
        </w:rPr>
        <w:t xml:space="preserve"> met target for student readiness.</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Not Meeting Expectations:</w:t>
      </w:r>
      <w:r w:rsidRPr="004C515D">
        <w:rPr>
          <w:rFonts w:ascii="Times New Roman" w:hAnsi="Times New Roman" w:cs="Times New Roman"/>
        </w:rPr>
        <w:t xml:space="preserve">  Schools in this category had unacceptable performance on all indicators.  For schools in this category, improvement is an urgent priority.  These schools have low levels of achievement, fall short of targets on graduation and tested readiness, and have large achievement gaps that show little or no improvement.</w:t>
      </w:r>
    </w:p>
    <w:p w:rsidR="008F73A0" w:rsidRDefault="008F73A0" w:rsidP="00194548">
      <w:pPr>
        <w:spacing w:after="0" w:line="240" w:lineRule="auto"/>
        <w:rPr>
          <w:rFonts w:ascii="Times New Roman" w:hAnsi="Times New Roman" w:cs="Times New Roman"/>
          <w:sz w:val="24"/>
          <w:szCs w:val="24"/>
        </w:rPr>
      </w:pPr>
    </w:p>
    <w:p w:rsidR="0088559D" w:rsidRDefault="0088559D">
      <w:pPr>
        <w:rPr>
          <w:rFonts w:ascii="Times New Roman" w:hAnsi="Times New Roman" w:cs="Times New Roman"/>
          <w:sz w:val="24"/>
          <w:szCs w:val="24"/>
        </w:rPr>
      </w:pPr>
      <w:r>
        <w:rPr>
          <w:rFonts w:ascii="Times New Roman" w:hAnsi="Times New Roman" w:cs="Times New Roman"/>
          <w:sz w:val="24"/>
          <w:szCs w:val="24"/>
        </w:rPr>
        <w:br w:type="page"/>
      </w:r>
    </w:p>
    <w:p w:rsidR="000D2EB6" w:rsidRDefault="000D2EB6" w:rsidP="000D2EB6">
      <w:pPr>
        <w:spacing w:after="0" w:line="240" w:lineRule="auto"/>
        <w:jc w:val="center"/>
        <w:rPr>
          <w:rFonts w:ascii="Georgia" w:eastAsia="Times New Roman" w:hAnsi="Georgia" w:cs="Times New Roman"/>
          <w:lang w:bidi="ar-SA"/>
        </w:rPr>
      </w:pPr>
      <w:r>
        <w:rPr>
          <w:rFonts w:ascii="Georgia" w:eastAsia="Times New Roman" w:hAnsi="Georgia" w:cs="Times New Roman"/>
          <w:lang w:bidi="ar-SA"/>
        </w:rPr>
        <w:lastRenderedPageBreak/>
        <w:t>APPENDIX C</w:t>
      </w:r>
    </w:p>
    <w:p w:rsidR="000D2EB6" w:rsidRDefault="000D2EB6" w:rsidP="000D2EB6">
      <w:pPr>
        <w:spacing w:after="0" w:line="240" w:lineRule="auto"/>
        <w:jc w:val="center"/>
        <w:rPr>
          <w:rFonts w:ascii="Georgia" w:eastAsia="Times New Roman" w:hAnsi="Georgia" w:cs="Times New Roman"/>
          <w:lang w:bidi="ar-SA"/>
        </w:rPr>
      </w:pPr>
    </w:p>
    <w:p w:rsidR="000D2EB6" w:rsidRDefault="000D2EB6" w:rsidP="000D2EB6">
      <w:pPr>
        <w:spacing w:after="0" w:line="240" w:lineRule="auto"/>
        <w:jc w:val="center"/>
        <w:rPr>
          <w:rFonts w:ascii="Georgia" w:eastAsia="Times New Roman" w:hAnsi="Georgia" w:cs="Times New Roman"/>
          <w:lang w:bidi="ar-SA"/>
        </w:rPr>
      </w:pPr>
      <w:r w:rsidRPr="003737F1">
        <w:rPr>
          <w:rFonts w:ascii="Georgia" w:eastAsia="Times New Roman" w:hAnsi="Georgia" w:cs="Times New Roman"/>
          <w:lang w:bidi="ar-SA"/>
        </w:rPr>
        <w:t>WYOMING SCHOOL ACCOUNTABILITY</w:t>
      </w:r>
    </w:p>
    <w:p w:rsidR="000D2EB6" w:rsidRPr="003737F1" w:rsidRDefault="000D2EB6" w:rsidP="000D2EB6">
      <w:pPr>
        <w:spacing w:after="0" w:line="240" w:lineRule="auto"/>
        <w:jc w:val="center"/>
        <w:rPr>
          <w:rFonts w:ascii="Georgia" w:eastAsia="Times New Roman" w:hAnsi="Georgia" w:cs="Times New Roman"/>
          <w:lang w:bidi="ar-SA"/>
        </w:rPr>
      </w:pPr>
    </w:p>
    <w:p w:rsidR="000D2EB6" w:rsidRDefault="000D2EB6" w:rsidP="000D2EB6">
      <w:pPr>
        <w:spacing w:after="0" w:line="240" w:lineRule="auto"/>
        <w:jc w:val="center"/>
        <w:rPr>
          <w:rFonts w:ascii="Georgia" w:eastAsia="Times New Roman" w:hAnsi="Georgia" w:cs="Times New Roman"/>
          <w:lang w:bidi="ar-SA"/>
        </w:rPr>
      </w:pPr>
      <w:r w:rsidRPr="003737F1">
        <w:rPr>
          <w:rFonts w:ascii="Georgia" w:eastAsia="Times New Roman" w:hAnsi="Georgia" w:cs="Times New Roman"/>
          <w:lang w:bidi="ar-SA"/>
        </w:rPr>
        <w:t>SMALL SCHOOL REVIEW PROCESS</w:t>
      </w:r>
    </w:p>
    <w:p w:rsidR="000D2EB6" w:rsidRDefault="000D2EB6" w:rsidP="000D2EB6">
      <w:pPr>
        <w:spacing w:after="0" w:line="240" w:lineRule="auto"/>
        <w:jc w:val="center"/>
        <w:rPr>
          <w:rFonts w:ascii="Georgia" w:eastAsia="Times New Roman" w:hAnsi="Georgia" w:cs="Times New Roman"/>
          <w:lang w:bidi="ar-SA"/>
        </w:rPr>
      </w:pPr>
    </w:p>
    <w:p w:rsidR="000D2EB6" w:rsidRPr="003737F1" w:rsidRDefault="000D2EB6" w:rsidP="000D2EB6">
      <w:pPr>
        <w:spacing w:after="0" w:line="240" w:lineRule="auto"/>
        <w:jc w:val="center"/>
        <w:rPr>
          <w:rFonts w:ascii="Georgia" w:eastAsia="Times New Roman" w:hAnsi="Georgia" w:cs="Times New Roman"/>
          <w:lang w:bidi="ar-SA"/>
        </w:rPr>
      </w:pPr>
      <w:r>
        <w:rPr>
          <w:rFonts w:ascii="Georgia" w:eastAsia="Times New Roman" w:hAnsi="Georgia" w:cs="Times New Roman"/>
          <w:lang w:bidi="ar-SA"/>
        </w:rPr>
        <w:t>(draft – 12/09/13)</w:t>
      </w:r>
    </w:p>
    <w:p w:rsidR="000D2EB6" w:rsidRPr="003737F1"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SMALL SCHOOL DEFINITION</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Wyoming has many very small schools. At times there are schools in Wyoming that have just one student. For the purpose of this small school review process a school will be considered a small school when the school is unable to meet the minimum </w:t>
      </w:r>
      <w:r>
        <w:rPr>
          <w:rFonts w:ascii="Georgia" w:eastAsia="Times New Roman" w:hAnsi="Georgia" w:cs="Times New Roman"/>
          <w:i/>
          <w:lang w:bidi="ar-SA"/>
        </w:rPr>
        <w:t>n</w:t>
      </w:r>
      <w:r>
        <w:rPr>
          <w:rFonts w:ascii="Georgia" w:eastAsia="Times New Roman" w:hAnsi="Georgia" w:cs="Times New Roman"/>
          <w:lang w:bidi="ar-SA"/>
        </w:rPr>
        <w:t xml:space="preserve"> requirement on more than one indicator. If a school is able to meet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indicator on two or three indicators by implementing look back procedures the school will not be considered a small school. Look back procedures involve aggregating data for multiple years as a way to increase the </w:t>
      </w:r>
      <w:r>
        <w:rPr>
          <w:rFonts w:ascii="Georgia" w:eastAsia="Times New Roman" w:hAnsi="Georgia" w:cs="Times New Roman"/>
          <w:i/>
          <w:lang w:bidi="ar-SA"/>
        </w:rPr>
        <w:t xml:space="preserve">n </w:t>
      </w:r>
      <w:r>
        <w:rPr>
          <w:rFonts w:ascii="Georgia" w:eastAsia="Times New Roman" w:hAnsi="Georgia" w:cs="Times New Roman"/>
          <w:lang w:bidi="ar-SA"/>
        </w:rPr>
        <w:t xml:space="preserve">count at a school.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sidRPr="000A5A76">
        <w:rPr>
          <w:rFonts w:ascii="Georgia" w:eastAsia="Times New Roman" w:hAnsi="Georgia" w:cs="Times New Roman"/>
          <w:lang w:bidi="ar-SA"/>
        </w:rPr>
        <w:t>Beginning</w:t>
      </w:r>
      <w:r>
        <w:rPr>
          <w:rFonts w:ascii="Georgia" w:eastAsia="Times New Roman" w:hAnsi="Georgia" w:cs="Times New Roman"/>
          <w:lang w:bidi="ar-SA"/>
        </w:rPr>
        <w:t xml:space="preserve"> with the 2013-14 minimum </w:t>
      </w:r>
      <w:r w:rsidRPr="00291AA8">
        <w:rPr>
          <w:rFonts w:ascii="Georgia" w:eastAsia="Times New Roman" w:hAnsi="Georgia" w:cs="Times New Roman"/>
          <w:i/>
          <w:lang w:bidi="ar-SA"/>
        </w:rPr>
        <w:t>n</w:t>
      </w:r>
      <w:r>
        <w:rPr>
          <w:rFonts w:ascii="Georgia" w:eastAsia="Times New Roman" w:hAnsi="Georgia" w:cs="Times New Roman"/>
          <w:lang w:bidi="ar-SA"/>
        </w:rPr>
        <w:t xml:space="preserve"> </w:t>
      </w:r>
      <w:r w:rsidRPr="000A5A76">
        <w:rPr>
          <w:rFonts w:ascii="Georgia" w:eastAsia="Times New Roman" w:hAnsi="Georgia" w:cs="Times New Roman"/>
          <w:lang w:bidi="ar-SA"/>
        </w:rPr>
        <w:t>look</w:t>
      </w:r>
      <w:r>
        <w:rPr>
          <w:rFonts w:ascii="Georgia" w:eastAsia="Times New Roman" w:hAnsi="Georgia" w:cs="Times New Roman"/>
          <w:lang w:bidi="ar-SA"/>
        </w:rPr>
        <w:t xml:space="preserve"> back will occur independently for each indicator at a school that does not meet the minimum </w:t>
      </w:r>
      <w:r>
        <w:rPr>
          <w:rFonts w:ascii="Georgia" w:eastAsia="Times New Roman" w:hAnsi="Georgia" w:cs="Times New Roman"/>
          <w:i/>
          <w:lang w:bidi="ar-SA"/>
        </w:rPr>
        <w:t>n.</w:t>
      </w:r>
      <w:r>
        <w:rPr>
          <w:rFonts w:ascii="Georgia" w:eastAsia="Times New Roman" w:hAnsi="Georgia" w:cs="Times New Roman"/>
          <w:lang w:bidi="ar-SA"/>
        </w:rPr>
        <w:t xml:space="preserve"> The minimum </w:t>
      </w:r>
      <w:r>
        <w:rPr>
          <w:rFonts w:ascii="Georgia" w:eastAsia="Times New Roman" w:hAnsi="Georgia" w:cs="Times New Roman"/>
          <w:i/>
          <w:lang w:bidi="ar-SA"/>
        </w:rPr>
        <w:t>n</w:t>
      </w:r>
      <w:r>
        <w:rPr>
          <w:rFonts w:ascii="Georgia" w:eastAsia="Times New Roman" w:hAnsi="Georgia" w:cs="Times New Roman"/>
          <w:lang w:bidi="ar-SA"/>
        </w:rPr>
        <w:t xml:space="preserve"> will be 10 students for all indicators. For high schools it will not be possible to look back on the equity indicator in 2013-14. On the high school achievement indicator and tested readiness sub</w:t>
      </w:r>
      <w:r w:rsidR="0052216D">
        <w:rPr>
          <w:rFonts w:ascii="Georgia" w:eastAsia="Times New Roman" w:hAnsi="Georgia" w:cs="Times New Roman"/>
          <w:lang w:bidi="ar-SA"/>
        </w:rPr>
        <w:t>-</w:t>
      </w:r>
      <w:r>
        <w:rPr>
          <w:rFonts w:ascii="Georgia" w:eastAsia="Times New Roman" w:hAnsi="Georgia" w:cs="Times New Roman"/>
          <w:lang w:bidi="ar-SA"/>
        </w:rPr>
        <w:t xml:space="preserve">indicator it will only be possible to look back one year in 2013-14. The minimum </w:t>
      </w:r>
      <w:r>
        <w:rPr>
          <w:rFonts w:ascii="Georgia" w:eastAsia="Times New Roman" w:hAnsi="Georgia" w:cs="Times New Roman"/>
          <w:i/>
          <w:lang w:bidi="ar-SA"/>
        </w:rPr>
        <w:t>n</w:t>
      </w:r>
      <w:r>
        <w:rPr>
          <w:rFonts w:ascii="Georgia" w:eastAsia="Times New Roman" w:hAnsi="Georgia" w:cs="Times New Roman"/>
          <w:lang w:bidi="ar-SA"/>
        </w:rPr>
        <w:t xml:space="preserve"> look back procedure is to first look back one year and see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reached.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not reached with a one year looked back, the look back will go back a second year.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still not reached, the school will undergo the </w:t>
      </w:r>
      <w:r w:rsidRPr="0073452D">
        <w:rPr>
          <w:rFonts w:ascii="Georgia" w:eastAsia="Times New Roman" w:hAnsi="Georgia" w:cs="Times New Roman"/>
          <w:i/>
          <w:lang w:bidi="ar-SA"/>
        </w:rPr>
        <w:t>small school review</w:t>
      </w:r>
      <w:r>
        <w:rPr>
          <w:rFonts w:ascii="Georgia" w:eastAsia="Times New Roman" w:hAnsi="Georgia" w:cs="Times New Roman"/>
          <w:lang w:bidi="ar-SA"/>
        </w:rPr>
        <w:t xml:space="preserve"> process.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In addition, some schools with no indicators or just one indicator can logically be paired with a school to which their students eventually attend. The example here is a school serving students in grades kindergarten through grade two. This school would not have any indicators for accountability. Nearly all students from this school may, however, feed into another school that serves grades three through five. In this example the kindergarten through grade two school is paired with the grades three through five school and both schools share the performance level established based upon the three through five school indicator performance. It’s conceivable that a kindergarten through grade two school might feed students into many schools, however. In this case the school would be appropriate for a small school review. Details about which schools are paired for school accountability can be found in the </w:t>
      </w:r>
      <w:r>
        <w:rPr>
          <w:rFonts w:ascii="Georgia" w:eastAsia="Times New Roman" w:hAnsi="Georgia" w:cs="Times New Roman"/>
          <w:i/>
          <w:lang w:bidi="ar-SA"/>
        </w:rPr>
        <w:t>Implementation Handbook</w:t>
      </w:r>
      <w:r>
        <w:rPr>
          <w:rFonts w:ascii="Georgia" w:eastAsia="Times New Roman" w:hAnsi="Georgia" w:cs="Times New Roman"/>
          <w:lang w:bidi="ar-SA"/>
        </w:rPr>
        <w:t xml:space="preserve"> for the </w:t>
      </w:r>
      <w:r>
        <w:rPr>
          <w:rFonts w:ascii="Georgia" w:eastAsia="Times New Roman" w:hAnsi="Georgia" w:cs="Times New Roman"/>
          <w:i/>
          <w:lang w:bidi="ar-SA"/>
        </w:rPr>
        <w:t>Wyoming School Performance Rating Model.</w:t>
      </w:r>
      <w:r>
        <w:rPr>
          <w:rFonts w:ascii="Georgia" w:eastAsia="Times New Roman" w:hAnsi="Georgia" w:cs="Times New Roman"/>
          <w:lang w:bidi="ar-SA"/>
        </w:rPr>
        <w:t xml:space="preserv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PURPOSE OF SMALL SCHOOL REVIEWS</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By definition, small schools lack standardized and stable data to inform a comparable school performance level determination. Therefore, the objective of a small school review is to review any applicable information and evidence that the school can produce to inform judgments about the extent of support and improvement the school may require.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OPERATIONAL DETAILS</w:t>
      </w:r>
    </w:p>
    <w:p w:rsidR="000D2EB6" w:rsidRDefault="000D2EB6" w:rsidP="000D2EB6">
      <w:pPr>
        <w:spacing w:after="0" w:line="240" w:lineRule="auto"/>
        <w:rPr>
          <w:rFonts w:ascii="Georgia" w:eastAsia="Times New Roman" w:hAnsi="Georgia" w:cs="Times New Roman"/>
          <w:lang w:bidi="ar-SA"/>
        </w:rPr>
      </w:pPr>
    </w:p>
    <w:p w:rsidR="000D2EB6" w:rsidRPr="00D37043" w:rsidRDefault="000D2EB6" w:rsidP="000D2EB6">
      <w:pPr>
        <w:pStyle w:val="ListParagraph"/>
        <w:numPr>
          <w:ilvl w:val="0"/>
          <w:numId w:val="28"/>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An accountability review team at the Wyoming Department of Education (WDE) will complete the review. WDE has had a review team in place for several years to review </w:t>
      </w:r>
      <w:r>
        <w:rPr>
          <w:rFonts w:ascii="Georgia" w:eastAsia="Times New Roman" w:hAnsi="Georgia" w:cs="Times New Roman"/>
          <w:lang w:bidi="ar-SA"/>
        </w:rPr>
        <w:lastRenderedPageBreak/>
        <w:t>federal school accountability decisions. This same team will complete the small school reviews.</w:t>
      </w:r>
    </w:p>
    <w:p w:rsidR="000D2EB6" w:rsidRPr="00D37043" w:rsidRDefault="000D2EB6" w:rsidP="000D2EB6">
      <w:pPr>
        <w:pStyle w:val="ListParagraph"/>
        <w:numPr>
          <w:ilvl w:val="0"/>
          <w:numId w:val="28"/>
        </w:numPr>
        <w:spacing w:after="0" w:line="240" w:lineRule="auto"/>
        <w:rPr>
          <w:rFonts w:ascii="Georgia" w:eastAsia="Times New Roman" w:hAnsi="Georgia" w:cs="Times New Roman"/>
          <w:lang w:bidi="ar-SA"/>
        </w:rPr>
      </w:pPr>
      <w:r w:rsidRPr="00D37043">
        <w:rPr>
          <w:rFonts w:ascii="Georgia" w:eastAsia="Times New Roman" w:hAnsi="Georgia" w:cs="Times New Roman"/>
          <w:lang w:bidi="ar-SA"/>
        </w:rPr>
        <w:t xml:space="preserve">Upon completing the review, the review team will forward recommendations to the State Board of Education.  </w:t>
      </w:r>
    </w:p>
    <w:p w:rsidR="000D2EB6" w:rsidRPr="00D37043" w:rsidRDefault="000D2EB6" w:rsidP="000D2EB6">
      <w:pPr>
        <w:pStyle w:val="ListParagraph"/>
        <w:numPr>
          <w:ilvl w:val="0"/>
          <w:numId w:val="26"/>
        </w:numPr>
        <w:spacing w:after="0" w:line="240" w:lineRule="auto"/>
        <w:rPr>
          <w:rFonts w:ascii="Georgia" w:eastAsia="Times New Roman" w:hAnsi="Georgia" w:cs="Times New Roman"/>
          <w:lang w:bidi="ar-SA"/>
        </w:rPr>
      </w:pPr>
      <w:r w:rsidRPr="00D37043">
        <w:rPr>
          <w:rFonts w:ascii="Georgia" w:eastAsia="Times New Roman" w:hAnsi="Georgia" w:cs="Times New Roman"/>
          <w:lang w:bidi="ar-SA"/>
        </w:rPr>
        <w:t>Timeline for submission and review will be as follows:</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Schools will be notified by October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xml:space="preserve"> if the school is deemed a “small school.”</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By November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schools must submit a school improvement plan via the ASSIST platform.</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The WDE review team will read the school improvement plan.  </w:t>
      </w:r>
    </w:p>
    <w:p w:rsidR="000D2EB6" w:rsidRDefault="000D2EB6" w:rsidP="000D2EB6">
      <w:pPr>
        <w:pStyle w:val="ListParagraph"/>
        <w:numPr>
          <w:ilvl w:val="2"/>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If no additional information is required, the WDE review team will determine the outcome of the review and notify the school.</w:t>
      </w:r>
    </w:p>
    <w:p w:rsidR="000D2EB6" w:rsidRDefault="000D2EB6" w:rsidP="000D2EB6">
      <w:pPr>
        <w:pStyle w:val="ListParagraph"/>
        <w:numPr>
          <w:ilvl w:val="2"/>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If additional information pertaining to the accountability indicators is needed, the WDE will make a request to the school by November 15</w:t>
      </w:r>
      <w:r w:rsidRPr="00D37043">
        <w:rPr>
          <w:rFonts w:ascii="Georgia" w:eastAsia="Times New Roman" w:hAnsi="Georgia" w:cs="Times New Roman"/>
          <w:vertAlign w:val="superscript"/>
          <w:lang w:bidi="ar-SA"/>
        </w:rPr>
        <w:t>th</w:t>
      </w:r>
      <w:r>
        <w:rPr>
          <w:rFonts w:ascii="Georgia" w:eastAsia="Times New Roman" w:hAnsi="Georgia" w:cs="Times New Roman"/>
          <w:lang w:bidi="ar-SA"/>
        </w:rPr>
        <w:t>.</w:t>
      </w:r>
    </w:p>
    <w:p w:rsidR="000D2EB6" w:rsidRDefault="000D2EB6" w:rsidP="000D2EB6">
      <w:pPr>
        <w:pStyle w:val="ListParagraph"/>
        <w:numPr>
          <w:ilvl w:val="3"/>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The school shall submit additional information pertaining to indicators by December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xml:space="preserve">.  </w:t>
      </w:r>
    </w:p>
    <w:p w:rsidR="000D2EB6" w:rsidRPr="00276627" w:rsidRDefault="000D2EB6" w:rsidP="000D2EB6">
      <w:pPr>
        <w:pStyle w:val="ListParagraph"/>
        <w:numPr>
          <w:ilvl w:val="3"/>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The WDE review team will review additional evidence provided by the school, determine the outcome of the review, and notify the school of the outcome by December 15</w:t>
      </w:r>
      <w:r w:rsidRPr="00D37043">
        <w:rPr>
          <w:rFonts w:ascii="Georgia" w:eastAsia="Times New Roman" w:hAnsi="Georgia" w:cs="Times New Roman"/>
          <w:vertAlign w:val="superscript"/>
          <w:lang w:bidi="ar-SA"/>
        </w:rPr>
        <w:t>th</w:t>
      </w:r>
      <w:r>
        <w:rPr>
          <w:rFonts w:ascii="Georgia" w:eastAsia="Times New Roman" w:hAnsi="Georgia" w:cs="Times New Roman"/>
          <w:lang w:bidi="ar-SA"/>
        </w:rPr>
        <w:t>.</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EVIDENCE PROVIDED BY THE SCHOOL</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 improvement plans are presently due on November 1</w:t>
      </w:r>
      <w:r w:rsidRPr="006C51C0">
        <w:rPr>
          <w:rFonts w:ascii="Georgia" w:eastAsia="Times New Roman" w:hAnsi="Georgia" w:cs="Times New Roman"/>
          <w:vertAlign w:val="superscript"/>
          <w:lang w:bidi="ar-SA"/>
        </w:rPr>
        <w:t>st</w:t>
      </w:r>
      <w:r>
        <w:rPr>
          <w:rFonts w:ascii="Georgia" w:eastAsia="Times New Roman" w:hAnsi="Georgia" w:cs="Times New Roman"/>
          <w:lang w:bidi="ar-SA"/>
        </w:rPr>
        <w:t xml:space="preserve"> each year. The department of education has access to these school improvement plans. These plans will be reviewed as part of the small school review. The attached school improvement plan review rubric will be used for reviewing the school improvement plans. This rubric provides guidance to the schools about the criteria that will be used in judging the improvement plans.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Schools serving students in grades three through eight may submit additional evidence relevant to the following indicators (e.g., evidence from Measures of Academic Progress [MAP]):</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Achievement </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Growth</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Equity</w:t>
      </w:r>
    </w:p>
    <w:p w:rsidR="000D2EB6" w:rsidRPr="00DB568F"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Other relevant evidence</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Schools serving students in high school grades may submit additional evidence relevant to the following indicators (e.g., evidence from ACT testing outside of the grade 11 census administration):</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Achievement </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Readiness (College and Career)</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Equity</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Other relevant evidence</w:t>
      </w:r>
    </w:p>
    <w:p w:rsidR="000D2EB6" w:rsidRDefault="000D2EB6" w:rsidP="000D2EB6">
      <w:pPr>
        <w:spacing w:after="0" w:line="240" w:lineRule="auto"/>
        <w:rPr>
          <w:rFonts w:ascii="Georgia" w:eastAsia="Times New Roman" w:hAnsi="Georgia" w:cs="Times New Roman"/>
          <w:lang w:bidi="ar-SA"/>
        </w:rPr>
      </w:pPr>
    </w:p>
    <w:p w:rsidR="000D2EB6" w:rsidRPr="00A92029"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The Department team conducting the review may consider the achievement evidence for small numbers of students or individual student if requested to do so by the school. Any public report prepared by the Department review team must not reveal any personally identifiable student performance information.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OUTCOMES OF A REVIEW</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t>Approved – The process is complete once a school gets this outcome</w:t>
      </w: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lastRenderedPageBreak/>
        <w:t>Approved with Recommendations – The process is complete once a school gets this outcome</w:t>
      </w: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Revise and Resubmit – additional support to the school may be required or made available when a school gets this outcome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In order for a school to be granted “approved” status it should receive a minimum rating of acceptable on all reviewed elements. </w:t>
      </w:r>
    </w:p>
    <w:p w:rsidR="0088559D" w:rsidRDefault="0088559D" w:rsidP="000D2EB6">
      <w:pPr>
        <w:spacing w:after="0" w:line="240" w:lineRule="auto"/>
        <w:rPr>
          <w:rFonts w:ascii="Times New Roman" w:hAnsi="Times New Roman" w:cs="Times New Roman"/>
          <w:sz w:val="24"/>
          <w:szCs w:val="24"/>
        </w:rPr>
      </w:pPr>
    </w:p>
    <w:sectPr w:rsidR="0088559D" w:rsidSect="002820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56" w:rsidRDefault="00DE7C56" w:rsidP="00687220">
      <w:pPr>
        <w:spacing w:after="0" w:line="240" w:lineRule="auto"/>
      </w:pPr>
      <w:r>
        <w:separator/>
      </w:r>
    </w:p>
  </w:endnote>
  <w:endnote w:type="continuationSeparator" w:id="0">
    <w:p w:rsidR="00DE7C56" w:rsidRDefault="00DE7C56" w:rsidP="00687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814665"/>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DF697A" w:rsidRPr="00BF00C4" w:rsidRDefault="00DF697A">
            <w:pPr>
              <w:pStyle w:val="Footer"/>
              <w:jc w:val="right"/>
              <w:rPr>
                <w:rFonts w:ascii="Times New Roman" w:hAnsi="Times New Roman" w:cs="Times New Roman"/>
              </w:rPr>
            </w:pPr>
            <w:r w:rsidRPr="00BF00C4">
              <w:rPr>
                <w:rFonts w:ascii="Times New Roman" w:hAnsi="Times New Roman" w:cs="Times New Roman"/>
              </w:rPr>
              <w:t xml:space="preserve">Page </w:t>
            </w:r>
            <w:r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PAGE </w:instrText>
            </w:r>
            <w:r w:rsidRPr="00BF00C4">
              <w:rPr>
                <w:rFonts w:ascii="Times New Roman" w:hAnsi="Times New Roman" w:cs="Times New Roman"/>
                <w:b/>
                <w:sz w:val="24"/>
                <w:szCs w:val="24"/>
              </w:rPr>
              <w:fldChar w:fldCharType="separate"/>
            </w:r>
            <w:r w:rsidR="00643EDD">
              <w:rPr>
                <w:rFonts w:ascii="Times New Roman" w:hAnsi="Times New Roman" w:cs="Times New Roman"/>
                <w:b/>
                <w:noProof/>
              </w:rPr>
              <w:t>7</w:t>
            </w:r>
            <w:r w:rsidRPr="00BF00C4">
              <w:rPr>
                <w:rFonts w:ascii="Times New Roman" w:hAnsi="Times New Roman" w:cs="Times New Roman"/>
                <w:b/>
                <w:sz w:val="24"/>
                <w:szCs w:val="24"/>
              </w:rPr>
              <w:fldChar w:fldCharType="end"/>
            </w:r>
            <w:r w:rsidRPr="00BF00C4">
              <w:rPr>
                <w:rFonts w:ascii="Times New Roman" w:hAnsi="Times New Roman" w:cs="Times New Roman"/>
              </w:rPr>
              <w:t xml:space="preserve"> of </w:t>
            </w:r>
            <w:r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NUMPAGES  </w:instrText>
            </w:r>
            <w:r w:rsidRPr="00BF00C4">
              <w:rPr>
                <w:rFonts w:ascii="Times New Roman" w:hAnsi="Times New Roman" w:cs="Times New Roman"/>
                <w:b/>
                <w:sz w:val="24"/>
                <w:szCs w:val="24"/>
              </w:rPr>
              <w:fldChar w:fldCharType="separate"/>
            </w:r>
            <w:r w:rsidR="00643EDD">
              <w:rPr>
                <w:rFonts w:ascii="Times New Roman" w:hAnsi="Times New Roman" w:cs="Times New Roman"/>
                <w:b/>
                <w:noProof/>
              </w:rPr>
              <w:t>28</w:t>
            </w:r>
            <w:r w:rsidRPr="00BF00C4">
              <w:rPr>
                <w:rFonts w:ascii="Times New Roman" w:hAnsi="Times New Roman" w:cs="Times New Roman"/>
                <w:b/>
                <w:sz w:val="24"/>
                <w:szCs w:val="24"/>
              </w:rPr>
              <w:fldChar w:fldCharType="end"/>
            </w:r>
          </w:p>
        </w:sdtContent>
      </w:sdt>
    </w:sdtContent>
  </w:sdt>
  <w:p w:rsidR="00DF697A" w:rsidRDefault="00DF6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56" w:rsidRDefault="00DE7C56" w:rsidP="00687220">
      <w:pPr>
        <w:spacing w:after="0" w:line="240" w:lineRule="auto"/>
      </w:pPr>
      <w:r>
        <w:separator/>
      </w:r>
    </w:p>
  </w:footnote>
  <w:footnote w:type="continuationSeparator" w:id="0">
    <w:p w:rsidR="00DE7C56" w:rsidRDefault="00DE7C56" w:rsidP="00687220">
      <w:pPr>
        <w:spacing w:after="0" w:line="240" w:lineRule="auto"/>
      </w:pPr>
      <w:r>
        <w:continuationSeparator/>
      </w:r>
    </w:p>
  </w:footnote>
  <w:footnote w:id="1">
    <w:p w:rsidR="00DF697A" w:rsidRPr="00CE4FD4" w:rsidRDefault="00DF697A">
      <w:pPr>
        <w:pStyle w:val="FootnoteText"/>
        <w:rPr>
          <w:rFonts w:ascii="Times New Roman" w:hAnsi="Times New Roman" w:cs="Times New Roman"/>
        </w:rPr>
      </w:pPr>
      <w:r w:rsidRPr="00CE4FD4">
        <w:rPr>
          <w:rStyle w:val="FootnoteReference"/>
          <w:rFonts w:ascii="Times New Roman" w:hAnsi="Times New Roman" w:cs="Times New Roman"/>
        </w:rPr>
        <w:footnoteRef/>
      </w:r>
      <w:r w:rsidRPr="00CE4FD4">
        <w:rPr>
          <w:rFonts w:ascii="Times New Roman" w:hAnsi="Times New Roman" w:cs="Times New Roman"/>
        </w:rPr>
        <w:t xml:space="preserve"> Marion, S. &amp; </w:t>
      </w:r>
      <w:proofErr w:type="spellStart"/>
      <w:r w:rsidRPr="00CE4FD4">
        <w:rPr>
          <w:rFonts w:ascii="Times New Roman" w:hAnsi="Times New Roman" w:cs="Times New Roman"/>
        </w:rPr>
        <w:t>Domaleski</w:t>
      </w:r>
      <w:proofErr w:type="spellEnd"/>
      <w:r w:rsidRPr="00CE4FD4">
        <w:rPr>
          <w:rFonts w:ascii="Times New Roman" w:hAnsi="Times New Roman" w:cs="Times New Roman"/>
        </w:rPr>
        <w:t xml:space="preserve">, C. (2012). </w:t>
      </w:r>
      <w:r w:rsidRPr="00CE4FD4">
        <w:rPr>
          <w:rFonts w:ascii="Times New Roman" w:hAnsi="Times New Roman" w:cs="Times New Roman"/>
          <w:i/>
        </w:rPr>
        <w:t xml:space="preserve">The Wyoming Comprehensive Accountability Framework: Phase I. </w:t>
      </w:r>
      <w:r w:rsidRPr="00CE4FD4">
        <w:rPr>
          <w:rFonts w:ascii="Times New Roman" w:hAnsi="Times New Roman" w:cs="Times New Roman"/>
        </w:rPr>
        <w:t>Produced for the Wyoming Select Committee on Statewide Education Accountability.</w:t>
      </w:r>
    </w:p>
  </w:footnote>
  <w:footnote w:id="2">
    <w:p w:rsidR="00DF697A" w:rsidRPr="005510C2" w:rsidRDefault="00DF697A" w:rsidP="005510C2">
      <w:pPr>
        <w:spacing w:after="0" w:line="240" w:lineRule="auto"/>
        <w:rPr>
          <w:rFonts w:ascii="Times New Roman" w:hAnsi="Times New Roman" w:cs="Times New Roman"/>
          <w:sz w:val="24"/>
          <w:szCs w:val="24"/>
        </w:rPr>
      </w:pPr>
      <w:r w:rsidRPr="003B63FC">
        <w:rPr>
          <w:rStyle w:val="FootnoteReference"/>
          <w:sz w:val="20"/>
          <w:szCs w:val="20"/>
        </w:rPr>
        <w:footnoteRef/>
      </w:r>
      <w:r w:rsidRPr="003B63FC">
        <w:rPr>
          <w:sz w:val="20"/>
          <w:szCs w:val="20"/>
        </w:rPr>
        <w:t xml:space="preserve"> </w:t>
      </w:r>
      <w:r w:rsidRPr="003B63FC">
        <w:rPr>
          <w:rFonts w:ascii="Times New Roman" w:hAnsi="Times New Roman" w:cs="Times New Roman"/>
          <w:sz w:val="20"/>
          <w:szCs w:val="20"/>
        </w:rPr>
        <w:t>Weighting for different tested content areas will be a function of the number of students taking a test in each content area. This weighting reflects the policy maker decisions about which grade-by-content areas to test. For example, when federal and state policy makers required testing in reading and math in seven grades but they required testing in science in just three grades they suggested the weights reflected in this rating model. As a result, more students take reading and math tests than science test and reading and math will carry more weight on the achievement indicator than science.</w:t>
      </w:r>
      <w:r>
        <w:rPr>
          <w:rFonts w:ascii="Times New Roman" w:hAnsi="Times New Roman" w:cs="Times New Roman"/>
          <w:sz w:val="18"/>
          <w:szCs w:val="18"/>
        </w:rPr>
        <w:t xml:space="preserve">  </w:t>
      </w:r>
      <w:r>
        <w:rPr>
          <w:rFonts w:ascii="Times New Roman" w:hAnsi="Times New Roman" w:cs="Times New Roman"/>
          <w:sz w:val="24"/>
          <w:szCs w:val="24"/>
        </w:rPr>
        <w:t xml:space="preserve"> </w:t>
      </w:r>
    </w:p>
  </w:footnote>
  <w:footnote w:id="3">
    <w:p w:rsidR="00DF697A" w:rsidRPr="00BF1077" w:rsidRDefault="00DF697A">
      <w:pPr>
        <w:pStyle w:val="FootnoteText"/>
        <w:rPr>
          <w:rFonts w:ascii="Times New Roman" w:hAnsi="Times New Roman" w:cs="Times New Roman"/>
        </w:rPr>
      </w:pPr>
      <w:r w:rsidRPr="00BF1077">
        <w:rPr>
          <w:rStyle w:val="FootnoteReference"/>
          <w:rFonts w:ascii="Times New Roman" w:hAnsi="Times New Roman" w:cs="Times New Roman"/>
        </w:rPr>
        <w:footnoteRef/>
      </w:r>
      <w:r w:rsidRPr="00BF1077">
        <w:rPr>
          <w:rFonts w:ascii="Times New Roman" w:hAnsi="Times New Roman" w:cs="Times New Roman"/>
        </w:rPr>
        <w:t xml:space="preserve"> The standard setting for student performance levels that will occur prior to computing school performance ratings may change the percentage of student proficient in each content area for each grade band. If this change is sufficient it may be possible to have just one grade band for achievement in grade 3 through 8 schools. </w:t>
      </w:r>
    </w:p>
  </w:footnote>
  <w:footnote w:id="4">
    <w:p w:rsidR="00DF697A" w:rsidRPr="00C02E06" w:rsidRDefault="00DF697A">
      <w:pPr>
        <w:pStyle w:val="FootnoteText"/>
        <w:rPr>
          <w:rFonts w:ascii="Georgia" w:hAnsi="Georgia"/>
        </w:rPr>
      </w:pPr>
      <w:r w:rsidRPr="00C02E06">
        <w:rPr>
          <w:rStyle w:val="FootnoteReference"/>
          <w:rFonts w:ascii="Georgia" w:hAnsi="Georgia"/>
        </w:rPr>
        <w:footnoteRef/>
      </w:r>
      <w:r w:rsidRPr="00C02E06">
        <w:rPr>
          <w:rFonts w:ascii="Georgia" w:hAnsi="Georgia"/>
        </w:rPr>
        <w:t xml:space="preserve"> Flicek, M. (December 11, 2013). </w:t>
      </w:r>
      <w:r w:rsidRPr="00C02E06">
        <w:rPr>
          <w:rFonts w:ascii="Georgia" w:hAnsi="Georgia"/>
          <w:i/>
        </w:rPr>
        <w:t>Wyoming school accountability: The 2014 high school achievement indicator.</w:t>
      </w:r>
      <w:r w:rsidRPr="00C02E06">
        <w:rPr>
          <w:rFonts w:ascii="Georgia" w:hAnsi="Georgia"/>
        </w:rPr>
        <w:t xml:space="preserve"> </w:t>
      </w:r>
    </w:p>
  </w:footnote>
  <w:footnote w:id="5">
    <w:p w:rsidR="00DF697A" w:rsidRDefault="00DF697A">
      <w:pPr>
        <w:pStyle w:val="FootnoteText"/>
      </w:pPr>
      <w:r w:rsidRPr="00C02E06">
        <w:rPr>
          <w:rStyle w:val="FootnoteReference"/>
          <w:rFonts w:ascii="Georgia" w:hAnsi="Georgia"/>
        </w:rPr>
        <w:footnoteRef/>
      </w:r>
      <w:r w:rsidRPr="00C02E06">
        <w:rPr>
          <w:rFonts w:ascii="Georgia" w:hAnsi="Georgia"/>
        </w:rPr>
        <w:t xml:space="preserve"> </w:t>
      </w:r>
      <w:r w:rsidRPr="00C02E06">
        <w:rPr>
          <w:rFonts w:ascii="Georgia" w:hAnsi="Georgia" w:cs="Times New Roman"/>
        </w:rPr>
        <w:t>The use of a baseline year instead of the current year provides a stable target across years. Using the current year’s mean and standard deviation would make this indicator a zero-sum indicator. For every school that showed improvement another school would show decline. The use of a baseline year makes it possible for all schools to improve relative to the baseline year.</w:t>
      </w:r>
    </w:p>
  </w:footnote>
  <w:footnote w:id="6">
    <w:p w:rsidR="00DF697A" w:rsidRPr="009653E8" w:rsidRDefault="00DF697A">
      <w:pPr>
        <w:pStyle w:val="FootnoteText"/>
      </w:pPr>
      <w:r>
        <w:rPr>
          <w:rStyle w:val="FootnoteReference"/>
        </w:rPr>
        <w:footnoteRef/>
      </w:r>
      <w:r>
        <w:t xml:space="preserve"> </w:t>
      </w:r>
      <w:r w:rsidRPr="00604B74">
        <w:rPr>
          <w:rFonts w:ascii="Times New Roman" w:hAnsi="Times New Roman" w:cs="Times New Roman"/>
        </w:rPr>
        <w:t xml:space="preserve">See </w:t>
      </w:r>
      <w:proofErr w:type="spellStart"/>
      <w:r w:rsidRPr="00604B74">
        <w:rPr>
          <w:rFonts w:ascii="Times New Roman" w:hAnsi="Times New Roman" w:cs="Times New Roman"/>
        </w:rPr>
        <w:t>Betebenner</w:t>
      </w:r>
      <w:proofErr w:type="spellEnd"/>
      <w:r w:rsidRPr="00604B74">
        <w:rPr>
          <w:rFonts w:ascii="Times New Roman" w:hAnsi="Times New Roman" w:cs="Times New Roman"/>
        </w:rPr>
        <w:t xml:space="preserve">, D. W. (2008). </w:t>
      </w:r>
      <w:r w:rsidRPr="00604B74">
        <w:rPr>
          <w:rFonts w:ascii="Times New Roman" w:hAnsi="Times New Roman" w:cs="Times New Roman"/>
          <w:i/>
        </w:rPr>
        <w:t xml:space="preserve">Norm- and criterion-referenced student growth. </w:t>
      </w:r>
      <w:r w:rsidRPr="00604B74">
        <w:rPr>
          <w:rFonts w:ascii="Times New Roman" w:hAnsi="Times New Roman" w:cs="Times New Roman"/>
        </w:rPr>
        <w:t>Available at http://www.nciea.org.</w:t>
      </w:r>
    </w:p>
  </w:footnote>
  <w:footnote w:id="7">
    <w:p w:rsidR="00DF697A" w:rsidRPr="00CB2596" w:rsidRDefault="00DF697A">
      <w:pPr>
        <w:pStyle w:val="FootnoteText"/>
        <w:rPr>
          <w:rFonts w:ascii="Times New Roman" w:hAnsi="Times New Roman" w:cs="Times New Roman"/>
        </w:rPr>
      </w:pPr>
      <w:r w:rsidRPr="00CB2596">
        <w:rPr>
          <w:rStyle w:val="FootnoteReference"/>
          <w:rFonts w:ascii="Times New Roman" w:hAnsi="Times New Roman" w:cs="Times New Roman"/>
        </w:rPr>
        <w:footnoteRef/>
      </w:r>
      <w:r w:rsidRPr="00CB2596">
        <w:rPr>
          <w:rFonts w:ascii="Times New Roman" w:hAnsi="Times New Roman" w:cs="Times New Roman"/>
        </w:rPr>
        <w:t xml:space="preserve"> Some private school and home school students take the PAWS test. If these students are not enrolled in a public school at the time of the testing, their score will not be included in the norm sample. If they enroll in a public school the following year and take the PAWS test, their previous PAWS test scores will be used to compute growth.</w:t>
      </w:r>
    </w:p>
  </w:footnote>
  <w:footnote w:id="8">
    <w:p w:rsidR="00DF697A" w:rsidRPr="004B248B" w:rsidRDefault="00DF697A">
      <w:pPr>
        <w:pStyle w:val="FootnoteText"/>
        <w:rPr>
          <w:rFonts w:ascii="Times New Roman" w:hAnsi="Times New Roman" w:cs="Times New Roman"/>
        </w:rPr>
      </w:pPr>
      <w:r w:rsidRPr="004B248B">
        <w:rPr>
          <w:rStyle w:val="FootnoteReference"/>
          <w:rFonts w:ascii="Times New Roman" w:hAnsi="Times New Roman" w:cs="Times New Roman"/>
        </w:rPr>
        <w:footnoteRef/>
      </w:r>
      <w:r w:rsidRPr="004B248B">
        <w:rPr>
          <w:rFonts w:ascii="Times New Roman" w:hAnsi="Times New Roman" w:cs="Times New Roman"/>
        </w:rPr>
        <w:t xml:space="preserve"> Correlation coefficients for prior achievement with SGPs at the student level in Wyoming were all very near </w:t>
      </w:r>
      <w:r w:rsidRPr="004B248B">
        <w:rPr>
          <w:rFonts w:ascii="Times New Roman" w:hAnsi="Times New Roman" w:cs="Times New Roman"/>
          <w:i/>
        </w:rPr>
        <w:t>r</w:t>
      </w:r>
      <w:r w:rsidRPr="004B248B">
        <w:rPr>
          <w:rFonts w:ascii="Times New Roman" w:hAnsi="Times New Roman" w:cs="Times New Roman"/>
        </w:rPr>
        <w:t xml:space="preserve"> = 0.00.</w:t>
      </w:r>
    </w:p>
  </w:footnote>
  <w:footnote w:id="9">
    <w:p w:rsidR="00DF697A" w:rsidRPr="002540C5" w:rsidRDefault="00DF697A" w:rsidP="002540C5">
      <w:pPr>
        <w:spacing w:after="0" w:line="240" w:lineRule="auto"/>
        <w:rPr>
          <w:rFonts w:ascii="Times New Roman" w:eastAsia="Times New Roman" w:hAnsi="Times New Roman" w:cs="Times New Roman"/>
          <w:sz w:val="24"/>
          <w:szCs w:val="24"/>
          <w:lang w:bidi="ar-SA"/>
        </w:rPr>
      </w:pPr>
      <w:r>
        <w:rPr>
          <w:rStyle w:val="FootnoteReference"/>
        </w:rPr>
        <w:footnoteRef/>
      </w:r>
      <w:r>
        <w:t xml:space="preserve"> </w:t>
      </w:r>
      <w:r w:rsidRPr="004C515D">
        <w:rPr>
          <w:rFonts w:ascii="Times New Roman" w:eastAsia="Times New Roman" w:hAnsi="Times New Roman" w:cs="Times New Roman"/>
          <w:sz w:val="20"/>
          <w:szCs w:val="20"/>
          <w:lang w:bidi="ar-SA"/>
        </w:rPr>
        <w:t xml:space="preserve">In </w:t>
      </w:r>
      <w:proofErr w:type="spellStart"/>
      <w:r w:rsidRPr="004C515D">
        <w:rPr>
          <w:rFonts w:ascii="Times New Roman" w:eastAsia="Times New Roman" w:hAnsi="Times New Roman" w:cs="Times New Roman"/>
          <w:sz w:val="20"/>
          <w:szCs w:val="20"/>
          <w:lang w:bidi="ar-SA"/>
        </w:rPr>
        <w:t>analyzeSGP</w:t>
      </w:r>
      <w:proofErr w:type="spellEnd"/>
      <w:r w:rsidRPr="004C515D">
        <w:rPr>
          <w:rFonts w:ascii="Times New Roman" w:eastAsia="Times New Roman" w:hAnsi="Times New Roman" w:cs="Times New Roman"/>
          <w:sz w:val="20"/>
          <w:szCs w:val="20"/>
          <w:lang w:bidi="ar-SA"/>
        </w:rPr>
        <w:t xml:space="preserve"> protocol the specifications indicate that 2011-12 SGPs will be computed from the 2011-12 dataset.</w:t>
      </w:r>
      <w:r>
        <w:rPr>
          <w:rFonts w:ascii="Times New Roman" w:eastAsia="Times New Roman" w:hAnsi="Times New Roman" w:cs="Times New Roman"/>
          <w:sz w:val="24"/>
          <w:szCs w:val="24"/>
          <w:lang w:bidi="ar-SA"/>
        </w:rPr>
        <w:t xml:space="preserve"> </w:t>
      </w:r>
    </w:p>
  </w:footnote>
  <w:footnote w:id="10">
    <w:p w:rsidR="00DF697A" w:rsidRPr="00D90766" w:rsidRDefault="00DF697A">
      <w:pPr>
        <w:pStyle w:val="FootnoteText"/>
        <w:rPr>
          <w:rFonts w:ascii="Times New Roman" w:hAnsi="Times New Roman" w:cs="Times New Roman"/>
        </w:rPr>
      </w:pPr>
      <w:r>
        <w:rPr>
          <w:rStyle w:val="FootnoteReference"/>
        </w:rPr>
        <w:footnoteRef/>
      </w:r>
      <w:r>
        <w:t xml:space="preserve"> </w:t>
      </w:r>
      <w:r w:rsidRPr="00D90766">
        <w:rPr>
          <w:rFonts w:ascii="Times New Roman" w:hAnsi="Times New Roman" w:cs="Times New Roman"/>
        </w:rPr>
        <w:t>For additional information related to AGP properties, utility and validity see:</w:t>
      </w:r>
    </w:p>
    <w:p w:rsidR="00DF697A" w:rsidRPr="00D90766" w:rsidRDefault="00DF697A" w:rsidP="00D90766">
      <w:pPr>
        <w:pStyle w:val="FootnoteText"/>
        <w:numPr>
          <w:ilvl w:val="0"/>
          <w:numId w:val="25"/>
        </w:numPr>
        <w:rPr>
          <w:rFonts w:ascii="Times New Roman" w:hAnsi="Times New Roman" w:cs="Times New Roman"/>
        </w:rPr>
      </w:pPr>
      <w:r w:rsidRPr="00D90766">
        <w:rPr>
          <w:rFonts w:ascii="Times New Roman" w:hAnsi="Times New Roman" w:cs="Times New Roman"/>
        </w:rPr>
        <w:t xml:space="preserve">Flicek, M. (2013). </w:t>
      </w:r>
      <w:r>
        <w:rPr>
          <w:rFonts w:ascii="Times New Roman" w:hAnsi="Times New Roman" w:cs="Times New Roman"/>
          <w:i/>
        </w:rPr>
        <w:t>Technical details of</w:t>
      </w:r>
      <w:r w:rsidRPr="00D90766">
        <w:rPr>
          <w:rFonts w:ascii="Times New Roman" w:hAnsi="Times New Roman" w:cs="Times New Roman"/>
          <w:i/>
        </w:rPr>
        <w:t xml:space="preserve"> the grade 3-8 equity indicator.</w:t>
      </w:r>
      <w:r w:rsidRPr="00D90766">
        <w:rPr>
          <w:rFonts w:ascii="Times New Roman" w:hAnsi="Times New Roman" w:cs="Times New Roman"/>
        </w:rPr>
        <w:t xml:space="preserve"> (available at: </w:t>
      </w:r>
      <w:hyperlink r:id="rId1" w:history="1">
        <w:r w:rsidRPr="00D90766">
          <w:rPr>
            <w:rStyle w:val="Hyperlink"/>
            <w:rFonts w:ascii="Times New Roman" w:hAnsi="Times New Roman" w:cs="Times New Roman"/>
          </w:rPr>
          <w:t>http://edu.wyoming.gov/Programs/accountability</w:t>
        </w:r>
      </w:hyperlink>
      <w:r w:rsidRPr="00D90766">
        <w:rPr>
          <w:rFonts w:ascii="Times New Roman" w:hAnsi="Times New Roman" w:cs="Times New Roman"/>
        </w:rPr>
        <w:t>).</w:t>
      </w:r>
    </w:p>
    <w:p w:rsidR="00DF697A" w:rsidRDefault="00DF697A" w:rsidP="00D90766">
      <w:pPr>
        <w:pStyle w:val="FootnoteText"/>
        <w:numPr>
          <w:ilvl w:val="0"/>
          <w:numId w:val="25"/>
        </w:numPr>
      </w:pPr>
      <w:r w:rsidRPr="00D90766">
        <w:rPr>
          <w:rFonts w:ascii="Times New Roman" w:hAnsi="Times New Roman" w:cs="Times New Roman"/>
        </w:rPr>
        <w:t xml:space="preserve">Bonk, W. J. (Undated). </w:t>
      </w:r>
      <w:r w:rsidRPr="00D90766">
        <w:rPr>
          <w:rFonts w:ascii="Times New Roman" w:hAnsi="Times New Roman" w:cs="Times New Roman"/>
          <w:i/>
        </w:rPr>
        <w:t xml:space="preserve">Using norm- and criterion-referenced growth calculations to ensure that all students are held to high academic standards. </w:t>
      </w:r>
      <w:r w:rsidRPr="00D90766">
        <w:rPr>
          <w:rFonts w:ascii="Times New Roman" w:hAnsi="Times New Roman" w:cs="Times New Roman"/>
        </w:rPr>
        <w:t>(available from: www.schoolview.org).</w:t>
      </w:r>
    </w:p>
  </w:footnote>
  <w:footnote w:id="11">
    <w:p w:rsidR="00DF697A" w:rsidRDefault="00DF697A">
      <w:pPr>
        <w:pStyle w:val="FootnoteText"/>
      </w:pPr>
      <w:r>
        <w:rPr>
          <w:rStyle w:val="FootnoteReference"/>
        </w:rPr>
        <w:footnoteRef/>
      </w:r>
      <w:r>
        <w:t xml:space="preserve"> </w:t>
      </w:r>
      <w:r w:rsidRPr="009764DE">
        <w:rPr>
          <w:rFonts w:ascii="Times New Roman" w:hAnsi="Times New Roman" w:cs="Times New Roman"/>
        </w:rPr>
        <w:t xml:space="preserve">This study is posted on </w:t>
      </w:r>
      <w:hyperlink r:id="rId2" w:history="1">
        <w:r w:rsidRPr="009764DE">
          <w:rPr>
            <w:rStyle w:val="Hyperlink"/>
            <w:rFonts w:ascii="Times New Roman" w:hAnsi="Times New Roman" w:cs="Times New Roman"/>
          </w:rPr>
          <w:t>http://edu.wyoming.gov/Programs/accountability</w:t>
        </w:r>
      </w:hyperlink>
      <w:r w:rsidRPr="009764DE">
        <w:rPr>
          <w:rFonts w:ascii="Times New Roman" w:hAnsi="Times New Roman" w:cs="Times New Roman"/>
        </w:rPr>
        <w:t>.</w:t>
      </w:r>
    </w:p>
    <w:p w:rsidR="00DF697A" w:rsidRDefault="00DF697A">
      <w:pPr>
        <w:pStyle w:val="FootnoteText"/>
      </w:pPr>
    </w:p>
  </w:footnote>
  <w:footnote w:id="12">
    <w:p w:rsidR="00DF697A" w:rsidRPr="001B69BB" w:rsidRDefault="00DF697A" w:rsidP="00C520E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potential negative unintended consequence could be associated with this particular business rule. Specifically, a district may choose to retain students in grade nine in a junior high if they do not have all credits needed to be considered “on-track” for high school completion. An additional unintended consequence would be a practice of becoming more lenient about awarding credits in grade nine. A choice by the professional judgment panel to place less weight on this readiness indicator compared to the other readiness indicators could mitigate the likelihood of the potentially negative changes in practice.  </w:t>
      </w:r>
    </w:p>
  </w:footnote>
  <w:footnote w:id="13">
    <w:p w:rsidR="00DF697A" w:rsidRPr="00942229" w:rsidRDefault="00DF697A">
      <w:pPr>
        <w:pStyle w:val="FootnoteText"/>
        <w:rPr>
          <w:rFonts w:ascii="Times New Roman" w:hAnsi="Times New Roman" w:cs="Times New Roman"/>
        </w:rPr>
      </w:pPr>
      <w:r w:rsidRPr="00942229">
        <w:rPr>
          <w:rStyle w:val="FootnoteReference"/>
          <w:rFonts w:ascii="Times New Roman" w:hAnsi="Times New Roman" w:cs="Times New Roman"/>
        </w:rPr>
        <w:footnoteRef/>
      </w:r>
      <w:r w:rsidRPr="00942229">
        <w:rPr>
          <w:rFonts w:ascii="Times New Roman" w:hAnsi="Times New Roman" w:cs="Times New Roman"/>
        </w:rPr>
        <w:t xml:space="preserve"> Some adjustments to the performance levels associated with the cells in the decision tables may be made by the PJP in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7A" w:rsidRDefault="00DF697A">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972"/>
    <w:multiLevelType w:val="hybridMultilevel"/>
    <w:tmpl w:val="82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45FC"/>
    <w:multiLevelType w:val="hybridMultilevel"/>
    <w:tmpl w:val="3AE00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AA0E92"/>
    <w:multiLevelType w:val="hybridMultilevel"/>
    <w:tmpl w:val="7112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43CA6"/>
    <w:multiLevelType w:val="hybridMultilevel"/>
    <w:tmpl w:val="B786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B322D"/>
    <w:multiLevelType w:val="hybridMultilevel"/>
    <w:tmpl w:val="4C8C0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14650847"/>
    <w:multiLevelType w:val="hybridMultilevel"/>
    <w:tmpl w:val="558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6593"/>
    <w:multiLevelType w:val="hybridMultilevel"/>
    <w:tmpl w:val="EFE274F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1BF23A55"/>
    <w:multiLevelType w:val="hybridMultilevel"/>
    <w:tmpl w:val="13F85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9A6FB7"/>
    <w:multiLevelType w:val="hybridMultilevel"/>
    <w:tmpl w:val="F9E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54C48"/>
    <w:multiLevelType w:val="hybridMultilevel"/>
    <w:tmpl w:val="6F0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2D62"/>
    <w:multiLevelType w:val="hybridMultilevel"/>
    <w:tmpl w:val="43C0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26841"/>
    <w:multiLevelType w:val="hybridMultilevel"/>
    <w:tmpl w:val="C49C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07A31"/>
    <w:multiLevelType w:val="hybridMultilevel"/>
    <w:tmpl w:val="1E9CAC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2F6A3142"/>
    <w:multiLevelType w:val="hybridMultilevel"/>
    <w:tmpl w:val="B5BC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068E3"/>
    <w:multiLevelType w:val="hybridMultilevel"/>
    <w:tmpl w:val="ED1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F776D"/>
    <w:multiLevelType w:val="hybridMultilevel"/>
    <w:tmpl w:val="DD1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E524B"/>
    <w:multiLevelType w:val="hybridMultilevel"/>
    <w:tmpl w:val="9C7A9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A01A5D"/>
    <w:multiLevelType w:val="hybridMultilevel"/>
    <w:tmpl w:val="6164D62E"/>
    <w:lvl w:ilvl="0" w:tplc="C90EB07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nsid w:val="359A0955"/>
    <w:multiLevelType w:val="hybridMultilevel"/>
    <w:tmpl w:val="69B4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E492A"/>
    <w:multiLevelType w:val="hybridMultilevel"/>
    <w:tmpl w:val="4858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73186F"/>
    <w:multiLevelType w:val="hybridMultilevel"/>
    <w:tmpl w:val="FF32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069D3"/>
    <w:multiLevelType w:val="hybridMultilevel"/>
    <w:tmpl w:val="2E4698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3D482477"/>
    <w:multiLevelType w:val="hybridMultilevel"/>
    <w:tmpl w:val="5B44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15BAA"/>
    <w:multiLevelType w:val="hybridMultilevel"/>
    <w:tmpl w:val="8410E89A"/>
    <w:lvl w:ilvl="0" w:tplc="0C2C762A">
      <w:start w:val="1"/>
      <w:numFmt w:val="bullet"/>
      <w:lvlText w:val="•"/>
      <w:lvlJc w:val="left"/>
      <w:pPr>
        <w:tabs>
          <w:tab w:val="num" w:pos="720"/>
        </w:tabs>
        <w:ind w:left="720" w:hanging="360"/>
      </w:pPr>
      <w:rPr>
        <w:rFonts w:ascii="Arial" w:hAnsi="Arial" w:hint="default"/>
      </w:rPr>
    </w:lvl>
    <w:lvl w:ilvl="1" w:tplc="A3DA917A">
      <w:start w:val="1576"/>
      <w:numFmt w:val="bullet"/>
      <w:lvlText w:val="–"/>
      <w:lvlJc w:val="left"/>
      <w:pPr>
        <w:tabs>
          <w:tab w:val="num" w:pos="1440"/>
        </w:tabs>
        <w:ind w:left="1440" w:hanging="360"/>
      </w:pPr>
      <w:rPr>
        <w:rFonts w:ascii="Arial" w:hAnsi="Arial" w:hint="default"/>
      </w:rPr>
    </w:lvl>
    <w:lvl w:ilvl="2" w:tplc="75221F56">
      <w:start w:val="1576"/>
      <w:numFmt w:val="bullet"/>
      <w:lvlText w:val="•"/>
      <w:lvlJc w:val="left"/>
      <w:pPr>
        <w:tabs>
          <w:tab w:val="num" w:pos="2160"/>
        </w:tabs>
        <w:ind w:left="2160" w:hanging="360"/>
      </w:pPr>
      <w:rPr>
        <w:rFonts w:ascii="Arial" w:hAnsi="Arial" w:hint="default"/>
      </w:rPr>
    </w:lvl>
    <w:lvl w:ilvl="3" w:tplc="90209672" w:tentative="1">
      <w:start w:val="1"/>
      <w:numFmt w:val="bullet"/>
      <w:lvlText w:val="•"/>
      <w:lvlJc w:val="left"/>
      <w:pPr>
        <w:tabs>
          <w:tab w:val="num" w:pos="2880"/>
        </w:tabs>
        <w:ind w:left="2880" w:hanging="360"/>
      </w:pPr>
      <w:rPr>
        <w:rFonts w:ascii="Arial" w:hAnsi="Arial" w:hint="default"/>
      </w:rPr>
    </w:lvl>
    <w:lvl w:ilvl="4" w:tplc="400A2322" w:tentative="1">
      <w:start w:val="1"/>
      <w:numFmt w:val="bullet"/>
      <w:lvlText w:val="•"/>
      <w:lvlJc w:val="left"/>
      <w:pPr>
        <w:tabs>
          <w:tab w:val="num" w:pos="3600"/>
        </w:tabs>
        <w:ind w:left="3600" w:hanging="360"/>
      </w:pPr>
      <w:rPr>
        <w:rFonts w:ascii="Arial" w:hAnsi="Arial" w:hint="default"/>
      </w:rPr>
    </w:lvl>
    <w:lvl w:ilvl="5" w:tplc="36ACE70E" w:tentative="1">
      <w:start w:val="1"/>
      <w:numFmt w:val="bullet"/>
      <w:lvlText w:val="•"/>
      <w:lvlJc w:val="left"/>
      <w:pPr>
        <w:tabs>
          <w:tab w:val="num" w:pos="4320"/>
        </w:tabs>
        <w:ind w:left="4320" w:hanging="360"/>
      </w:pPr>
      <w:rPr>
        <w:rFonts w:ascii="Arial" w:hAnsi="Arial" w:hint="default"/>
      </w:rPr>
    </w:lvl>
    <w:lvl w:ilvl="6" w:tplc="86AE3884" w:tentative="1">
      <w:start w:val="1"/>
      <w:numFmt w:val="bullet"/>
      <w:lvlText w:val="•"/>
      <w:lvlJc w:val="left"/>
      <w:pPr>
        <w:tabs>
          <w:tab w:val="num" w:pos="5040"/>
        </w:tabs>
        <w:ind w:left="5040" w:hanging="360"/>
      </w:pPr>
      <w:rPr>
        <w:rFonts w:ascii="Arial" w:hAnsi="Arial" w:hint="default"/>
      </w:rPr>
    </w:lvl>
    <w:lvl w:ilvl="7" w:tplc="805CCC8E" w:tentative="1">
      <w:start w:val="1"/>
      <w:numFmt w:val="bullet"/>
      <w:lvlText w:val="•"/>
      <w:lvlJc w:val="left"/>
      <w:pPr>
        <w:tabs>
          <w:tab w:val="num" w:pos="5760"/>
        </w:tabs>
        <w:ind w:left="5760" w:hanging="360"/>
      </w:pPr>
      <w:rPr>
        <w:rFonts w:ascii="Arial" w:hAnsi="Arial" w:hint="default"/>
      </w:rPr>
    </w:lvl>
    <w:lvl w:ilvl="8" w:tplc="1F322120" w:tentative="1">
      <w:start w:val="1"/>
      <w:numFmt w:val="bullet"/>
      <w:lvlText w:val="•"/>
      <w:lvlJc w:val="left"/>
      <w:pPr>
        <w:tabs>
          <w:tab w:val="num" w:pos="6480"/>
        </w:tabs>
        <w:ind w:left="6480" w:hanging="360"/>
      </w:pPr>
      <w:rPr>
        <w:rFonts w:ascii="Arial" w:hAnsi="Arial" w:hint="default"/>
      </w:rPr>
    </w:lvl>
  </w:abstractNum>
  <w:abstractNum w:abstractNumId="26">
    <w:nsid w:val="4EC802CF"/>
    <w:multiLevelType w:val="hybridMultilevel"/>
    <w:tmpl w:val="AD2C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222D4"/>
    <w:multiLevelType w:val="hybridMultilevel"/>
    <w:tmpl w:val="9F42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0C41EE"/>
    <w:multiLevelType w:val="hybridMultilevel"/>
    <w:tmpl w:val="31E80FA2"/>
    <w:lvl w:ilvl="0" w:tplc="3FCCDFE8">
      <w:start w:val="1"/>
      <w:numFmt w:val="bullet"/>
      <w:lvlText w:val="•"/>
      <w:lvlJc w:val="left"/>
      <w:pPr>
        <w:tabs>
          <w:tab w:val="num" w:pos="720"/>
        </w:tabs>
        <w:ind w:left="720" w:hanging="360"/>
      </w:pPr>
      <w:rPr>
        <w:rFonts w:ascii="Arial" w:hAnsi="Arial" w:hint="default"/>
      </w:rPr>
    </w:lvl>
    <w:lvl w:ilvl="1" w:tplc="8408C622" w:tentative="1">
      <w:start w:val="1"/>
      <w:numFmt w:val="bullet"/>
      <w:lvlText w:val="•"/>
      <w:lvlJc w:val="left"/>
      <w:pPr>
        <w:tabs>
          <w:tab w:val="num" w:pos="1440"/>
        </w:tabs>
        <w:ind w:left="1440" w:hanging="360"/>
      </w:pPr>
      <w:rPr>
        <w:rFonts w:ascii="Arial" w:hAnsi="Arial" w:hint="default"/>
      </w:rPr>
    </w:lvl>
    <w:lvl w:ilvl="2" w:tplc="AD24DA94" w:tentative="1">
      <w:start w:val="1"/>
      <w:numFmt w:val="bullet"/>
      <w:lvlText w:val="•"/>
      <w:lvlJc w:val="left"/>
      <w:pPr>
        <w:tabs>
          <w:tab w:val="num" w:pos="2160"/>
        </w:tabs>
        <w:ind w:left="2160" w:hanging="360"/>
      </w:pPr>
      <w:rPr>
        <w:rFonts w:ascii="Arial" w:hAnsi="Arial" w:hint="default"/>
      </w:rPr>
    </w:lvl>
    <w:lvl w:ilvl="3" w:tplc="03680B66" w:tentative="1">
      <w:start w:val="1"/>
      <w:numFmt w:val="bullet"/>
      <w:lvlText w:val="•"/>
      <w:lvlJc w:val="left"/>
      <w:pPr>
        <w:tabs>
          <w:tab w:val="num" w:pos="2880"/>
        </w:tabs>
        <w:ind w:left="2880" w:hanging="360"/>
      </w:pPr>
      <w:rPr>
        <w:rFonts w:ascii="Arial" w:hAnsi="Arial" w:hint="default"/>
      </w:rPr>
    </w:lvl>
    <w:lvl w:ilvl="4" w:tplc="8968D1F0" w:tentative="1">
      <w:start w:val="1"/>
      <w:numFmt w:val="bullet"/>
      <w:lvlText w:val="•"/>
      <w:lvlJc w:val="left"/>
      <w:pPr>
        <w:tabs>
          <w:tab w:val="num" w:pos="3600"/>
        </w:tabs>
        <w:ind w:left="3600" w:hanging="360"/>
      </w:pPr>
      <w:rPr>
        <w:rFonts w:ascii="Arial" w:hAnsi="Arial" w:hint="default"/>
      </w:rPr>
    </w:lvl>
    <w:lvl w:ilvl="5" w:tplc="61B4C564" w:tentative="1">
      <w:start w:val="1"/>
      <w:numFmt w:val="bullet"/>
      <w:lvlText w:val="•"/>
      <w:lvlJc w:val="left"/>
      <w:pPr>
        <w:tabs>
          <w:tab w:val="num" w:pos="4320"/>
        </w:tabs>
        <w:ind w:left="4320" w:hanging="360"/>
      </w:pPr>
      <w:rPr>
        <w:rFonts w:ascii="Arial" w:hAnsi="Arial" w:hint="default"/>
      </w:rPr>
    </w:lvl>
    <w:lvl w:ilvl="6" w:tplc="0006314E" w:tentative="1">
      <w:start w:val="1"/>
      <w:numFmt w:val="bullet"/>
      <w:lvlText w:val="•"/>
      <w:lvlJc w:val="left"/>
      <w:pPr>
        <w:tabs>
          <w:tab w:val="num" w:pos="5040"/>
        </w:tabs>
        <w:ind w:left="5040" w:hanging="360"/>
      </w:pPr>
      <w:rPr>
        <w:rFonts w:ascii="Arial" w:hAnsi="Arial" w:hint="default"/>
      </w:rPr>
    </w:lvl>
    <w:lvl w:ilvl="7" w:tplc="DF2C5F0C" w:tentative="1">
      <w:start w:val="1"/>
      <w:numFmt w:val="bullet"/>
      <w:lvlText w:val="•"/>
      <w:lvlJc w:val="left"/>
      <w:pPr>
        <w:tabs>
          <w:tab w:val="num" w:pos="5760"/>
        </w:tabs>
        <w:ind w:left="5760" w:hanging="360"/>
      </w:pPr>
      <w:rPr>
        <w:rFonts w:ascii="Arial" w:hAnsi="Arial" w:hint="default"/>
      </w:rPr>
    </w:lvl>
    <w:lvl w:ilvl="8" w:tplc="ED241692" w:tentative="1">
      <w:start w:val="1"/>
      <w:numFmt w:val="bullet"/>
      <w:lvlText w:val="•"/>
      <w:lvlJc w:val="left"/>
      <w:pPr>
        <w:tabs>
          <w:tab w:val="num" w:pos="6480"/>
        </w:tabs>
        <w:ind w:left="6480" w:hanging="360"/>
      </w:pPr>
      <w:rPr>
        <w:rFonts w:ascii="Arial" w:hAnsi="Arial" w:hint="default"/>
      </w:rPr>
    </w:lvl>
  </w:abstractNum>
  <w:abstractNum w:abstractNumId="29">
    <w:nsid w:val="672A7D51"/>
    <w:multiLevelType w:val="hybridMultilevel"/>
    <w:tmpl w:val="5E4ABEB4"/>
    <w:lvl w:ilvl="0" w:tplc="04090011">
      <w:start w:val="1"/>
      <w:numFmt w:val="decimal"/>
      <w:lvlText w:val="%1)"/>
      <w:lvlJc w:val="left"/>
      <w:pPr>
        <w:ind w:left="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0">
    <w:nsid w:val="6E8F3BBB"/>
    <w:multiLevelType w:val="hybridMultilevel"/>
    <w:tmpl w:val="8852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85EB3"/>
    <w:multiLevelType w:val="hybridMultilevel"/>
    <w:tmpl w:val="830A9462"/>
    <w:lvl w:ilvl="0" w:tplc="F6388B3C">
      <w:start w:val="1"/>
      <w:numFmt w:val="bullet"/>
      <w:lvlText w:val="•"/>
      <w:lvlJc w:val="left"/>
      <w:pPr>
        <w:tabs>
          <w:tab w:val="num" w:pos="720"/>
        </w:tabs>
        <w:ind w:left="720" w:hanging="360"/>
      </w:pPr>
      <w:rPr>
        <w:rFonts w:ascii="Arial" w:hAnsi="Arial" w:hint="default"/>
      </w:rPr>
    </w:lvl>
    <w:lvl w:ilvl="1" w:tplc="0C16180E">
      <w:start w:val="1439"/>
      <w:numFmt w:val="bullet"/>
      <w:lvlText w:val="–"/>
      <w:lvlJc w:val="left"/>
      <w:pPr>
        <w:tabs>
          <w:tab w:val="num" w:pos="1440"/>
        </w:tabs>
        <w:ind w:left="1440" w:hanging="360"/>
      </w:pPr>
      <w:rPr>
        <w:rFonts w:ascii="Arial" w:hAnsi="Arial" w:hint="default"/>
      </w:rPr>
    </w:lvl>
    <w:lvl w:ilvl="2" w:tplc="21C4B72C">
      <w:start w:val="1439"/>
      <w:numFmt w:val="bullet"/>
      <w:lvlText w:val="•"/>
      <w:lvlJc w:val="left"/>
      <w:pPr>
        <w:tabs>
          <w:tab w:val="num" w:pos="2160"/>
        </w:tabs>
        <w:ind w:left="2160" w:hanging="360"/>
      </w:pPr>
      <w:rPr>
        <w:rFonts w:ascii="Arial" w:hAnsi="Arial" w:hint="default"/>
      </w:rPr>
    </w:lvl>
    <w:lvl w:ilvl="3" w:tplc="CB4CAC14" w:tentative="1">
      <w:start w:val="1"/>
      <w:numFmt w:val="bullet"/>
      <w:lvlText w:val="•"/>
      <w:lvlJc w:val="left"/>
      <w:pPr>
        <w:tabs>
          <w:tab w:val="num" w:pos="2880"/>
        </w:tabs>
        <w:ind w:left="2880" w:hanging="360"/>
      </w:pPr>
      <w:rPr>
        <w:rFonts w:ascii="Arial" w:hAnsi="Arial" w:hint="default"/>
      </w:rPr>
    </w:lvl>
    <w:lvl w:ilvl="4" w:tplc="03B81C7E" w:tentative="1">
      <w:start w:val="1"/>
      <w:numFmt w:val="bullet"/>
      <w:lvlText w:val="•"/>
      <w:lvlJc w:val="left"/>
      <w:pPr>
        <w:tabs>
          <w:tab w:val="num" w:pos="3600"/>
        </w:tabs>
        <w:ind w:left="3600" w:hanging="360"/>
      </w:pPr>
      <w:rPr>
        <w:rFonts w:ascii="Arial" w:hAnsi="Arial" w:hint="default"/>
      </w:rPr>
    </w:lvl>
    <w:lvl w:ilvl="5" w:tplc="80081C7A" w:tentative="1">
      <w:start w:val="1"/>
      <w:numFmt w:val="bullet"/>
      <w:lvlText w:val="•"/>
      <w:lvlJc w:val="left"/>
      <w:pPr>
        <w:tabs>
          <w:tab w:val="num" w:pos="4320"/>
        </w:tabs>
        <w:ind w:left="4320" w:hanging="360"/>
      </w:pPr>
      <w:rPr>
        <w:rFonts w:ascii="Arial" w:hAnsi="Arial" w:hint="default"/>
      </w:rPr>
    </w:lvl>
    <w:lvl w:ilvl="6" w:tplc="C7A47C1E" w:tentative="1">
      <w:start w:val="1"/>
      <w:numFmt w:val="bullet"/>
      <w:lvlText w:val="•"/>
      <w:lvlJc w:val="left"/>
      <w:pPr>
        <w:tabs>
          <w:tab w:val="num" w:pos="5040"/>
        </w:tabs>
        <w:ind w:left="5040" w:hanging="360"/>
      </w:pPr>
      <w:rPr>
        <w:rFonts w:ascii="Arial" w:hAnsi="Arial" w:hint="default"/>
      </w:rPr>
    </w:lvl>
    <w:lvl w:ilvl="7" w:tplc="08FE6CEC" w:tentative="1">
      <w:start w:val="1"/>
      <w:numFmt w:val="bullet"/>
      <w:lvlText w:val="•"/>
      <w:lvlJc w:val="left"/>
      <w:pPr>
        <w:tabs>
          <w:tab w:val="num" w:pos="5760"/>
        </w:tabs>
        <w:ind w:left="5760" w:hanging="360"/>
      </w:pPr>
      <w:rPr>
        <w:rFonts w:ascii="Arial" w:hAnsi="Arial" w:hint="default"/>
      </w:rPr>
    </w:lvl>
    <w:lvl w:ilvl="8" w:tplc="0BFAE0F6" w:tentative="1">
      <w:start w:val="1"/>
      <w:numFmt w:val="bullet"/>
      <w:lvlText w:val="•"/>
      <w:lvlJc w:val="left"/>
      <w:pPr>
        <w:tabs>
          <w:tab w:val="num" w:pos="6480"/>
        </w:tabs>
        <w:ind w:left="6480" w:hanging="360"/>
      </w:pPr>
      <w:rPr>
        <w:rFonts w:ascii="Arial" w:hAnsi="Arial" w:hint="default"/>
      </w:rPr>
    </w:lvl>
  </w:abstractNum>
  <w:abstractNum w:abstractNumId="32">
    <w:nsid w:val="72CE1E98"/>
    <w:multiLevelType w:val="hybridMultilevel"/>
    <w:tmpl w:val="B460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13"/>
  </w:num>
  <w:num w:numId="5">
    <w:abstractNumId w:val="23"/>
  </w:num>
  <w:num w:numId="6">
    <w:abstractNumId w:val="20"/>
  </w:num>
  <w:num w:numId="7">
    <w:abstractNumId w:val="6"/>
  </w:num>
  <w:num w:numId="8">
    <w:abstractNumId w:val="19"/>
  </w:num>
  <w:num w:numId="9">
    <w:abstractNumId w:val="4"/>
  </w:num>
  <w:num w:numId="10">
    <w:abstractNumId w:val="5"/>
  </w:num>
  <w:num w:numId="11">
    <w:abstractNumId w:val="24"/>
  </w:num>
  <w:num w:numId="12">
    <w:abstractNumId w:val="12"/>
  </w:num>
  <w:num w:numId="13">
    <w:abstractNumId w:val="14"/>
  </w:num>
  <w:num w:numId="14">
    <w:abstractNumId w:val="32"/>
  </w:num>
  <w:num w:numId="15">
    <w:abstractNumId w:val="31"/>
  </w:num>
  <w:num w:numId="16">
    <w:abstractNumId w:val="25"/>
  </w:num>
  <w:num w:numId="17">
    <w:abstractNumId w:val="28"/>
  </w:num>
  <w:num w:numId="18">
    <w:abstractNumId w:val="8"/>
  </w:num>
  <w:num w:numId="19">
    <w:abstractNumId w:val="17"/>
  </w:num>
  <w:num w:numId="20">
    <w:abstractNumId w:val="30"/>
  </w:num>
  <w:num w:numId="21">
    <w:abstractNumId w:val="9"/>
  </w:num>
  <w:num w:numId="22">
    <w:abstractNumId w:val="21"/>
  </w:num>
  <w:num w:numId="23">
    <w:abstractNumId w:val="16"/>
  </w:num>
  <w:num w:numId="24">
    <w:abstractNumId w:val="1"/>
  </w:num>
  <w:num w:numId="25">
    <w:abstractNumId w:val="0"/>
  </w:num>
  <w:num w:numId="26">
    <w:abstractNumId w:val="22"/>
  </w:num>
  <w:num w:numId="27">
    <w:abstractNumId w:val="11"/>
  </w:num>
  <w:num w:numId="28">
    <w:abstractNumId w:val="7"/>
  </w:num>
  <w:num w:numId="29">
    <w:abstractNumId w:val="10"/>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5"/>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87220"/>
    <w:rsid w:val="00007898"/>
    <w:rsid w:val="00013AF0"/>
    <w:rsid w:val="0001426C"/>
    <w:rsid w:val="00021161"/>
    <w:rsid w:val="0002353D"/>
    <w:rsid w:val="000277FC"/>
    <w:rsid w:val="00032EFC"/>
    <w:rsid w:val="00034326"/>
    <w:rsid w:val="00036BED"/>
    <w:rsid w:val="00037351"/>
    <w:rsid w:val="0004417D"/>
    <w:rsid w:val="00046220"/>
    <w:rsid w:val="00054715"/>
    <w:rsid w:val="00054BAB"/>
    <w:rsid w:val="000567A2"/>
    <w:rsid w:val="0005777A"/>
    <w:rsid w:val="0007522C"/>
    <w:rsid w:val="0007652E"/>
    <w:rsid w:val="0007694F"/>
    <w:rsid w:val="00082ED6"/>
    <w:rsid w:val="00085FE2"/>
    <w:rsid w:val="00095DBC"/>
    <w:rsid w:val="000A33D7"/>
    <w:rsid w:val="000A5ACB"/>
    <w:rsid w:val="000A5EDD"/>
    <w:rsid w:val="000C0528"/>
    <w:rsid w:val="000C0C6B"/>
    <w:rsid w:val="000C46EC"/>
    <w:rsid w:val="000C74D6"/>
    <w:rsid w:val="000D1903"/>
    <w:rsid w:val="000D19BC"/>
    <w:rsid w:val="000D2EB6"/>
    <w:rsid w:val="000D5508"/>
    <w:rsid w:val="000E068B"/>
    <w:rsid w:val="000E1A62"/>
    <w:rsid w:val="000E1B00"/>
    <w:rsid w:val="000E39DE"/>
    <w:rsid w:val="000E40E6"/>
    <w:rsid w:val="000F6168"/>
    <w:rsid w:val="000F65F0"/>
    <w:rsid w:val="00100DED"/>
    <w:rsid w:val="001049DA"/>
    <w:rsid w:val="00110570"/>
    <w:rsid w:val="001138D9"/>
    <w:rsid w:val="00117147"/>
    <w:rsid w:val="00121FC9"/>
    <w:rsid w:val="001225C7"/>
    <w:rsid w:val="00123E67"/>
    <w:rsid w:val="00126A9C"/>
    <w:rsid w:val="00137E08"/>
    <w:rsid w:val="001419C8"/>
    <w:rsid w:val="00141D12"/>
    <w:rsid w:val="001438B6"/>
    <w:rsid w:val="00145B24"/>
    <w:rsid w:val="00146ED9"/>
    <w:rsid w:val="00146F1E"/>
    <w:rsid w:val="001474FB"/>
    <w:rsid w:val="00153E15"/>
    <w:rsid w:val="001567AE"/>
    <w:rsid w:val="00157260"/>
    <w:rsid w:val="00160C31"/>
    <w:rsid w:val="0016160B"/>
    <w:rsid w:val="001624C5"/>
    <w:rsid w:val="00163222"/>
    <w:rsid w:val="00165385"/>
    <w:rsid w:val="00167DFC"/>
    <w:rsid w:val="0017127E"/>
    <w:rsid w:val="00172DB1"/>
    <w:rsid w:val="0019174B"/>
    <w:rsid w:val="001920A8"/>
    <w:rsid w:val="00194548"/>
    <w:rsid w:val="001964DA"/>
    <w:rsid w:val="001A36DB"/>
    <w:rsid w:val="001A4764"/>
    <w:rsid w:val="001B69BB"/>
    <w:rsid w:val="001C14E4"/>
    <w:rsid w:val="001C455A"/>
    <w:rsid w:val="001D4131"/>
    <w:rsid w:val="001D4ED3"/>
    <w:rsid w:val="001D7501"/>
    <w:rsid w:val="001D770C"/>
    <w:rsid w:val="001E1563"/>
    <w:rsid w:val="001E218D"/>
    <w:rsid w:val="001E39D3"/>
    <w:rsid w:val="001E3B10"/>
    <w:rsid w:val="001F2AAD"/>
    <w:rsid w:val="001F4272"/>
    <w:rsid w:val="001F6E86"/>
    <w:rsid w:val="00200437"/>
    <w:rsid w:val="002023C4"/>
    <w:rsid w:val="002058E8"/>
    <w:rsid w:val="00207D60"/>
    <w:rsid w:val="0021208B"/>
    <w:rsid w:val="00213AAF"/>
    <w:rsid w:val="00213EAD"/>
    <w:rsid w:val="00214C1C"/>
    <w:rsid w:val="00215ADE"/>
    <w:rsid w:val="00216A1D"/>
    <w:rsid w:val="00223201"/>
    <w:rsid w:val="00227E86"/>
    <w:rsid w:val="002352FB"/>
    <w:rsid w:val="002366E3"/>
    <w:rsid w:val="002368CB"/>
    <w:rsid w:val="0023719C"/>
    <w:rsid w:val="002435D1"/>
    <w:rsid w:val="002436DA"/>
    <w:rsid w:val="00247353"/>
    <w:rsid w:val="00251AB3"/>
    <w:rsid w:val="002524A0"/>
    <w:rsid w:val="002532B9"/>
    <w:rsid w:val="002540C5"/>
    <w:rsid w:val="00256125"/>
    <w:rsid w:val="002561D9"/>
    <w:rsid w:val="00275FA3"/>
    <w:rsid w:val="00276DA2"/>
    <w:rsid w:val="00277B65"/>
    <w:rsid w:val="00280F13"/>
    <w:rsid w:val="00281A09"/>
    <w:rsid w:val="00282079"/>
    <w:rsid w:val="00287D3B"/>
    <w:rsid w:val="00290816"/>
    <w:rsid w:val="0029303F"/>
    <w:rsid w:val="0029386D"/>
    <w:rsid w:val="00293B14"/>
    <w:rsid w:val="0029594E"/>
    <w:rsid w:val="00296934"/>
    <w:rsid w:val="00297233"/>
    <w:rsid w:val="002A095F"/>
    <w:rsid w:val="002A0FD0"/>
    <w:rsid w:val="002B1A11"/>
    <w:rsid w:val="002B5CF4"/>
    <w:rsid w:val="002C3216"/>
    <w:rsid w:val="002D0249"/>
    <w:rsid w:val="002D1329"/>
    <w:rsid w:val="002D33DB"/>
    <w:rsid w:val="002D42E2"/>
    <w:rsid w:val="002D604D"/>
    <w:rsid w:val="002D60AC"/>
    <w:rsid w:val="002E48D6"/>
    <w:rsid w:val="002E5301"/>
    <w:rsid w:val="002E61EF"/>
    <w:rsid w:val="002E77CB"/>
    <w:rsid w:val="002F7757"/>
    <w:rsid w:val="003034C4"/>
    <w:rsid w:val="003059A5"/>
    <w:rsid w:val="00307149"/>
    <w:rsid w:val="00307E74"/>
    <w:rsid w:val="00311AFE"/>
    <w:rsid w:val="00313007"/>
    <w:rsid w:val="00313BEB"/>
    <w:rsid w:val="00314493"/>
    <w:rsid w:val="00330CB5"/>
    <w:rsid w:val="00333088"/>
    <w:rsid w:val="003334C4"/>
    <w:rsid w:val="0033383F"/>
    <w:rsid w:val="00333ACC"/>
    <w:rsid w:val="0033558F"/>
    <w:rsid w:val="00343DDD"/>
    <w:rsid w:val="00351D1E"/>
    <w:rsid w:val="0035631E"/>
    <w:rsid w:val="00356697"/>
    <w:rsid w:val="00360367"/>
    <w:rsid w:val="00362F6C"/>
    <w:rsid w:val="00364DE3"/>
    <w:rsid w:val="00366BB4"/>
    <w:rsid w:val="00370D1E"/>
    <w:rsid w:val="00371C3B"/>
    <w:rsid w:val="003738BB"/>
    <w:rsid w:val="00386CDF"/>
    <w:rsid w:val="00390DDC"/>
    <w:rsid w:val="00390EBD"/>
    <w:rsid w:val="00394A36"/>
    <w:rsid w:val="003A2928"/>
    <w:rsid w:val="003A3594"/>
    <w:rsid w:val="003A47DA"/>
    <w:rsid w:val="003A75A5"/>
    <w:rsid w:val="003B63FC"/>
    <w:rsid w:val="003B6853"/>
    <w:rsid w:val="003C2FC0"/>
    <w:rsid w:val="003C6236"/>
    <w:rsid w:val="003D5B17"/>
    <w:rsid w:val="003E42F9"/>
    <w:rsid w:val="003E4EE9"/>
    <w:rsid w:val="003F12B9"/>
    <w:rsid w:val="003F31AA"/>
    <w:rsid w:val="003F388F"/>
    <w:rsid w:val="003F4279"/>
    <w:rsid w:val="00422C3D"/>
    <w:rsid w:val="00432843"/>
    <w:rsid w:val="0043431B"/>
    <w:rsid w:val="0043593A"/>
    <w:rsid w:val="00435EA0"/>
    <w:rsid w:val="0043725E"/>
    <w:rsid w:val="00440DFC"/>
    <w:rsid w:val="0044120C"/>
    <w:rsid w:val="00443A28"/>
    <w:rsid w:val="00444509"/>
    <w:rsid w:val="00444FFC"/>
    <w:rsid w:val="00463E3A"/>
    <w:rsid w:val="00467FA4"/>
    <w:rsid w:val="004738B3"/>
    <w:rsid w:val="004766FC"/>
    <w:rsid w:val="0048051C"/>
    <w:rsid w:val="0048389D"/>
    <w:rsid w:val="0048700B"/>
    <w:rsid w:val="00493E83"/>
    <w:rsid w:val="004A6D1A"/>
    <w:rsid w:val="004A79E3"/>
    <w:rsid w:val="004B248B"/>
    <w:rsid w:val="004B5589"/>
    <w:rsid w:val="004B6AB4"/>
    <w:rsid w:val="004B7D40"/>
    <w:rsid w:val="004C515D"/>
    <w:rsid w:val="004C57D5"/>
    <w:rsid w:val="004C79EE"/>
    <w:rsid w:val="004C7F00"/>
    <w:rsid w:val="004E05C2"/>
    <w:rsid w:val="004F1F5B"/>
    <w:rsid w:val="004F2F29"/>
    <w:rsid w:val="005015CA"/>
    <w:rsid w:val="00501832"/>
    <w:rsid w:val="00504753"/>
    <w:rsid w:val="005072E8"/>
    <w:rsid w:val="005169B4"/>
    <w:rsid w:val="0052216D"/>
    <w:rsid w:val="005236F8"/>
    <w:rsid w:val="00533596"/>
    <w:rsid w:val="00535B61"/>
    <w:rsid w:val="005374F1"/>
    <w:rsid w:val="0054778C"/>
    <w:rsid w:val="005510C2"/>
    <w:rsid w:val="00551EF7"/>
    <w:rsid w:val="00552C3D"/>
    <w:rsid w:val="00553394"/>
    <w:rsid w:val="005632E1"/>
    <w:rsid w:val="00563C0A"/>
    <w:rsid w:val="005666CC"/>
    <w:rsid w:val="00572521"/>
    <w:rsid w:val="005850E8"/>
    <w:rsid w:val="00586EA2"/>
    <w:rsid w:val="0058750C"/>
    <w:rsid w:val="00587DF6"/>
    <w:rsid w:val="005900CD"/>
    <w:rsid w:val="005A3F89"/>
    <w:rsid w:val="005A5C2B"/>
    <w:rsid w:val="005A71C0"/>
    <w:rsid w:val="005B17F1"/>
    <w:rsid w:val="005B4616"/>
    <w:rsid w:val="005B7B1C"/>
    <w:rsid w:val="005C0240"/>
    <w:rsid w:val="005C268B"/>
    <w:rsid w:val="005D3588"/>
    <w:rsid w:val="005D3DAB"/>
    <w:rsid w:val="005D55CF"/>
    <w:rsid w:val="005D766A"/>
    <w:rsid w:val="005D7B8F"/>
    <w:rsid w:val="005E125D"/>
    <w:rsid w:val="005E1FA7"/>
    <w:rsid w:val="005E3F7B"/>
    <w:rsid w:val="005F34AB"/>
    <w:rsid w:val="005F4E07"/>
    <w:rsid w:val="005F5B5A"/>
    <w:rsid w:val="0060427B"/>
    <w:rsid w:val="00604B74"/>
    <w:rsid w:val="00606B06"/>
    <w:rsid w:val="00616C68"/>
    <w:rsid w:val="00617341"/>
    <w:rsid w:val="00622294"/>
    <w:rsid w:val="00623DB4"/>
    <w:rsid w:val="00624180"/>
    <w:rsid w:val="0062792A"/>
    <w:rsid w:val="006315AB"/>
    <w:rsid w:val="00635ED0"/>
    <w:rsid w:val="00636AE0"/>
    <w:rsid w:val="00643EDD"/>
    <w:rsid w:val="00644B3B"/>
    <w:rsid w:val="00645635"/>
    <w:rsid w:val="00651ABC"/>
    <w:rsid w:val="006630B5"/>
    <w:rsid w:val="00672B9F"/>
    <w:rsid w:val="00687220"/>
    <w:rsid w:val="00693D76"/>
    <w:rsid w:val="0069480A"/>
    <w:rsid w:val="0069593A"/>
    <w:rsid w:val="006A3C88"/>
    <w:rsid w:val="006A3E8F"/>
    <w:rsid w:val="006A6E72"/>
    <w:rsid w:val="006B0B66"/>
    <w:rsid w:val="006B15AC"/>
    <w:rsid w:val="006C14F8"/>
    <w:rsid w:val="006C38E7"/>
    <w:rsid w:val="006D33FA"/>
    <w:rsid w:val="006D37E4"/>
    <w:rsid w:val="006E38BA"/>
    <w:rsid w:val="006E3B9A"/>
    <w:rsid w:val="00703D5C"/>
    <w:rsid w:val="00705B34"/>
    <w:rsid w:val="00707531"/>
    <w:rsid w:val="00710C5A"/>
    <w:rsid w:val="00711B8C"/>
    <w:rsid w:val="0071417E"/>
    <w:rsid w:val="00720DC6"/>
    <w:rsid w:val="007213C7"/>
    <w:rsid w:val="0072559B"/>
    <w:rsid w:val="00731504"/>
    <w:rsid w:val="0073200D"/>
    <w:rsid w:val="007365F1"/>
    <w:rsid w:val="0073715B"/>
    <w:rsid w:val="00737DB2"/>
    <w:rsid w:val="00747E14"/>
    <w:rsid w:val="00755C30"/>
    <w:rsid w:val="007566C4"/>
    <w:rsid w:val="0076115B"/>
    <w:rsid w:val="00761B58"/>
    <w:rsid w:val="00762921"/>
    <w:rsid w:val="00763020"/>
    <w:rsid w:val="00763413"/>
    <w:rsid w:val="0076379D"/>
    <w:rsid w:val="00773F08"/>
    <w:rsid w:val="00774E1B"/>
    <w:rsid w:val="00776B9C"/>
    <w:rsid w:val="0078597E"/>
    <w:rsid w:val="007943F1"/>
    <w:rsid w:val="00795B4E"/>
    <w:rsid w:val="007A1B91"/>
    <w:rsid w:val="007A61D2"/>
    <w:rsid w:val="007B1199"/>
    <w:rsid w:val="007B26EF"/>
    <w:rsid w:val="007B2C32"/>
    <w:rsid w:val="007B379A"/>
    <w:rsid w:val="007B5489"/>
    <w:rsid w:val="007C0141"/>
    <w:rsid w:val="007D3D23"/>
    <w:rsid w:val="007D5B3D"/>
    <w:rsid w:val="007E5519"/>
    <w:rsid w:val="007E7E12"/>
    <w:rsid w:val="007F1625"/>
    <w:rsid w:val="007F22A6"/>
    <w:rsid w:val="007F5BDD"/>
    <w:rsid w:val="00803240"/>
    <w:rsid w:val="00805926"/>
    <w:rsid w:val="008061A3"/>
    <w:rsid w:val="0080711D"/>
    <w:rsid w:val="00811D0B"/>
    <w:rsid w:val="008158D0"/>
    <w:rsid w:val="00817927"/>
    <w:rsid w:val="00823C64"/>
    <w:rsid w:val="008256D7"/>
    <w:rsid w:val="00826BA5"/>
    <w:rsid w:val="008317C2"/>
    <w:rsid w:val="00832546"/>
    <w:rsid w:val="00836049"/>
    <w:rsid w:val="00836545"/>
    <w:rsid w:val="008413C1"/>
    <w:rsid w:val="008417D9"/>
    <w:rsid w:val="008605BC"/>
    <w:rsid w:val="00867926"/>
    <w:rsid w:val="00872157"/>
    <w:rsid w:val="00873D36"/>
    <w:rsid w:val="0087603D"/>
    <w:rsid w:val="0087735C"/>
    <w:rsid w:val="00883068"/>
    <w:rsid w:val="00884E4E"/>
    <w:rsid w:val="0088559D"/>
    <w:rsid w:val="00894E40"/>
    <w:rsid w:val="00894EB4"/>
    <w:rsid w:val="00895A8C"/>
    <w:rsid w:val="008A0198"/>
    <w:rsid w:val="008A13AC"/>
    <w:rsid w:val="008A5550"/>
    <w:rsid w:val="008A5DA7"/>
    <w:rsid w:val="008B1B5F"/>
    <w:rsid w:val="008B1B69"/>
    <w:rsid w:val="008B2BA3"/>
    <w:rsid w:val="008B39C9"/>
    <w:rsid w:val="008C73A3"/>
    <w:rsid w:val="008D0164"/>
    <w:rsid w:val="008D2171"/>
    <w:rsid w:val="008E78D3"/>
    <w:rsid w:val="008F19B6"/>
    <w:rsid w:val="008F3BFE"/>
    <w:rsid w:val="008F73A0"/>
    <w:rsid w:val="00901559"/>
    <w:rsid w:val="00901FFC"/>
    <w:rsid w:val="0090292E"/>
    <w:rsid w:val="00902B46"/>
    <w:rsid w:val="0090358F"/>
    <w:rsid w:val="00903ADE"/>
    <w:rsid w:val="009064A4"/>
    <w:rsid w:val="0090685C"/>
    <w:rsid w:val="00906BBE"/>
    <w:rsid w:val="00907D50"/>
    <w:rsid w:val="0091161E"/>
    <w:rsid w:val="00912B44"/>
    <w:rsid w:val="0091339F"/>
    <w:rsid w:val="009169E3"/>
    <w:rsid w:val="0092012F"/>
    <w:rsid w:val="0092577A"/>
    <w:rsid w:val="00926BE1"/>
    <w:rsid w:val="009301A9"/>
    <w:rsid w:val="00934504"/>
    <w:rsid w:val="0093614B"/>
    <w:rsid w:val="00942229"/>
    <w:rsid w:val="009460FA"/>
    <w:rsid w:val="009548CD"/>
    <w:rsid w:val="009550EE"/>
    <w:rsid w:val="009610E9"/>
    <w:rsid w:val="00962CAC"/>
    <w:rsid w:val="009653E8"/>
    <w:rsid w:val="00965D52"/>
    <w:rsid w:val="00966702"/>
    <w:rsid w:val="00973852"/>
    <w:rsid w:val="009764DE"/>
    <w:rsid w:val="00983D38"/>
    <w:rsid w:val="0098631D"/>
    <w:rsid w:val="009963F8"/>
    <w:rsid w:val="009A031D"/>
    <w:rsid w:val="009A0CFB"/>
    <w:rsid w:val="009A1799"/>
    <w:rsid w:val="009A49DB"/>
    <w:rsid w:val="009B0BBE"/>
    <w:rsid w:val="009B12AE"/>
    <w:rsid w:val="009B15E9"/>
    <w:rsid w:val="009B3632"/>
    <w:rsid w:val="009B3B2B"/>
    <w:rsid w:val="009B5B98"/>
    <w:rsid w:val="009B7AD6"/>
    <w:rsid w:val="009C2051"/>
    <w:rsid w:val="009C5635"/>
    <w:rsid w:val="009C5646"/>
    <w:rsid w:val="009C724D"/>
    <w:rsid w:val="009D1609"/>
    <w:rsid w:val="009D7F94"/>
    <w:rsid w:val="009E0734"/>
    <w:rsid w:val="009E40D9"/>
    <w:rsid w:val="009E7866"/>
    <w:rsid w:val="009F0780"/>
    <w:rsid w:val="009F2FD8"/>
    <w:rsid w:val="009F7947"/>
    <w:rsid w:val="00A0047C"/>
    <w:rsid w:val="00A0307E"/>
    <w:rsid w:val="00A10F0D"/>
    <w:rsid w:val="00A125AF"/>
    <w:rsid w:val="00A15535"/>
    <w:rsid w:val="00A15F50"/>
    <w:rsid w:val="00A21984"/>
    <w:rsid w:val="00A2205E"/>
    <w:rsid w:val="00A233B9"/>
    <w:rsid w:val="00A270BE"/>
    <w:rsid w:val="00A33952"/>
    <w:rsid w:val="00A35437"/>
    <w:rsid w:val="00A40F97"/>
    <w:rsid w:val="00A43B6B"/>
    <w:rsid w:val="00A460CF"/>
    <w:rsid w:val="00A475D8"/>
    <w:rsid w:val="00A55BAC"/>
    <w:rsid w:val="00A626D8"/>
    <w:rsid w:val="00A6448A"/>
    <w:rsid w:val="00A64581"/>
    <w:rsid w:val="00A64A56"/>
    <w:rsid w:val="00A67573"/>
    <w:rsid w:val="00A6792A"/>
    <w:rsid w:val="00A67BFF"/>
    <w:rsid w:val="00A67DE1"/>
    <w:rsid w:val="00A7026F"/>
    <w:rsid w:val="00A77654"/>
    <w:rsid w:val="00A80F31"/>
    <w:rsid w:val="00A83310"/>
    <w:rsid w:val="00A849DA"/>
    <w:rsid w:val="00A9534D"/>
    <w:rsid w:val="00A954AD"/>
    <w:rsid w:val="00AA1B46"/>
    <w:rsid w:val="00AA2C93"/>
    <w:rsid w:val="00AA41BD"/>
    <w:rsid w:val="00AA4543"/>
    <w:rsid w:val="00AB0EDE"/>
    <w:rsid w:val="00AC0D64"/>
    <w:rsid w:val="00AC0E21"/>
    <w:rsid w:val="00AC132D"/>
    <w:rsid w:val="00AD0C67"/>
    <w:rsid w:val="00AD1AF9"/>
    <w:rsid w:val="00AE7946"/>
    <w:rsid w:val="00AF15A8"/>
    <w:rsid w:val="00AF1C92"/>
    <w:rsid w:val="00AF226F"/>
    <w:rsid w:val="00AF2312"/>
    <w:rsid w:val="00AF2CB6"/>
    <w:rsid w:val="00AF5AD6"/>
    <w:rsid w:val="00AF72B2"/>
    <w:rsid w:val="00B07E6C"/>
    <w:rsid w:val="00B13033"/>
    <w:rsid w:val="00B13616"/>
    <w:rsid w:val="00B14C69"/>
    <w:rsid w:val="00B23BCD"/>
    <w:rsid w:val="00B24D7C"/>
    <w:rsid w:val="00B312EA"/>
    <w:rsid w:val="00B315D3"/>
    <w:rsid w:val="00B368DC"/>
    <w:rsid w:val="00B3753F"/>
    <w:rsid w:val="00B4260D"/>
    <w:rsid w:val="00B43C7E"/>
    <w:rsid w:val="00B607B1"/>
    <w:rsid w:val="00B71D01"/>
    <w:rsid w:val="00B73639"/>
    <w:rsid w:val="00B80279"/>
    <w:rsid w:val="00B82646"/>
    <w:rsid w:val="00B831C6"/>
    <w:rsid w:val="00B83FB9"/>
    <w:rsid w:val="00B97010"/>
    <w:rsid w:val="00BA7BE5"/>
    <w:rsid w:val="00BB3296"/>
    <w:rsid w:val="00BB4387"/>
    <w:rsid w:val="00BC1179"/>
    <w:rsid w:val="00BC2875"/>
    <w:rsid w:val="00BC2EF2"/>
    <w:rsid w:val="00BD3B36"/>
    <w:rsid w:val="00BE0152"/>
    <w:rsid w:val="00BE0D40"/>
    <w:rsid w:val="00BE4228"/>
    <w:rsid w:val="00BE79B4"/>
    <w:rsid w:val="00BF00C4"/>
    <w:rsid w:val="00BF1077"/>
    <w:rsid w:val="00BF5974"/>
    <w:rsid w:val="00BF61C8"/>
    <w:rsid w:val="00C02D73"/>
    <w:rsid w:val="00C02E06"/>
    <w:rsid w:val="00C02EE4"/>
    <w:rsid w:val="00C0365B"/>
    <w:rsid w:val="00C0378B"/>
    <w:rsid w:val="00C23D46"/>
    <w:rsid w:val="00C2779B"/>
    <w:rsid w:val="00C304FD"/>
    <w:rsid w:val="00C311FB"/>
    <w:rsid w:val="00C47EAB"/>
    <w:rsid w:val="00C520EE"/>
    <w:rsid w:val="00C539F5"/>
    <w:rsid w:val="00C5549E"/>
    <w:rsid w:val="00C64635"/>
    <w:rsid w:val="00C75A9C"/>
    <w:rsid w:val="00C76893"/>
    <w:rsid w:val="00C77F83"/>
    <w:rsid w:val="00C80020"/>
    <w:rsid w:val="00C87396"/>
    <w:rsid w:val="00C921C8"/>
    <w:rsid w:val="00C94C04"/>
    <w:rsid w:val="00C969DB"/>
    <w:rsid w:val="00CA0B25"/>
    <w:rsid w:val="00CA1C34"/>
    <w:rsid w:val="00CA2B68"/>
    <w:rsid w:val="00CA7712"/>
    <w:rsid w:val="00CB0E77"/>
    <w:rsid w:val="00CB2596"/>
    <w:rsid w:val="00CB56BD"/>
    <w:rsid w:val="00CB59A5"/>
    <w:rsid w:val="00CC097A"/>
    <w:rsid w:val="00CC183A"/>
    <w:rsid w:val="00CC4D7C"/>
    <w:rsid w:val="00CC74D8"/>
    <w:rsid w:val="00CD4537"/>
    <w:rsid w:val="00CD5F64"/>
    <w:rsid w:val="00CD6426"/>
    <w:rsid w:val="00CE15EF"/>
    <w:rsid w:val="00CE2C52"/>
    <w:rsid w:val="00CE3DD5"/>
    <w:rsid w:val="00CE40C1"/>
    <w:rsid w:val="00CE4FD4"/>
    <w:rsid w:val="00CE7F40"/>
    <w:rsid w:val="00CF010A"/>
    <w:rsid w:val="00CF3D19"/>
    <w:rsid w:val="00D024A4"/>
    <w:rsid w:val="00D0794B"/>
    <w:rsid w:val="00D079A5"/>
    <w:rsid w:val="00D11801"/>
    <w:rsid w:val="00D14189"/>
    <w:rsid w:val="00D212B5"/>
    <w:rsid w:val="00D2219E"/>
    <w:rsid w:val="00D22282"/>
    <w:rsid w:val="00D24A67"/>
    <w:rsid w:val="00D25A2C"/>
    <w:rsid w:val="00D271D0"/>
    <w:rsid w:val="00D30A9C"/>
    <w:rsid w:val="00D30CB6"/>
    <w:rsid w:val="00D3490E"/>
    <w:rsid w:val="00D4173E"/>
    <w:rsid w:val="00D44819"/>
    <w:rsid w:val="00D5741A"/>
    <w:rsid w:val="00D64EA6"/>
    <w:rsid w:val="00D65085"/>
    <w:rsid w:val="00D717CF"/>
    <w:rsid w:val="00D77F5F"/>
    <w:rsid w:val="00D832E1"/>
    <w:rsid w:val="00D90766"/>
    <w:rsid w:val="00D93521"/>
    <w:rsid w:val="00D94574"/>
    <w:rsid w:val="00D97066"/>
    <w:rsid w:val="00DB01FB"/>
    <w:rsid w:val="00DD2790"/>
    <w:rsid w:val="00DD38E2"/>
    <w:rsid w:val="00DD4181"/>
    <w:rsid w:val="00DE7087"/>
    <w:rsid w:val="00DE7A1B"/>
    <w:rsid w:val="00DE7C56"/>
    <w:rsid w:val="00DF1683"/>
    <w:rsid w:val="00DF697A"/>
    <w:rsid w:val="00DF7A1F"/>
    <w:rsid w:val="00E12728"/>
    <w:rsid w:val="00E12DA7"/>
    <w:rsid w:val="00E246D7"/>
    <w:rsid w:val="00E2482A"/>
    <w:rsid w:val="00E25265"/>
    <w:rsid w:val="00E27F54"/>
    <w:rsid w:val="00E36718"/>
    <w:rsid w:val="00E3733A"/>
    <w:rsid w:val="00E4085C"/>
    <w:rsid w:val="00E41B1B"/>
    <w:rsid w:val="00E45532"/>
    <w:rsid w:val="00E50617"/>
    <w:rsid w:val="00E52B51"/>
    <w:rsid w:val="00E57B46"/>
    <w:rsid w:val="00E82817"/>
    <w:rsid w:val="00E83574"/>
    <w:rsid w:val="00E848CD"/>
    <w:rsid w:val="00E84B33"/>
    <w:rsid w:val="00E871BB"/>
    <w:rsid w:val="00E977FC"/>
    <w:rsid w:val="00EA45DB"/>
    <w:rsid w:val="00EB13DB"/>
    <w:rsid w:val="00EB3E10"/>
    <w:rsid w:val="00EB45DE"/>
    <w:rsid w:val="00EB65A1"/>
    <w:rsid w:val="00ED0D57"/>
    <w:rsid w:val="00ED178A"/>
    <w:rsid w:val="00ED5880"/>
    <w:rsid w:val="00EE06F2"/>
    <w:rsid w:val="00EE0B9A"/>
    <w:rsid w:val="00EE2824"/>
    <w:rsid w:val="00EF1458"/>
    <w:rsid w:val="00EF4853"/>
    <w:rsid w:val="00F00A77"/>
    <w:rsid w:val="00F00BB9"/>
    <w:rsid w:val="00F01BCD"/>
    <w:rsid w:val="00F05E4C"/>
    <w:rsid w:val="00F05E52"/>
    <w:rsid w:val="00F10CCC"/>
    <w:rsid w:val="00F1421E"/>
    <w:rsid w:val="00F2092B"/>
    <w:rsid w:val="00F2517A"/>
    <w:rsid w:val="00F26CF2"/>
    <w:rsid w:val="00F30BEE"/>
    <w:rsid w:val="00F30F5E"/>
    <w:rsid w:val="00F31942"/>
    <w:rsid w:val="00F33D7B"/>
    <w:rsid w:val="00F41EF7"/>
    <w:rsid w:val="00F50BB0"/>
    <w:rsid w:val="00F704EB"/>
    <w:rsid w:val="00F70FBE"/>
    <w:rsid w:val="00F71645"/>
    <w:rsid w:val="00F7497C"/>
    <w:rsid w:val="00F82626"/>
    <w:rsid w:val="00F869D4"/>
    <w:rsid w:val="00F93188"/>
    <w:rsid w:val="00FA2949"/>
    <w:rsid w:val="00FA2A34"/>
    <w:rsid w:val="00FA418E"/>
    <w:rsid w:val="00FB09E3"/>
    <w:rsid w:val="00FB230D"/>
    <w:rsid w:val="00FB2480"/>
    <w:rsid w:val="00FB3748"/>
    <w:rsid w:val="00FB7480"/>
    <w:rsid w:val="00FC0DA9"/>
    <w:rsid w:val="00FC0E06"/>
    <w:rsid w:val="00FC1FFB"/>
    <w:rsid w:val="00FD3EC1"/>
    <w:rsid w:val="00FD45DC"/>
    <w:rsid w:val="00FE1009"/>
    <w:rsid w:val="00FE5041"/>
    <w:rsid w:val="00FF5B1B"/>
    <w:rsid w:val="00FF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pPr>
      <w:spacing w:after="0" w:line="240" w:lineRule="auto"/>
    </w:pPr>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FootnoteText">
    <w:name w:val="footnote text"/>
    <w:basedOn w:val="Normal"/>
    <w:link w:val="FootnoteTextChar"/>
    <w:uiPriority w:val="99"/>
    <w:semiHidden/>
    <w:unhideWhenUsed/>
    <w:rsid w:val="00687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220"/>
    <w:rPr>
      <w:sz w:val="20"/>
      <w:szCs w:val="20"/>
    </w:rPr>
  </w:style>
  <w:style w:type="character" w:styleId="FootnoteReference">
    <w:name w:val="footnote reference"/>
    <w:basedOn w:val="DefaultParagraphFont"/>
    <w:uiPriority w:val="99"/>
    <w:semiHidden/>
    <w:unhideWhenUsed/>
    <w:rsid w:val="00687220"/>
    <w:rPr>
      <w:vertAlign w:val="superscript"/>
    </w:rPr>
  </w:style>
  <w:style w:type="table" w:styleId="TableGrid">
    <w:name w:val="Table Grid"/>
    <w:basedOn w:val="TableNormal"/>
    <w:uiPriority w:val="59"/>
    <w:rsid w:val="0077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A"/>
    <w:rPr>
      <w:rFonts w:ascii="Tahoma" w:hAnsi="Tahoma" w:cs="Tahoma"/>
      <w:sz w:val="16"/>
      <w:szCs w:val="16"/>
    </w:rPr>
  </w:style>
  <w:style w:type="paragraph" w:styleId="Header">
    <w:name w:val="header"/>
    <w:basedOn w:val="Normal"/>
    <w:link w:val="HeaderChar"/>
    <w:uiPriority w:val="99"/>
    <w:semiHidden/>
    <w:unhideWhenUsed/>
    <w:rsid w:val="00BF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0C4"/>
  </w:style>
  <w:style w:type="paragraph" w:styleId="Footer">
    <w:name w:val="footer"/>
    <w:basedOn w:val="Normal"/>
    <w:link w:val="FooterChar"/>
    <w:uiPriority w:val="99"/>
    <w:unhideWhenUsed/>
    <w:rsid w:val="00BF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C4"/>
  </w:style>
  <w:style w:type="character" w:styleId="CommentReference">
    <w:name w:val="annotation reference"/>
    <w:basedOn w:val="DefaultParagraphFont"/>
    <w:uiPriority w:val="99"/>
    <w:semiHidden/>
    <w:unhideWhenUsed/>
    <w:rsid w:val="00AE7946"/>
    <w:rPr>
      <w:sz w:val="16"/>
      <w:szCs w:val="16"/>
    </w:rPr>
  </w:style>
  <w:style w:type="paragraph" w:styleId="CommentText">
    <w:name w:val="annotation text"/>
    <w:basedOn w:val="Normal"/>
    <w:link w:val="CommentTextChar"/>
    <w:uiPriority w:val="99"/>
    <w:semiHidden/>
    <w:unhideWhenUsed/>
    <w:rsid w:val="00AE7946"/>
    <w:pPr>
      <w:spacing w:line="240" w:lineRule="auto"/>
    </w:pPr>
    <w:rPr>
      <w:sz w:val="20"/>
      <w:szCs w:val="20"/>
    </w:rPr>
  </w:style>
  <w:style w:type="character" w:customStyle="1" w:styleId="CommentTextChar">
    <w:name w:val="Comment Text Char"/>
    <w:basedOn w:val="DefaultParagraphFont"/>
    <w:link w:val="CommentText"/>
    <w:uiPriority w:val="99"/>
    <w:semiHidden/>
    <w:rsid w:val="00AE7946"/>
    <w:rPr>
      <w:sz w:val="20"/>
      <w:szCs w:val="20"/>
    </w:rPr>
  </w:style>
  <w:style w:type="paragraph" w:styleId="CommentSubject">
    <w:name w:val="annotation subject"/>
    <w:basedOn w:val="CommentText"/>
    <w:next w:val="CommentText"/>
    <w:link w:val="CommentSubjectChar"/>
    <w:uiPriority w:val="99"/>
    <w:semiHidden/>
    <w:unhideWhenUsed/>
    <w:rsid w:val="00AE7946"/>
    <w:rPr>
      <w:b/>
      <w:bCs/>
    </w:rPr>
  </w:style>
  <w:style w:type="character" w:customStyle="1" w:styleId="CommentSubjectChar">
    <w:name w:val="Comment Subject Char"/>
    <w:basedOn w:val="CommentTextChar"/>
    <w:link w:val="CommentSubject"/>
    <w:uiPriority w:val="99"/>
    <w:semiHidden/>
    <w:rsid w:val="00AE7946"/>
    <w:rPr>
      <w:b/>
      <w:bCs/>
      <w:sz w:val="20"/>
      <w:szCs w:val="20"/>
    </w:rPr>
  </w:style>
  <w:style w:type="paragraph" w:customStyle="1" w:styleId="Default">
    <w:name w:val="Default"/>
    <w:rsid w:val="000F616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7694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907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259272">
      <w:bodyDiv w:val="1"/>
      <w:marLeft w:val="0"/>
      <w:marRight w:val="0"/>
      <w:marTop w:val="0"/>
      <w:marBottom w:val="0"/>
      <w:divBdr>
        <w:top w:val="none" w:sz="0" w:space="0" w:color="auto"/>
        <w:left w:val="none" w:sz="0" w:space="0" w:color="auto"/>
        <w:bottom w:val="none" w:sz="0" w:space="0" w:color="auto"/>
        <w:right w:val="none" w:sz="0" w:space="0" w:color="auto"/>
      </w:divBdr>
    </w:div>
    <w:div w:id="326633845">
      <w:bodyDiv w:val="1"/>
      <w:marLeft w:val="0"/>
      <w:marRight w:val="0"/>
      <w:marTop w:val="0"/>
      <w:marBottom w:val="0"/>
      <w:divBdr>
        <w:top w:val="none" w:sz="0" w:space="0" w:color="auto"/>
        <w:left w:val="none" w:sz="0" w:space="0" w:color="auto"/>
        <w:bottom w:val="none" w:sz="0" w:space="0" w:color="auto"/>
        <w:right w:val="none" w:sz="0" w:space="0" w:color="auto"/>
      </w:divBdr>
      <w:divsChild>
        <w:div w:id="1665356923">
          <w:marLeft w:val="547"/>
          <w:marRight w:val="0"/>
          <w:marTop w:val="154"/>
          <w:marBottom w:val="0"/>
          <w:divBdr>
            <w:top w:val="none" w:sz="0" w:space="0" w:color="auto"/>
            <w:left w:val="none" w:sz="0" w:space="0" w:color="auto"/>
            <w:bottom w:val="none" w:sz="0" w:space="0" w:color="auto"/>
            <w:right w:val="none" w:sz="0" w:space="0" w:color="auto"/>
          </w:divBdr>
        </w:div>
        <w:div w:id="332535799">
          <w:marLeft w:val="1166"/>
          <w:marRight w:val="0"/>
          <w:marTop w:val="134"/>
          <w:marBottom w:val="0"/>
          <w:divBdr>
            <w:top w:val="none" w:sz="0" w:space="0" w:color="auto"/>
            <w:left w:val="none" w:sz="0" w:space="0" w:color="auto"/>
            <w:bottom w:val="none" w:sz="0" w:space="0" w:color="auto"/>
            <w:right w:val="none" w:sz="0" w:space="0" w:color="auto"/>
          </w:divBdr>
        </w:div>
        <w:div w:id="1917132629">
          <w:marLeft w:val="1800"/>
          <w:marRight w:val="0"/>
          <w:marTop w:val="115"/>
          <w:marBottom w:val="0"/>
          <w:divBdr>
            <w:top w:val="none" w:sz="0" w:space="0" w:color="auto"/>
            <w:left w:val="none" w:sz="0" w:space="0" w:color="auto"/>
            <w:bottom w:val="none" w:sz="0" w:space="0" w:color="auto"/>
            <w:right w:val="none" w:sz="0" w:space="0" w:color="auto"/>
          </w:divBdr>
        </w:div>
        <w:div w:id="485783340">
          <w:marLeft w:val="1800"/>
          <w:marRight w:val="0"/>
          <w:marTop w:val="115"/>
          <w:marBottom w:val="0"/>
          <w:divBdr>
            <w:top w:val="none" w:sz="0" w:space="0" w:color="auto"/>
            <w:left w:val="none" w:sz="0" w:space="0" w:color="auto"/>
            <w:bottom w:val="none" w:sz="0" w:space="0" w:color="auto"/>
            <w:right w:val="none" w:sz="0" w:space="0" w:color="auto"/>
          </w:divBdr>
        </w:div>
        <w:div w:id="1930308038">
          <w:marLeft w:val="1800"/>
          <w:marRight w:val="0"/>
          <w:marTop w:val="115"/>
          <w:marBottom w:val="0"/>
          <w:divBdr>
            <w:top w:val="none" w:sz="0" w:space="0" w:color="auto"/>
            <w:left w:val="none" w:sz="0" w:space="0" w:color="auto"/>
            <w:bottom w:val="none" w:sz="0" w:space="0" w:color="auto"/>
            <w:right w:val="none" w:sz="0" w:space="0" w:color="auto"/>
          </w:divBdr>
        </w:div>
      </w:divsChild>
    </w:div>
    <w:div w:id="600257283">
      <w:bodyDiv w:val="1"/>
      <w:marLeft w:val="0"/>
      <w:marRight w:val="0"/>
      <w:marTop w:val="0"/>
      <w:marBottom w:val="0"/>
      <w:divBdr>
        <w:top w:val="none" w:sz="0" w:space="0" w:color="auto"/>
        <w:left w:val="none" w:sz="0" w:space="0" w:color="auto"/>
        <w:bottom w:val="none" w:sz="0" w:space="0" w:color="auto"/>
        <w:right w:val="none" w:sz="0" w:space="0" w:color="auto"/>
      </w:divBdr>
      <w:divsChild>
        <w:div w:id="640696372">
          <w:marLeft w:val="547"/>
          <w:marRight w:val="0"/>
          <w:marTop w:val="144"/>
          <w:marBottom w:val="0"/>
          <w:divBdr>
            <w:top w:val="none" w:sz="0" w:space="0" w:color="auto"/>
            <w:left w:val="none" w:sz="0" w:space="0" w:color="auto"/>
            <w:bottom w:val="none" w:sz="0" w:space="0" w:color="auto"/>
            <w:right w:val="none" w:sz="0" w:space="0" w:color="auto"/>
          </w:divBdr>
        </w:div>
        <w:div w:id="555168886">
          <w:marLeft w:val="1166"/>
          <w:marRight w:val="0"/>
          <w:marTop w:val="125"/>
          <w:marBottom w:val="0"/>
          <w:divBdr>
            <w:top w:val="none" w:sz="0" w:space="0" w:color="auto"/>
            <w:left w:val="none" w:sz="0" w:space="0" w:color="auto"/>
            <w:bottom w:val="none" w:sz="0" w:space="0" w:color="auto"/>
            <w:right w:val="none" w:sz="0" w:space="0" w:color="auto"/>
          </w:divBdr>
        </w:div>
        <w:div w:id="630088674">
          <w:marLeft w:val="1800"/>
          <w:marRight w:val="0"/>
          <w:marTop w:val="106"/>
          <w:marBottom w:val="0"/>
          <w:divBdr>
            <w:top w:val="none" w:sz="0" w:space="0" w:color="auto"/>
            <w:left w:val="none" w:sz="0" w:space="0" w:color="auto"/>
            <w:bottom w:val="none" w:sz="0" w:space="0" w:color="auto"/>
            <w:right w:val="none" w:sz="0" w:space="0" w:color="auto"/>
          </w:divBdr>
        </w:div>
        <w:div w:id="2115056416">
          <w:marLeft w:val="1800"/>
          <w:marRight w:val="0"/>
          <w:marTop w:val="106"/>
          <w:marBottom w:val="0"/>
          <w:divBdr>
            <w:top w:val="none" w:sz="0" w:space="0" w:color="auto"/>
            <w:left w:val="none" w:sz="0" w:space="0" w:color="auto"/>
            <w:bottom w:val="none" w:sz="0" w:space="0" w:color="auto"/>
            <w:right w:val="none" w:sz="0" w:space="0" w:color="auto"/>
          </w:divBdr>
        </w:div>
        <w:div w:id="2063820167">
          <w:marLeft w:val="1800"/>
          <w:marRight w:val="0"/>
          <w:marTop w:val="106"/>
          <w:marBottom w:val="0"/>
          <w:divBdr>
            <w:top w:val="none" w:sz="0" w:space="0" w:color="auto"/>
            <w:left w:val="none" w:sz="0" w:space="0" w:color="auto"/>
            <w:bottom w:val="none" w:sz="0" w:space="0" w:color="auto"/>
            <w:right w:val="none" w:sz="0" w:space="0" w:color="auto"/>
          </w:divBdr>
        </w:div>
      </w:divsChild>
    </w:div>
    <w:div w:id="1967927769">
      <w:bodyDiv w:val="1"/>
      <w:marLeft w:val="0"/>
      <w:marRight w:val="0"/>
      <w:marTop w:val="0"/>
      <w:marBottom w:val="0"/>
      <w:divBdr>
        <w:top w:val="none" w:sz="0" w:space="0" w:color="auto"/>
        <w:left w:val="none" w:sz="0" w:space="0" w:color="auto"/>
        <w:bottom w:val="none" w:sz="0" w:space="0" w:color="auto"/>
        <w:right w:val="none" w:sz="0" w:space="0" w:color="auto"/>
      </w:divBdr>
      <w:divsChild>
        <w:div w:id="4769979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u.wyoming.gov/Programs/accountability" TargetMode="External"/><Relationship Id="rId1" Type="http://schemas.openxmlformats.org/officeDocument/2006/relationships/hyperlink" Target="http://edu.wyoming.gov/Programs/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66766-8385-4A6D-8A00-101B445F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10140</Words>
  <Characters>57800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2013-10-16T21:39:00Z</cp:lastPrinted>
  <dcterms:created xsi:type="dcterms:W3CDTF">2014-06-24T15:19:00Z</dcterms:created>
  <dcterms:modified xsi:type="dcterms:W3CDTF">2014-06-24T15:19:00Z</dcterms:modified>
</cp:coreProperties>
</file>