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60" w:rsidRPr="0037779D" w:rsidRDefault="00AF2660" w:rsidP="00AF2660">
      <w:pPr>
        <w:pStyle w:val="Header"/>
        <w:spacing w:after="240"/>
        <w:jc w:val="center"/>
        <w:rPr>
          <w:b/>
          <w:smallCaps/>
        </w:rPr>
      </w:pPr>
      <w:r w:rsidRPr="0037779D">
        <w:rPr>
          <w:b/>
          <w:smallCaps/>
        </w:rPr>
        <w:t>Wyoming Department of Education</w:t>
      </w:r>
    </w:p>
    <w:p w:rsidR="00AF2660" w:rsidRPr="0037779D" w:rsidRDefault="00AF2660" w:rsidP="00AF2660">
      <w:pPr>
        <w:pStyle w:val="Header"/>
        <w:spacing w:after="240"/>
        <w:jc w:val="center"/>
        <w:rPr>
          <w:b/>
          <w:smallCaps/>
        </w:rPr>
      </w:pPr>
      <w:r w:rsidRPr="0037779D">
        <w:rPr>
          <w:b/>
          <w:smallCaps/>
        </w:rPr>
        <w:t>Special Programs Unit</w:t>
      </w:r>
    </w:p>
    <w:p w:rsidR="00AF2660" w:rsidRPr="0037779D" w:rsidRDefault="00AF2660" w:rsidP="00AF2660">
      <w:pPr>
        <w:pStyle w:val="Header"/>
        <w:spacing w:after="240"/>
        <w:jc w:val="center"/>
        <w:rPr>
          <w:b/>
          <w:smallCaps/>
        </w:rPr>
      </w:pPr>
      <w:r w:rsidRPr="0037779D">
        <w:rPr>
          <w:b/>
          <w:smallCaps/>
        </w:rPr>
        <w:t>Policy and Procedures for Special Education</w:t>
      </w:r>
    </w:p>
    <w:p w:rsidR="00AF2660" w:rsidRDefault="00893503" w:rsidP="00AF2660">
      <w:pPr>
        <w:pStyle w:val="Header"/>
        <w:spacing w:after="240"/>
        <w:jc w:val="center"/>
        <w:rPr>
          <w:b/>
          <w:smallCaps/>
        </w:rPr>
      </w:pPr>
      <w:r>
        <w:rPr>
          <w:b/>
          <w:smallCaps/>
        </w:rPr>
        <w:t>Methods of Ensuring Services</w:t>
      </w:r>
      <w:r w:rsidR="00D771A5">
        <w:rPr>
          <w:b/>
          <w:smallCaps/>
        </w:rPr>
        <w:t xml:space="preserve">:  </w:t>
      </w:r>
    </w:p>
    <w:p w:rsidR="00D771A5" w:rsidRPr="0037779D" w:rsidRDefault="00D771A5" w:rsidP="00AF2660">
      <w:pPr>
        <w:pStyle w:val="Header"/>
        <w:spacing w:after="240"/>
        <w:jc w:val="center"/>
        <w:rPr>
          <w:b/>
          <w:smallCaps/>
        </w:rPr>
      </w:pPr>
      <w:r>
        <w:rPr>
          <w:b/>
          <w:smallCaps/>
        </w:rPr>
        <w:t>Third Party Billing</w:t>
      </w:r>
    </w:p>
    <w:p w:rsidR="00AF2660" w:rsidRPr="0037779D" w:rsidRDefault="00AF2660" w:rsidP="00AF2660">
      <w:pPr>
        <w:pStyle w:val="Header"/>
        <w:spacing w:after="240"/>
        <w:jc w:val="center"/>
        <w:rPr>
          <w:b/>
          <w:smallCaps/>
          <w:szCs w:val="24"/>
        </w:rPr>
      </w:pPr>
      <w:r w:rsidRPr="0037779D">
        <w:rPr>
          <w:b/>
          <w:smallCaps/>
        </w:rPr>
        <w:t>Adopted: __________________</w:t>
      </w:r>
    </w:p>
    <w:p w:rsidR="00645CD6" w:rsidRPr="008D3264" w:rsidRDefault="00645CD6" w:rsidP="00645CD6">
      <w:pPr>
        <w:pStyle w:val="ListParagraph"/>
        <w:spacing w:before="100" w:beforeAutospacing="1" w:after="100" w:afterAutospacing="1"/>
        <w:rPr>
          <w:rFonts w:ascii="Arial" w:hAnsi="Arial" w:cs="Arial"/>
          <w:sz w:val="22"/>
          <w:szCs w:val="22"/>
        </w:rPr>
      </w:pPr>
    </w:p>
    <w:p w:rsidR="008D3264" w:rsidRDefault="008D3264" w:rsidP="008D3264">
      <w:pPr>
        <w:pStyle w:val="ListParagraph"/>
        <w:numPr>
          <w:ilvl w:val="0"/>
          <w:numId w:val="1"/>
        </w:numPr>
        <w:spacing w:before="100" w:beforeAutospacing="1" w:after="100" w:afterAutospacing="1"/>
        <w:rPr>
          <w:rFonts w:ascii="Arial" w:hAnsi="Arial" w:cs="Arial"/>
          <w:b/>
          <w:sz w:val="22"/>
          <w:szCs w:val="22"/>
        </w:rPr>
      </w:pPr>
      <w:r w:rsidRPr="008D3264">
        <w:rPr>
          <w:rFonts w:ascii="Arial" w:hAnsi="Arial" w:cs="Arial"/>
          <w:b/>
          <w:sz w:val="22"/>
          <w:szCs w:val="22"/>
        </w:rPr>
        <w:t>Students with Disabilities Covered by Public Benefits or Insurance:</w:t>
      </w:r>
    </w:p>
    <w:p w:rsidR="00645CD6" w:rsidRPr="008D3264" w:rsidRDefault="00645CD6" w:rsidP="00645CD6">
      <w:pPr>
        <w:pStyle w:val="ListParagraph"/>
        <w:spacing w:before="100" w:beforeAutospacing="1" w:after="100" w:afterAutospacing="1"/>
        <w:ind w:left="360"/>
        <w:rPr>
          <w:rFonts w:ascii="Arial" w:hAnsi="Arial" w:cs="Arial"/>
          <w:b/>
          <w:sz w:val="22"/>
          <w:szCs w:val="22"/>
        </w:rPr>
      </w:pPr>
    </w:p>
    <w:p w:rsidR="002E4212" w:rsidRPr="00A41179" w:rsidRDefault="00D07E3A" w:rsidP="002E4212">
      <w:pPr>
        <w:pStyle w:val="ListParagraph"/>
        <w:numPr>
          <w:ilvl w:val="0"/>
          <w:numId w:val="17"/>
        </w:numPr>
        <w:spacing w:before="100" w:beforeAutospacing="1" w:after="100" w:afterAutospacing="1"/>
        <w:rPr>
          <w:rFonts w:ascii="Arial" w:hAnsi="Arial" w:cs="Arial"/>
          <w:b/>
          <w:sz w:val="22"/>
          <w:szCs w:val="22"/>
        </w:rPr>
      </w:pPr>
      <w:r>
        <w:rPr>
          <w:rFonts w:ascii="Arial" w:hAnsi="Arial" w:cs="Arial"/>
          <w:sz w:val="22"/>
          <w:szCs w:val="22"/>
        </w:rPr>
        <w:t>A school district or public agency</w:t>
      </w:r>
      <w:r w:rsidR="00995E97" w:rsidRPr="001878D4">
        <w:rPr>
          <w:rFonts w:ascii="Arial" w:hAnsi="Arial" w:cs="Arial"/>
          <w:sz w:val="22"/>
          <w:szCs w:val="22"/>
        </w:rPr>
        <w:t xml:space="preserve"> may use Medicaid or other public insurance benefits programs in which a student participates to provide or pay for special education and related services as permitted </w:t>
      </w:r>
      <w:r w:rsidR="001878D4">
        <w:rPr>
          <w:rFonts w:ascii="Arial" w:hAnsi="Arial" w:cs="Arial"/>
          <w:sz w:val="22"/>
          <w:szCs w:val="22"/>
        </w:rPr>
        <w:t>by the public insurance program.</w:t>
      </w:r>
      <w:r w:rsidR="000D70C2">
        <w:rPr>
          <w:rFonts w:ascii="Arial" w:hAnsi="Arial" w:cs="Arial"/>
          <w:sz w:val="22"/>
          <w:szCs w:val="22"/>
        </w:rPr>
        <w:t xml:space="preserve"> </w:t>
      </w:r>
      <w:r w:rsidR="000D70C2" w:rsidRPr="000D70C2">
        <w:rPr>
          <w:rFonts w:ascii="Arial" w:hAnsi="Arial" w:cs="Arial"/>
          <w:sz w:val="22"/>
          <w:szCs w:val="22"/>
        </w:rPr>
        <w:t>(See W.S. §42-4-103 for authorized services and supplies.)</w:t>
      </w:r>
      <w:r w:rsidR="001878D4" w:rsidRPr="000D70C2">
        <w:rPr>
          <w:rFonts w:ascii="Arial" w:hAnsi="Arial" w:cs="Arial"/>
          <w:sz w:val="22"/>
          <w:szCs w:val="22"/>
        </w:rPr>
        <w:t xml:space="preserve">  </w:t>
      </w:r>
      <w:r>
        <w:rPr>
          <w:rFonts w:ascii="Arial" w:hAnsi="Arial" w:cs="Arial"/>
          <w:sz w:val="22"/>
          <w:szCs w:val="22"/>
        </w:rPr>
        <w:t>If a school district or public agency</w:t>
      </w:r>
      <w:r w:rsidR="001878D4">
        <w:rPr>
          <w:rFonts w:ascii="Arial" w:hAnsi="Arial" w:cs="Arial"/>
          <w:sz w:val="22"/>
          <w:szCs w:val="22"/>
        </w:rPr>
        <w:t xml:space="preserve"> seeks reimbursement from Medicaid or other public insurance benefits, the financial responsibility of each noneducational public agency</w:t>
      </w:r>
      <w:r w:rsidR="009E4992">
        <w:rPr>
          <w:rFonts w:ascii="Arial" w:hAnsi="Arial" w:cs="Arial"/>
          <w:sz w:val="22"/>
          <w:szCs w:val="22"/>
        </w:rPr>
        <w:t xml:space="preserve"> (e.g. </w:t>
      </w:r>
      <w:r w:rsidR="0018777D">
        <w:rPr>
          <w:rFonts w:ascii="Arial" w:hAnsi="Arial" w:cs="Arial"/>
          <w:sz w:val="22"/>
          <w:szCs w:val="22"/>
        </w:rPr>
        <w:t xml:space="preserve">the </w:t>
      </w:r>
      <w:r w:rsidR="009E4992">
        <w:rPr>
          <w:rFonts w:ascii="Arial" w:hAnsi="Arial" w:cs="Arial"/>
          <w:sz w:val="22"/>
          <w:szCs w:val="22"/>
        </w:rPr>
        <w:t>state</w:t>
      </w:r>
      <w:r w:rsidR="0018777D">
        <w:rPr>
          <w:rFonts w:ascii="Arial" w:hAnsi="Arial" w:cs="Arial"/>
          <w:sz w:val="22"/>
          <w:szCs w:val="22"/>
        </w:rPr>
        <w:t xml:space="preserve"> agency administering public insurance</w:t>
      </w:r>
      <w:r w:rsidR="009E4992">
        <w:rPr>
          <w:rFonts w:ascii="Arial" w:hAnsi="Arial" w:cs="Arial"/>
          <w:sz w:val="22"/>
          <w:szCs w:val="22"/>
        </w:rPr>
        <w:t>)</w:t>
      </w:r>
      <w:r w:rsidR="001878D4">
        <w:rPr>
          <w:rFonts w:ascii="Arial" w:hAnsi="Arial" w:cs="Arial"/>
          <w:sz w:val="22"/>
          <w:szCs w:val="22"/>
        </w:rPr>
        <w:t xml:space="preserve"> </w:t>
      </w:r>
      <w:r w:rsidR="00152907">
        <w:rPr>
          <w:rFonts w:ascii="Arial" w:hAnsi="Arial" w:cs="Arial"/>
          <w:sz w:val="22"/>
          <w:szCs w:val="22"/>
        </w:rPr>
        <w:t xml:space="preserve">must precede the financial </w:t>
      </w:r>
      <w:r>
        <w:rPr>
          <w:rFonts w:ascii="Arial" w:hAnsi="Arial" w:cs="Arial"/>
          <w:sz w:val="22"/>
          <w:szCs w:val="22"/>
        </w:rPr>
        <w:t>responsibility of the school district or public agency</w:t>
      </w:r>
      <w:r w:rsidR="00152907">
        <w:rPr>
          <w:rFonts w:ascii="Arial" w:hAnsi="Arial" w:cs="Arial"/>
          <w:sz w:val="22"/>
          <w:szCs w:val="22"/>
        </w:rPr>
        <w:t xml:space="preserve"> responsible for</w:t>
      </w:r>
      <w:r>
        <w:rPr>
          <w:rFonts w:ascii="Arial" w:hAnsi="Arial" w:cs="Arial"/>
          <w:sz w:val="22"/>
          <w:szCs w:val="22"/>
        </w:rPr>
        <w:t xml:space="preserve"> </w:t>
      </w:r>
      <w:r w:rsidR="009E4992">
        <w:rPr>
          <w:rFonts w:ascii="Arial" w:hAnsi="Arial" w:cs="Arial"/>
          <w:sz w:val="22"/>
          <w:szCs w:val="22"/>
        </w:rPr>
        <w:t xml:space="preserve">ensuring the provision of a Free Appropriate Public Education (FAPE) and </w:t>
      </w:r>
      <w:r>
        <w:rPr>
          <w:rFonts w:ascii="Arial" w:hAnsi="Arial" w:cs="Arial"/>
          <w:sz w:val="22"/>
          <w:szCs w:val="22"/>
        </w:rPr>
        <w:t xml:space="preserve">developing a child’s </w:t>
      </w:r>
      <w:r w:rsidR="00A064B3">
        <w:rPr>
          <w:rFonts w:ascii="Arial" w:hAnsi="Arial" w:cs="Arial"/>
          <w:sz w:val="22"/>
          <w:szCs w:val="22"/>
        </w:rPr>
        <w:t>Individualized Education Program (</w:t>
      </w:r>
      <w:r>
        <w:rPr>
          <w:rFonts w:ascii="Arial" w:hAnsi="Arial" w:cs="Arial"/>
          <w:sz w:val="22"/>
          <w:szCs w:val="22"/>
        </w:rPr>
        <w:t>IEP</w:t>
      </w:r>
      <w:r w:rsidR="00A064B3">
        <w:rPr>
          <w:rFonts w:ascii="Arial" w:hAnsi="Arial" w:cs="Arial"/>
          <w:sz w:val="22"/>
          <w:szCs w:val="22"/>
        </w:rPr>
        <w:t>)</w:t>
      </w:r>
      <w:r>
        <w:rPr>
          <w:rFonts w:ascii="Arial" w:hAnsi="Arial" w:cs="Arial"/>
          <w:sz w:val="22"/>
          <w:szCs w:val="22"/>
        </w:rPr>
        <w:t>.  School districts or public agencies</w:t>
      </w:r>
      <w:r w:rsidR="00152907">
        <w:rPr>
          <w:rFonts w:ascii="Arial" w:hAnsi="Arial" w:cs="Arial"/>
          <w:sz w:val="22"/>
          <w:szCs w:val="22"/>
        </w:rPr>
        <w:t xml:space="preserve"> shall not be reimbursed from more than one source for the same special education or related service.</w:t>
      </w:r>
    </w:p>
    <w:p w:rsidR="00A41179" w:rsidRPr="001878D4" w:rsidRDefault="00A41179" w:rsidP="00A41179">
      <w:pPr>
        <w:pStyle w:val="ListParagraph"/>
        <w:spacing w:before="100" w:beforeAutospacing="1" w:after="100" w:afterAutospacing="1"/>
        <w:rPr>
          <w:rFonts w:ascii="Arial" w:hAnsi="Arial" w:cs="Arial"/>
          <w:b/>
          <w:sz w:val="22"/>
          <w:szCs w:val="22"/>
        </w:rPr>
      </w:pPr>
    </w:p>
    <w:p w:rsidR="00A82161" w:rsidRPr="00A82161" w:rsidRDefault="00CB4B16" w:rsidP="00A82161">
      <w:pPr>
        <w:pStyle w:val="ListParagraph"/>
        <w:widowControl w:val="0"/>
        <w:numPr>
          <w:ilvl w:val="0"/>
          <w:numId w:val="17"/>
        </w:numPr>
        <w:autoSpaceDE w:val="0"/>
        <w:autoSpaceDN w:val="0"/>
        <w:adjustRightInd w:val="0"/>
        <w:spacing w:after="240"/>
        <w:rPr>
          <w:rFonts w:ascii="Times" w:hAnsi="Times" w:cs="Times"/>
          <w:sz w:val="22"/>
          <w:szCs w:val="22"/>
        </w:rPr>
      </w:pPr>
      <w:r>
        <w:rPr>
          <w:rFonts w:ascii="Arial" w:hAnsi="Arial" w:cs="Arial"/>
          <w:sz w:val="22"/>
          <w:szCs w:val="22"/>
        </w:rPr>
        <w:t xml:space="preserve">When providing special education and related services to students with disabilities, </w:t>
      </w:r>
      <w:r w:rsidR="00D07E3A">
        <w:rPr>
          <w:rFonts w:ascii="Arial" w:hAnsi="Arial" w:cs="Arial"/>
          <w:sz w:val="22"/>
          <w:szCs w:val="22"/>
        </w:rPr>
        <w:t>the school district or public agency</w:t>
      </w:r>
      <w:r w:rsidR="00A82161" w:rsidRPr="00A82161">
        <w:rPr>
          <w:rFonts w:ascii="Arial" w:hAnsi="Arial" w:cs="Arial"/>
          <w:sz w:val="22"/>
          <w:szCs w:val="22"/>
        </w:rPr>
        <w:t>:</w:t>
      </w:r>
    </w:p>
    <w:p w:rsidR="00A82161" w:rsidRPr="00A82161" w:rsidRDefault="0018777D" w:rsidP="002E4212">
      <w:pPr>
        <w:pStyle w:val="ListParagraph"/>
        <w:widowControl w:val="0"/>
        <w:numPr>
          <w:ilvl w:val="1"/>
          <w:numId w:val="17"/>
        </w:numPr>
        <w:autoSpaceDE w:val="0"/>
        <w:autoSpaceDN w:val="0"/>
        <w:adjustRightInd w:val="0"/>
        <w:spacing w:after="240"/>
        <w:rPr>
          <w:rFonts w:ascii="Times" w:hAnsi="Times" w:cs="Times"/>
          <w:sz w:val="22"/>
          <w:szCs w:val="22"/>
        </w:rPr>
      </w:pPr>
      <w:r>
        <w:rPr>
          <w:rFonts w:ascii="Arial" w:hAnsi="Arial" w:cs="Arial"/>
          <w:sz w:val="22"/>
          <w:szCs w:val="22"/>
        </w:rPr>
        <w:t>May not require a parent/adult student</w:t>
      </w:r>
      <w:r w:rsidR="00A82161" w:rsidRPr="00A82161">
        <w:rPr>
          <w:rFonts w:ascii="Arial" w:hAnsi="Arial" w:cs="Arial"/>
          <w:sz w:val="22"/>
          <w:szCs w:val="22"/>
        </w:rPr>
        <w:t xml:space="preserve"> to sign up for or enroll in public insur</w:t>
      </w:r>
      <w:r w:rsidR="00D07E3A">
        <w:rPr>
          <w:rFonts w:ascii="Arial" w:hAnsi="Arial" w:cs="Arial"/>
          <w:sz w:val="22"/>
          <w:szCs w:val="22"/>
        </w:rPr>
        <w:t>ance programs in order for the</w:t>
      </w:r>
      <w:r w:rsidR="00A82161" w:rsidRPr="00A82161">
        <w:rPr>
          <w:rFonts w:ascii="Arial" w:hAnsi="Arial" w:cs="Arial"/>
          <w:sz w:val="22"/>
          <w:szCs w:val="22"/>
        </w:rPr>
        <w:t xml:space="preserve"> student to receive a FAPE under Part B of the IDEA.</w:t>
      </w:r>
    </w:p>
    <w:p w:rsidR="00A82161" w:rsidRPr="00A82161" w:rsidRDefault="0018777D" w:rsidP="002E4212">
      <w:pPr>
        <w:pStyle w:val="ListParagraph"/>
        <w:widowControl w:val="0"/>
        <w:numPr>
          <w:ilvl w:val="1"/>
          <w:numId w:val="17"/>
        </w:numPr>
        <w:autoSpaceDE w:val="0"/>
        <w:autoSpaceDN w:val="0"/>
        <w:adjustRightInd w:val="0"/>
        <w:spacing w:after="240"/>
        <w:rPr>
          <w:rFonts w:ascii="Times" w:hAnsi="Times" w:cs="Times"/>
          <w:sz w:val="22"/>
          <w:szCs w:val="22"/>
        </w:rPr>
      </w:pPr>
      <w:r>
        <w:rPr>
          <w:rFonts w:ascii="Arial" w:hAnsi="Arial" w:cs="Arial"/>
          <w:sz w:val="22"/>
          <w:szCs w:val="22"/>
        </w:rPr>
        <w:t>May not require the parent</w:t>
      </w:r>
      <w:r w:rsidR="00A82161" w:rsidRPr="00A82161">
        <w:rPr>
          <w:rFonts w:ascii="Arial" w:hAnsi="Arial" w:cs="Arial"/>
          <w:sz w:val="22"/>
          <w:szCs w:val="22"/>
        </w:rPr>
        <w:t xml:space="preserve"> to incur an</w:t>
      </w:r>
      <w:r w:rsidR="003932A7">
        <w:rPr>
          <w:rFonts w:ascii="Arial" w:hAnsi="Arial" w:cs="Arial"/>
          <w:sz w:val="22"/>
          <w:szCs w:val="22"/>
        </w:rPr>
        <w:t>y</w:t>
      </w:r>
      <w:r w:rsidR="00A82161" w:rsidRPr="00A82161">
        <w:rPr>
          <w:rFonts w:ascii="Arial" w:hAnsi="Arial" w:cs="Arial"/>
          <w:sz w:val="22"/>
          <w:szCs w:val="22"/>
        </w:rPr>
        <w:t xml:space="preserve"> ou</w:t>
      </w:r>
      <w:r w:rsidR="007700D3">
        <w:rPr>
          <w:rFonts w:ascii="Arial" w:hAnsi="Arial" w:cs="Arial"/>
          <w:sz w:val="22"/>
          <w:szCs w:val="22"/>
        </w:rPr>
        <w:t>t-of-pocket expense, such as</w:t>
      </w:r>
      <w:bookmarkStart w:id="0" w:name="_GoBack"/>
      <w:bookmarkEnd w:id="0"/>
      <w:r w:rsidR="00A82161" w:rsidRPr="00A82161">
        <w:rPr>
          <w:rFonts w:ascii="Arial" w:hAnsi="Arial" w:cs="Arial"/>
          <w:sz w:val="22"/>
          <w:szCs w:val="22"/>
        </w:rPr>
        <w:t xml:space="preserve"> payment of a deductible or co-pay amount incurred in filing a claim for services provided as described in this section, but may </w:t>
      </w:r>
      <w:r w:rsidR="00D7447D">
        <w:rPr>
          <w:rFonts w:ascii="Arial" w:hAnsi="Arial" w:cs="Arial"/>
          <w:sz w:val="22"/>
          <w:szCs w:val="22"/>
        </w:rPr>
        <w:t xml:space="preserve">utilize Individuals with Disabilities Education Act (IDEA) Part B funds to </w:t>
      </w:r>
      <w:r w:rsidR="00A82161" w:rsidRPr="00A82161">
        <w:rPr>
          <w:rFonts w:ascii="Arial" w:hAnsi="Arial" w:cs="Arial"/>
          <w:sz w:val="22"/>
          <w:szCs w:val="22"/>
        </w:rPr>
        <w:t xml:space="preserve">pay the </w:t>
      </w:r>
      <w:r>
        <w:rPr>
          <w:rFonts w:ascii="Arial" w:hAnsi="Arial" w:cs="Arial"/>
          <w:sz w:val="22"/>
          <w:szCs w:val="22"/>
        </w:rPr>
        <w:t>out-of-pocket expense</w:t>
      </w:r>
      <w:r w:rsidR="00A82161" w:rsidRPr="00A82161">
        <w:rPr>
          <w:rFonts w:ascii="Arial" w:hAnsi="Arial" w:cs="Arial"/>
          <w:sz w:val="22"/>
          <w:szCs w:val="22"/>
        </w:rPr>
        <w:t xml:space="preserve"> that the parent</w:t>
      </w:r>
      <w:r>
        <w:rPr>
          <w:rFonts w:ascii="Arial" w:hAnsi="Arial" w:cs="Arial"/>
          <w:sz w:val="22"/>
          <w:szCs w:val="22"/>
        </w:rPr>
        <w:t>/adult student</w:t>
      </w:r>
      <w:r w:rsidR="00A82161" w:rsidRPr="00A82161">
        <w:rPr>
          <w:rFonts w:ascii="Arial" w:hAnsi="Arial" w:cs="Arial"/>
          <w:sz w:val="22"/>
          <w:szCs w:val="22"/>
        </w:rPr>
        <w:t xml:space="preserve"> would be required </w:t>
      </w:r>
      <w:r w:rsidR="00B14271">
        <w:rPr>
          <w:rFonts w:ascii="Arial" w:hAnsi="Arial" w:cs="Arial"/>
          <w:sz w:val="22"/>
          <w:szCs w:val="22"/>
        </w:rPr>
        <w:t xml:space="preserve">to pay. </w:t>
      </w:r>
    </w:p>
    <w:p w:rsidR="00A82161" w:rsidRPr="00A82161" w:rsidRDefault="0018777D" w:rsidP="002E4212">
      <w:pPr>
        <w:pStyle w:val="ListParagraph"/>
        <w:widowControl w:val="0"/>
        <w:numPr>
          <w:ilvl w:val="1"/>
          <w:numId w:val="17"/>
        </w:numPr>
        <w:autoSpaceDE w:val="0"/>
        <w:autoSpaceDN w:val="0"/>
        <w:adjustRightInd w:val="0"/>
        <w:spacing w:after="240"/>
        <w:rPr>
          <w:rFonts w:ascii="Times" w:hAnsi="Times" w:cs="Times"/>
          <w:sz w:val="22"/>
          <w:szCs w:val="22"/>
        </w:rPr>
      </w:pPr>
      <w:r>
        <w:rPr>
          <w:rFonts w:ascii="Arial" w:hAnsi="Arial" w:cs="Arial"/>
          <w:sz w:val="22"/>
          <w:szCs w:val="22"/>
        </w:rPr>
        <w:t>May not access</w:t>
      </w:r>
      <w:r w:rsidR="00A82161" w:rsidRPr="00A82161">
        <w:rPr>
          <w:rFonts w:ascii="Arial" w:hAnsi="Arial" w:cs="Arial"/>
          <w:sz w:val="22"/>
          <w:szCs w:val="22"/>
        </w:rPr>
        <w:t xml:space="preserve"> a student’s benefits under a public insurance program if that use would:</w:t>
      </w:r>
    </w:p>
    <w:p w:rsidR="00A82161" w:rsidRPr="00A82161" w:rsidRDefault="00A82161" w:rsidP="002E4212">
      <w:pPr>
        <w:pStyle w:val="ListParagraph"/>
        <w:widowControl w:val="0"/>
        <w:numPr>
          <w:ilvl w:val="2"/>
          <w:numId w:val="17"/>
        </w:numPr>
        <w:autoSpaceDE w:val="0"/>
        <w:autoSpaceDN w:val="0"/>
        <w:adjustRightInd w:val="0"/>
        <w:spacing w:after="240"/>
        <w:rPr>
          <w:rFonts w:ascii="Times" w:hAnsi="Times" w:cs="Times"/>
          <w:sz w:val="22"/>
          <w:szCs w:val="22"/>
        </w:rPr>
      </w:pPr>
      <w:r w:rsidRPr="00A82161">
        <w:rPr>
          <w:rFonts w:ascii="Arial" w:hAnsi="Arial" w:cs="Arial"/>
          <w:sz w:val="22"/>
          <w:szCs w:val="22"/>
        </w:rPr>
        <w:t>Decrease available lifetime coverage or any other insured benefit;</w:t>
      </w:r>
    </w:p>
    <w:p w:rsidR="00A82161" w:rsidRPr="00A82161" w:rsidRDefault="00FA26AB" w:rsidP="002E4212">
      <w:pPr>
        <w:pStyle w:val="ListParagraph"/>
        <w:widowControl w:val="0"/>
        <w:numPr>
          <w:ilvl w:val="2"/>
          <w:numId w:val="17"/>
        </w:numPr>
        <w:autoSpaceDE w:val="0"/>
        <w:autoSpaceDN w:val="0"/>
        <w:adjustRightInd w:val="0"/>
        <w:spacing w:after="240"/>
        <w:rPr>
          <w:rFonts w:ascii="Times" w:hAnsi="Times" w:cs="Times"/>
          <w:sz w:val="22"/>
          <w:szCs w:val="22"/>
        </w:rPr>
      </w:pPr>
      <w:r>
        <w:rPr>
          <w:rFonts w:ascii="Arial" w:hAnsi="Arial" w:cs="Arial"/>
          <w:sz w:val="22"/>
          <w:szCs w:val="22"/>
        </w:rPr>
        <w:t>Result in a parent</w:t>
      </w:r>
      <w:r w:rsidR="00A82161" w:rsidRPr="00A82161">
        <w:rPr>
          <w:rFonts w:ascii="Arial" w:hAnsi="Arial" w:cs="Arial"/>
          <w:sz w:val="22"/>
          <w:szCs w:val="22"/>
        </w:rPr>
        <w:t xml:space="preserve"> paying for services that would otherwise be covered by the public benefits or insurance program and that are required for the student outside of the time the student is in school;</w:t>
      </w:r>
    </w:p>
    <w:p w:rsidR="00A82161" w:rsidRPr="00A82161" w:rsidRDefault="00A82161" w:rsidP="00333A80">
      <w:pPr>
        <w:pStyle w:val="ListParagraph"/>
        <w:widowControl w:val="0"/>
        <w:numPr>
          <w:ilvl w:val="2"/>
          <w:numId w:val="17"/>
        </w:numPr>
        <w:autoSpaceDE w:val="0"/>
        <w:autoSpaceDN w:val="0"/>
        <w:adjustRightInd w:val="0"/>
        <w:spacing w:after="240"/>
        <w:rPr>
          <w:rFonts w:ascii="Times" w:hAnsi="Times" w:cs="Times"/>
          <w:sz w:val="22"/>
          <w:szCs w:val="22"/>
        </w:rPr>
      </w:pPr>
      <w:r w:rsidRPr="00A82161">
        <w:rPr>
          <w:rFonts w:ascii="Arial" w:hAnsi="Arial" w:cs="Arial"/>
          <w:sz w:val="22"/>
          <w:szCs w:val="22"/>
        </w:rPr>
        <w:t>Increase premiums or lead to the discontinuation of benefits or insurance; or</w:t>
      </w:r>
    </w:p>
    <w:p w:rsidR="00A82161" w:rsidRPr="00A82161" w:rsidRDefault="00A82161" w:rsidP="00333A80">
      <w:pPr>
        <w:pStyle w:val="ListParagraph"/>
        <w:widowControl w:val="0"/>
        <w:numPr>
          <w:ilvl w:val="2"/>
          <w:numId w:val="17"/>
        </w:numPr>
        <w:autoSpaceDE w:val="0"/>
        <w:autoSpaceDN w:val="0"/>
        <w:adjustRightInd w:val="0"/>
        <w:spacing w:after="240"/>
        <w:rPr>
          <w:rFonts w:ascii="Times" w:hAnsi="Times" w:cs="Times"/>
          <w:sz w:val="22"/>
          <w:szCs w:val="22"/>
        </w:rPr>
      </w:pPr>
      <w:r w:rsidRPr="00A82161">
        <w:rPr>
          <w:rFonts w:ascii="Arial" w:hAnsi="Arial" w:cs="Arial"/>
          <w:sz w:val="22"/>
          <w:szCs w:val="22"/>
        </w:rPr>
        <w:t>Risk loss of eligibility for home and community-based waivers, based on aggregate health-related expenditures.</w:t>
      </w:r>
    </w:p>
    <w:p w:rsidR="00882C92" w:rsidRPr="00882C92" w:rsidRDefault="0079164D" w:rsidP="00333A80">
      <w:pPr>
        <w:pStyle w:val="ListParagraph"/>
        <w:widowControl w:val="0"/>
        <w:numPr>
          <w:ilvl w:val="1"/>
          <w:numId w:val="17"/>
        </w:numPr>
        <w:autoSpaceDE w:val="0"/>
        <w:autoSpaceDN w:val="0"/>
        <w:adjustRightInd w:val="0"/>
        <w:spacing w:after="240"/>
        <w:rPr>
          <w:rFonts w:ascii="Arial" w:hAnsi="Arial" w:cs="Times"/>
          <w:sz w:val="22"/>
          <w:szCs w:val="22"/>
        </w:rPr>
      </w:pPr>
      <w:r>
        <w:rPr>
          <w:rFonts w:ascii="Arial" w:hAnsi="Arial" w:cs="Times"/>
          <w:sz w:val="22"/>
          <w:szCs w:val="22"/>
        </w:rPr>
        <w:t>Shall</w:t>
      </w:r>
      <w:r w:rsidR="00882C92" w:rsidRPr="00882C92">
        <w:rPr>
          <w:rFonts w:ascii="Arial" w:hAnsi="Arial" w:cs="Times"/>
          <w:sz w:val="22"/>
          <w:szCs w:val="22"/>
        </w:rPr>
        <w:t xml:space="preserve"> not compel or require a parent/adult student to dispute or appeal a </w:t>
      </w:r>
      <w:r w:rsidR="00882C92" w:rsidRPr="00882C92">
        <w:rPr>
          <w:rFonts w:ascii="Arial" w:hAnsi="Arial" w:cs="Times"/>
          <w:sz w:val="22"/>
          <w:szCs w:val="22"/>
        </w:rPr>
        <w:lastRenderedPageBreak/>
        <w:t>denial of public benefits.</w:t>
      </w:r>
    </w:p>
    <w:p w:rsidR="00A82161" w:rsidRPr="00333A80" w:rsidRDefault="00A82161" w:rsidP="00333A80">
      <w:pPr>
        <w:pStyle w:val="ListParagraph"/>
        <w:widowControl w:val="0"/>
        <w:numPr>
          <w:ilvl w:val="1"/>
          <w:numId w:val="17"/>
        </w:numPr>
        <w:autoSpaceDE w:val="0"/>
        <w:autoSpaceDN w:val="0"/>
        <w:adjustRightInd w:val="0"/>
        <w:spacing w:after="240"/>
        <w:rPr>
          <w:rFonts w:ascii="Times" w:hAnsi="Times" w:cs="Times"/>
          <w:sz w:val="22"/>
          <w:szCs w:val="22"/>
        </w:rPr>
      </w:pPr>
      <w:r w:rsidRPr="00333A80">
        <w:rPr>
          <w:rFonts w:ascii="Arial" w:hAnsi="Arial" w:cs="Arial"/>
          <w:sz w:val="22"/>
          <w:szCs w:val="22"/>
        </w:rPr>
        <w:t>Must obtain a one-time written consent from the parent/adult student, after providing the written no</w:t>
      </w:r>
      <w:r w:rsidR="00643A58">
        <w:rPr>
          <w:rFonts w:ascii="Arial" w:hAnsi="Arial" w:cs="Arial"/>
          <w:sz w:val="22"/>
          <w:szCs w:val="22"/>
        </w:rPr>
        <w:t>tification described below in paragraph six (6</w:t>
      </w:r>
      <w:r w:rsidRPr="00333A80">
        <w:rPr>
          <w:rFonts w:ascii="Arial" w:hAnsi="Arial" w:cs="Arial"/>
          <w:sz w:val="22"/>
          <w:szCs w:val="22"/>
        </w:rPr>
        <w:t>), before accessi</w:t>
      </w:r>
      <w:r w:rsidR="00A064B3">
        <w:rPr>
          <w:rFonts w:ascii="Arial" w:hAnsi="Arial" w:cs="Arial"/>
          <w:sz w:val="22"/>
          <w:szCs w:val="22"/>
        </w:rPr>
        <w:t>ng the student’s</w:t>
      </w:r>
      <w:r w:rsidRPr="00333A80">
        <w:rPr>
          <w:rFonts w:ascii="Arial" w:hAnsi="Arial" w:cs="Arial"/>
          <w:sz w:val="22"/>
          <w:szCs w:val="22"/>
        </w:rPr>
        <w:t xml:space="preserve"> public benefits or insurance for the first time. T</w:t>
      </w:r>
      <w:r w:rsidR="00A064B3">
        <w:rPr>
          <w:rFonts w:ascii="Arial" w:hAnsi="Arial" w:cs="Arial"/>
          <w:sz w:val="22"/>
          <w:szCs w:val="22"/>
        </w:rPr>
        <w:t>his consent must specify</w:t>
      </w:r>
      <w:r w:rsidRPr="00333A80">
        <w:rPr>
          <w:rFonts w:ascii="Arial" w:hAnsi="Arial" w:cs="Arial"/>
          <w:sz w:val="22"/>
          <w:szCs w:val="22"/>
        </w:rPr>
        <w:t>:</w:t>
      </w:r>
    </w:p>
    <w:p w:rsidR="001F5505" w:rsidRDefault="00A064B3" w:rsidP="00333A80">
      <w:pPr>
        <w:pStyle w:val="ListParagraph"/>
        <w:numPr>
          <w:ilvl w:val="2"/>
          <w:numId w:val="17"/>
        </w:numPr>
        <w:rPr>
          <w:rFonts w:ascii="Arial" w:hAnsi="Arial" w:cs="Arial"/>
          <w:sz w:val="22"/>
          <w:szCs w:val="22"/>
        </w:rPr>
      </w:pPr>
      <w:r>
        <w:rPr>
          <w:rFonts w:ascii="Arial" w:hAnsi="Arial" w:cs="Arial"/>
          <w:sz w:val="22"/>
          <w:szCs w:val="22"/>
        </w:rPr>
        <w:t>The p</w:t>
      </w:r>
      <w:r w:rsidR="00A82161" w:rsidRPr="00333A80">
        <w:rPr>
          <w:rFonts w:ascii="Arial" w:hAnsi="Arial" w:cs="Arial"/>
          <w:sz w:val="22"/>
          <w:szCs w:val="22"/>
        </w:rPr>
        <w:t>ersonally identifiable information that may be disclosed (e.g., records or information about services that may be provided to a particular student</w:t>
      </w:r>
      <w:r w:rsidR="003D00ED">
        <w:rPr>
          <w:rFonts w:ascii="Arial" w:hAnsi="Arial" w:cs="Arial"/>
          <w:sz w:val="22"/>
          <w:szCs w:val="22"/>
        </w:rPr>
        <w:t xml:space="preserve"> consistent with 34 C.F.R. §99.30 and 34 C.F.R. §300.622</w:t>
      </w:r>
      <w:r>
        <w:rPr>
          <w:rFonts w:ascii="Arial" w:hAnsi="Arial" w:cs="Arial"/>
          <w:sz w:val="22"/>
          <w:szCs w:val="22"/>
        </w:rPr>
        <w:t>)</w:t>
      </w:r>
      <w:r w:rsidR="00A82161" w:rsidRPr="00333A80">
        <w:rPr>
          <w:rFonts w:ascii="Arial" w:hAnsi="Arial" w:cs="Arial"/>
          <w:sz w:val="22"/>
          <w:szCs w:val="22"/>
        </w:rPr>
        <w:t>;</w:t>
      </w:r>
      <w:r w:rsidR="00333A80">
        <w:rPr>
          <w:rFonts w:ascii="Arial" w:hAnsi="Arial" w:cs="Arial"/>
          <w:sz w:val="22"/>
          <w:szCs w:val="22"/>
        </w:rPr>
        <w:t xml:space="preserve">  </w:t>
      </w:r>
    </w:p>
    <w:p w:rsidR="001F5505" w:rsidRDefault="00A064B3" w:rsidP="00333A80">
      <w:pPr>
        <w:pStyle w:val="ListParagraph"/>
        <w:numPr>
          <w:ilvl w:val="2"/>
          <w:numId w:val="17"/>
        </w:numPr>
        <w:rPr>
          <w:rFonts w:ascii="Arial" w:hAnsi="Arial" w:cs="Arial"/>
          <w:sz w:val="22"/>
          <w:szCs w:val="22"/>
        </w:rPr>
      </w:pPr>
      <w:r>
        <w:rPr>
          <w:rFonts w:ascii="Arial" w:hAnsi="Arial" w:cs="Arial"/>
          <w:sz w:val="22"/>
          <w:szCs w:val="22"/>
        </w:rPr>
        <w:t>The p</w:t>
      </w:r>
      <w:r w:rsidR="00333A80" w:rsidRPr="00333A80">
        <w:rPr>
          <w:rFonts w:ascii="Arial" w:hAnsi="Arial" w:cs="Arial"/>
          <w:sz w:val="22"/>
          <w:szCs w:val="22"/>
        </w:rPr>
        <w:t xml:space="preserve">urpose of the disclosure (e.g., billing for </w:t>
      </w:r>
      <w:r w:rsidR="001F5505">
        <w:rPr>
          <w:rFonts w:ascii="Arial" w:hAnsi="Arial" w:cs="Arial"/>
          <w:sz w:val="22"/>
          <w:szCs w:val="22"/>
        </w:rPr>
        <w:t>services); </w:t>
      </w:r>
    </w:p>
    <w:p w:rsidR="00333A80" w:rsidRPr="00333A80" w:rsidRDefault="00A064B3" w:rsidP="00333A80">
      <w:pPr>
        <w:pStyle w:val="ListParagraph"/>
        <w:numPr>
          <w:ilvl w:val="2"/>
          <w:numId w:val="17"/>
        </w:numPr>
        <w:rPr>
          <w:rFonts w:ascii="Arial" w:hAnsi="Arial" w:cs="Arial"/>
          <w:sz w:val="22"/>
          <w:szCs w:val="22"/>
        </w:rPr>
      </w:pPr>
      <w:r>
        <w:rPr>
          <w:rFonts w:ascii="Arial" w:hAnsi="Arial" w:cs="Arial"/>
          <w:sz w:val="22"/>
          <w:szCs w:val="22"/>
        </w:rPr>
        <w:t>The a</w:t>
      </w:r>
      <w:r w:rsidR="00333A80" w:rsidRPr="00333A80">
        <w:rPr>
          <w:rFonts w:ascii="Arial" w:hAnsi="Arial" w:cs="Arial"/>
          <w:sz w:val="22"/>
          <w:szCs w:val="22"/>
        </w:rPr>
        <w:t>gency to which the disclosu</w:t>
      </w:r>
      <w:r w:rsidR="001F5505">
        <w:rPr>
          <w:rFonts w:ascii="Arial" w:hAnsi="Arial" w:cs="Arial"/>
          <w:sz w:val="22"/>
          <w:szCs w:val="22"/>
        </w:rPr>
        <w:t>re may be made (e.g., Medicaid); and</w:t>
      </w:r>
    </w:p>
    <w:p w:rsidR="00A82161" w:rsidRPr="001F5505" w:rsidRDefault="00A064B3" w:rsidP="001F5505">
      <w:pPr>
        <w:pStyle w:val="ListParagraph"/>
        <w:numPr>
          <w:ilvl w:val="2"/>
          <w:numId w:val="17"/>
        </w:numPr>
        <w:rPr>
          <w:rFonts w:ascii="Arial" w:hAnsi="Arial" w:cs="Arial"/>
          <w:sz w:val="22"/>
          <w:szCs w:val="22"/>
        </w:rPr>
      </w:pPr>
      <w:r>
        <w:rPr>
          <w:rFonts w:ascii="Arial" w:hAnsi="Arial" w:cs="Arial"/>
          <w:sz w:val="22"/>
          <w:szCs w:val="22"/>
        </w:rPr>
        <w:t>That the p</w:t>
      </w:r>
      <w:r w:rsidR="00333A80" w:rsidRPr="00333A80">
        <w:rPr>
          <w:rFonts w:ascii="Arial" w:hAnsi="Arial" w:cs="Arial"/>
          <w:sz w:val="22"/>
          <w:szCs w:val="22"/>
        </w:rPr>
        <w:t>arent/adult student understands and agrees that the public agency may</w:t>
      </w:r>
      <w:r>
        <w:rPr>
          <w:rFonts w:ascii="Arial" w:hAnsi="Arial" w:cs="Arial"/>
          <w:sz w:val="22"/>
          <w:szCs w:val="22"/>
        </w:rPr>
        <w:t xml:space="preserve"> access the student’s</w:t>
      </w:r>
      <w:r w:rsidR="00333A80" w:rsidRPr="00333A80">
        <w:rPr>
          <w:rFonts w:ascii="Arial" w:hAnsi="Arial" w:cs="Arial"/>
          <w:sz w:val="22"/>
          <w:szCs w:val="22"/>
        </w:rPr>
        <w:t xml:space="preserve"> public benefits or insurance to pay for </w:t>
      </w:r>
      <w:r>
        <w:rPr>
          <w:rFonts w:ascii="Arial" w:hAnsi="Arial" w:cs="Arial"/>
          <w:sz w:val="22"/>
          <w:szCs w:val="22"/>
        </w:rPr>
        <w:t xml:space="preserve">IEP </w:t>
      </w:r>
      <w:r w:rsidR="00333A80" w:rsidRPr="00333A80">
        <w:rPr>
          <w:rFonts w:ascii="Arial" w:hAnsi="Arial" w:cs="Arial"/>
          <w:sz w:val="22"/>
          <w:szCs w:val="22"/>
        </w:rPr>
        <w:t>services.</w:t>
      </w:r>
    </w:p>
    <w:p w:rsidR="00A064B3" w:rsidRPr="00A064B3" w:rsidRDefault="001F5505" w:rsidP="008E2716">
      <w:pPr>
        <w:pStyle w:val="ListParagraph"/>
        <w:widowControl w:val="0"/>
        <w:numPr>
          <w:ilvl w:val="1"/>
          <w:numId w:val="17"/>
        </w:numPr>
        <w:autoSpaceDE w:val="0"/>
        <w:autoSpaceDN w:val="0"/>
        <w:adjustRightInd w:val="0"/>
        <w:spacing w:after="240"/>
        <w:rPr>
          <w:rFonts w:ascii="Times" w:hAnsi="Times" w:cs="Times"/>
          <w:sz w:val="22"/>
          <w:szCs w:val="22"/>
        </w:rPr>
      </w:pPr>
      <w:r w:rsidRPr="001F5505">
        <w:rPr>
          <w:rFonts w:ascii="Arial" w:hAnsi="Arial" w:cs="Arial"/>
          <w:sz w:val="22"/>
          <w:szCs w:val="22"/>
        </w:rPr>
        <w:t>Must provide writt</w:t>
      </w:r>
      <w:r w:rsidR="00A064B3">
        <w:rPr>
          <w:rFonts w:ascii="Arial" w:hAnsi="Arial" w:cs="Arial"/>
          <w:sz w:val="22"/>
          <w:szCs w:val="22"/>
        </w:rPr>
        <w:t>en notification to the</w:t>
      </w:r>
      <w:r w:rsidRPr="001F5505">
        <w:rPr>
          <w:rFonts w:ascii="Arial" w:hAnsi="Arial" w:cs="Arial"/>
          <w:sz w:val="22"/>
          <w:szCs w:val="22"/>
        </w:rPr>
        <w:t xml:space="preserve"> parents/adult student before</w:t>
      </w:r>
      <w:r w:rsidR="00A064B3">
        <w:rPr>
          <w:rFonts w:ascii="Arial" w:hAnsi="Arial" w:cs="Arial"/>
          <w:sz w:val="22"/>
          <w:szCs w:val="22"/>
        </w:rPr>
        <w:t>:</w:t>
      </w:r>
    </w:p>
    <w:p w:rsidR="00A064B3" w:rsidRPr="00A064B3" w:rsidRDefault="00A064B3" w:rsidP="00A064B3">
      <w:pPr>
        <w:pStyle w:val="ListParagraph"/>
        <w:widowControl w:val="0"/>
        <w:numPr>
          <w:ilvl w:val="2"/>
          <w:numId w:val="17"/>
        </w:numPr>
        <w:autoSpaceDE w:val="0"/>
        <w:autoSpaceDN w:val="0"/>
        <w:adjustRightInd w:val="0"/>
        <w:spacing w:after="240"/>
        <w:rPr>
          <w:rFonts w:ascii="Times" w:hAnsi="Times" w:cs="Times"/>
          <w:sz w:val="22"/>
          <w:szCs w:val="22"/>
        </w:rPr>
      </w:pPr>
      <w:r>
        <w:rPr>
          <w:rFonts w:ascii="Arial" w:hAnsi="Arial" w:cs="Arial"/>
          <w:sz w:val="22"/>
          <w:szCs w:val="22"/>
        </w:rPr>
        <w:t>A</w:t>
      </w:r>
      <w:r w:rsidR="001F5505" w:rsidRPr="001F5505">
        <w:rPr>
          <w:rFonts w:ascii="Arial" w:hAnsi="Arial" w:cs="Arial"/>
          <w:sz w:val="22"/>
          <w:szCs w:val="22"/>
        </w:rPr>
        <w:t>ccessi</w:t>
      </w:r>
      <w:r>
        <w:rPr>
          <w:rFonts w:ascii="Arial" w:hAnsi="Arial" w:cs="Arial"/>
          <w:sz w:val="22"/>
          <w:szCs w:val="22"/>
        </w:rPr>
        <w:t>ng the student’s</w:t>
      </w:r>
      <w:r w:rsidR="001F5505" w:rsidRPr="001F5505">
        <w:rPr>
          <w:rFonts w:ascii="Arial" w:hAnsi="Arial" w:cs="Arial"/>
          <w:sz w:val="22"/>
          <w:szCs w:val="22"/>
        </w:rPr>
        <w:t xml:space="preserve"> public benefits or insurance for the first time</w:t>
      </w:r>
      <w:r>
        <w:rPr>
          <w:rFonts w:ascii="Arial" w:hAnsi="Arial" w:cs="Arial"/>
          <w:sz w:val="22"/>
          <w:szCs w:val="22"/>
        </w:rPr>
        <w:t xml:space="preserve">; </w:t>
      </w:r>
    </w:p>
    <w:p w:rsidR="00A064B3" w:rsidRPr="00A064B3" w:rsidRDefault="00A064B3" w:rsidP="00A064B3">
      <w:pPr>
        <w:pStyle w:val="ListParagraph"/>
        <w:widowControl w:val="0"/>
        <w:numPr>
          <w:ilvl w:val="2"/>
          <w:numId w:val="17"/>
        </w:numPr>
        <w:autoSpaceDE w:val="0"/>
        <w:autoSpaceDN w:val="0"/>
        <w:adjustRightInd w:val="0"/>
        <w:spacing w:after="240"/>
        <w:rPr>
          <w:rFonts w:ascii="Times" w:hAnsi="Times" w:cs="Times"/>
          <w:sz w:val="22"/>
          <w:szCs w:val="22"/>
        </w:rPr>
      </w:pPr>
      <w:r>
        <w:rPr>
          <w:rFonts w:ascii="Arial" w:hAnsi="Arial" w:cs="Arial"/>
          <w:sz w:val="22"/>
          <w:szCs w:val="22"/>
        </w:rPr>
        <w:t>P</w:t>
      </w:r>
      <w:r w:rsidR="001F5505" w:rsidRPr="001F5505">
        <w:rPr>
          <w:rFonts w:ascii="Arial" w:hAnsi="Arial" w:cs="Arial"/>
          <w:sz w:val="22"/>
          <w:szCs w:val="22"/>
        </w:rPr>
        <w:t>rior to obtaining the one-time parental consent</w:t>
      </w:r>
      <w:r>
        <w:rPr>
          <w:rFonts w:ascii="Arial" w:hAnsi="Arial" w:cs="Arial"/>
          <w:sz w:val="22"/>
          <w:szCs w:val="22"/>
        </w:rPr>
        <w:t xml:space="preserve">; and </w:t>
      </w:r>
    </w:p>
    <w:p w:rsidR="00A064B3" w:rsidRPr="00A064B3" w:rsidRDefault="00A064B3" w:rsidP="00A064B3">
      <w:pPr>
        <w:pStyle w:val="ListParagraph"/>
        <w:widowControl w:val="0"/>
        <w:numPr>
          <w:ilvl w:val="2"/>
          <w:numId w:val="17"/>
        </w:numPr>
        <w:autoSpaceDE w:val="0"/>
        <w:autoSpaceDN w:val="0"/>
        <w:adjustRightInd w:val="0"/>
        <w:spacing w:after="240"/>
        <w:rPr>
          <w:rFonts w:ascii="Times" w:hAnsi="Times" w:cs="Times"/>
          <w:sz w:val="22"/>
          <w:szCs w:val="22"/>
        </w:rPr>
      </w:pPr>
      <w:r>
        <w:rPr>
          <w:rFonts w:ascii="Arial" w:hAnsi="Arial" w:cs="Arial"/>
          <w:sz w:val="22"/>
          <w:szCs w:val="22"/>
        </w:rPr>
        <w:t>A</w:t>
      </w:r>
      <w:r w:rsidR="001F5505" w:rsidRPr="001F5505">
        <w:rPr>
          <w:rFonts w:ascii="Arial" w:hAnsi="Arial" w:cs="Arial"/>
          <w:sz w:val="22"/>
          <w:szCs w:val="22"/>
        </w:rPr>
        <w:t>nnually thereafter</w:t>
      </w:r>
      <w:r>
        <w:rPr>
          <w:rFonts w:ascii="Arial" w:hAnsi="Arial" w:cs="Arial"/>
          <w:sz w:val="22"/>
          <w:szCs w:val="22"/>
        </w:rPr>
        <w:t xml:space="preserve"> each year the student’s public benefits are accessed to pay for IEP services</w:t>
      </w:r>
      <w:r w:rsidR="001F5505" w:rsidRPr="001F5505">
        <w:rPr>
          <w:rFonts w:ascii="Arial" w:hAnsi="Arial" w:cs="Arial"/>
          <w:sz w:val="22"/>
          <w:szCs w:val="22"/>
        </w:rPr>
        <w:t xml:space="preserve">. </w:t>
      </w:r>
    </w:p>
    <w:p w:rsidR="00A82161" w:rsidRPr="008E2716" w:rsidRDefault="001F5505" w:rsidP="00A064B3">
      <w:pPr>
        <w:pStyle w:val="ListParagraph"/>
        <w:widowControl w:val="0"/>
        <w:autoSpaceDE w:val="0"/>
        <w:autoSpaceDN w:val="0"/>
        <w:adjustRightInd w:val="0"/>
        <w:spacing w:after="240"/>
        <w:ind w:left="1440"/>
        <w:rPr>
          <w:rFonts w:ascii="Times" w:hAnsi="Times" w:cs="Times"/>
          <w:sz w:val="22"/>
          <w:szCs w:val="22"/>
        </w:rPr>
      </w:pPr>
      <w:r w:rsidRPr="001F5505">
        <w:rPr>
          <w:rFonts w:ascii="Arial" w:hAnsi="Arial" w:cs="Arial"/>
          <w:sz w:val="22"/>
          <w:szCs w:val="22"/>
        </w:rPr>
        <w:t xml:space="preserve">The written notification must explain all of the protections available to </w:t>
      </w:r>
      <w:r w:rsidR="00A064B3">
        <w:rPr>
          <w:rFonts w:ascii="Arial" w:hAnsi="Arial" w:cs="Arial"/>
          <w:sz w:val="22"/>
          <w:szCs w:val="22"/>
        </w:rPr>
        <w:t xml:space="preserve">the </w:t>
      </w:r>
      <w:r w:rsidRPr="001F5505">
        <w:rPr>
          <w:rFonts w:ascii="Arial" w:hAnsi="Arial" w:cs="Arial"/>
          <w:sz w:val="22"/>
          <w:szCs w:val="22"/>
        </w:rPr>
        <w:t xml:space="preserve">parents/adult student under Part B, to ensure that </w:t>
      </w:r>
      <w:r w:rsidR="00A064B3">
        <w:rPr>
          <w:rFonts w:ascii="Arial" w:hAnsi="Arial" w:cs="Arial"/>
          <w:sz w:val="22"/>
          <w:szCs w:val="22"/>
        </w:rPr>
        <w:t xml:space="preserve">the </w:t>
      </w:r>
      <w:r w:rsidRPr="001F5505">
        <w:rPr>
          <w:rFonts w:ascii="Arial" w:hAnsi="Arial" w:cs="Arial"/>
          <w:sz w:val="22"/>
          <w:szCs w:val="22"/>
        </w:rPr>
        <w:t>parents/adult students are fully informed of their rights before a public agency can</w:t>
      </w:r>
      <w:r w:rsidR="00A064B3">
        <w:rPr>
          <w:rFonts w:ascii="Arial" w:hAnsi="Arial" w:cs="Arial"/>
          <w:sz w:val="22"/>
          <w:szCs w:val="22"/>
        </w:rPr>
        <w:t xml:space="preserve"> access</w:t>
      </w:r>
      <w:r w:rsidRPr="001F5505">
        <w:rPr>
          <w:rFonts w:ascii="Arial" w:hAnsi="Arial" w:cs="Arial"/>
          <w:sz w:val="22"/>
          <w:szCs w:val="22"/>
        </w:rPr>
        <w:t xml:space="preserve"> public benefits or insurance to pay for </w:t>
      </w:r>
      <w:r w:rsidR="009B5577">
        <w:rPr>
          <w:rFonts w:ascii="Arial" w:hAnsi="Arial" w:cs="Arial"/>
          <w:sz w:val="22"/>
          <w:szCs w:val="22"/>
        </w:rPr>
        <w:t xml:space="preserve">IEP </w:t>
      </w:r>
      <w:r w:rsidRPr="001F5505">
        <w:rPr>
          <w:rFonts w:ascii="Arial" w:hAnsi="Arial" w:cs="Arial"/>
          <w:sz w:val="22"/>
          <w:szCs w:val="22"/>
        </w:rPr>
        <w:t>services under the IDEA. The notice must be written in a language understandable to the general public and in the native language of the parent/adult student</w:t>
      </w:r>
      <w:r w:rsidR="009B5577">
        <w:rPr>
          <w:rFonts w:ascii="Arial" w:hAnsi="Arial" w:cs="Arial"/>
          <w:sz w:val="22"/>
          <w:szCs w:val="22"/>
        </w:rPr>
        <w:t>,</w:t>
      </w:r>
      <w:r w:rsidRPr="001F5505">
        <w:rPr>
          <w:rFonts w:ascii="Arial" w:hAnsi="Arial" w:cs="Arial"/>
          <w:sz w:val="22"/>
          <w:szCs w:val="22"/>
        </w:rPr>
        <w:t xml:space="preserve"> or </w:t>
      </w:r>
      <w:r w:rsidR="009B5577">
        <w:rPr>
          <w:rFonts w:ascii="Arial" w:hAnsi="Arial" w:cs="Arial"/>
          <w:sz w:val="22"/>
          <w:szCs w:val="22"/>
        </w:rPr>
        <w:t>in an</w:t>
      </w:r>
      <w:r w:rsidRPr="001F5505">
        <w:rPr>
          <w:rFonts w:ascii="Arial" w:hAnsi="Arial" w:cs="Arial"/>
          <w:sz w:val="22"/>
          <w:szCs w:val="22"/>
        </w:rPr>
        <w:t>other mode of communication used by the parent/adult student, unless it is clearly not feasible to do so.</w:t>
      </w:r>
    </w:p>
    <w:p w:rsidR="008E2716" w:rsidRDefault="00FF4EE3" w:rsidP="008E2716">
      <w:pPr>
        <w:spacing w:before="100" w:beforeAutospacing="1" w:after="100" w:afterAutospacing="1"/>
        <w:rPr>
          <w:rFonts w:ascii="Arial" w:hAnsi="Arial" w:cs="Arial"/>
          <w:b/>
          <w:sz w:val="22"/>
          <w:szCs w:val="22"/>
        </w:rPr>
      </w:pPr>
      <w:r>
        <w:rPr>
          <w:rFonts w:ascii="Arial" w:hAnsi="Arial" w:cs="Arial"/>
          <w:b/>
          <w:sz w:val="22"/>
          <w:szCs w:val="22"/>
        </w:rPr>
        <w:t>II</w:t>
      </w:r>
      <w:r w:rsidR="008E2716">
        <w:rPr>
          <w:rFonts w:ascii="Arial" w:hAnsi="Arial" w:cs="Arial"/>
          <w:b/>
          <w:sz w:val="22"/>
          <w:szCs w:val="22"/>
        </w:rPr>
        <w:t>.  Students with Disabilities Covered by Private Insurance</w:t>
      </w:r>
    </w:p>
    <w:p w:rsidR="00E32F74" w:rsidRPr="005A098F" w:rsidRDefault="00C45A2F" w:rsidP="00E32F74">
      <w:pPr>
        <w:pStyle w:val="ListParagraph"/>
        <w:numPr>
          <w:ilvl w:val="0"/>
          <w:numId w:val="19"/>
        </w:numPr>
        <w:spacing w:before="100" w:beforeAutospacing="1" w:after="100" w:afterAutospacing="1"/>
        <w:rPr>
          <w:rFonts w:ascii="Arial" w:hAnsi="Arial" w:cs="Arial"/>
          <w:b/>
          <w:sz w:val="22"/>
          <w:szCs w:val="22"/>
        </w:rPr>
      </w:pPr>
      <w:r>
        <w:rPr>
          <w:rFonts w:ascii="Arial" w:hAnsi="Arial" w:cs="Arial"/>
          <w:sz w:val="22"/>
          <w:szCs w:val="22"/>
        </w:rPr>
        <w:t>A school district or public agency</w:t>
      </w:r>
      <w:r w:rsidR="00E32F74" w:rsidRPr="001878D4">
        <w:rPr>
          <w:rFonts w:ascii="Arial" w:hAnsi="Arial" w:cs="Arial"/>
          <w:sz w:val="22"/>
          <w:szCs w:val="22"/>
        </w:rPr>
        <w:t xml:space="preserve"> may </w:t>
      </w:r>
      <w:r w:rsidR="005D4E6B">
        <w:rPr>
          <w:rFonts w:ascii="Arial" w:hAnsi="Arial" w:cs="Arial"/>
          <w:sz w:val="22"/>
          <w:szCs w:val="22"/>
        </w:rPr>
        <w:t>a</w:t>
      </w:r>
      <w:r>
        <w:rPr>
          <w:rFonts w:ascii="Arial" w:hAnsi="Arial" w:cs="Arial"/>
          <w:sz w:val="22"/>
          <w:szCs w:val="22"/>
        </w:rPr>
        <w:t>ccess a parent’s</w:t>
      </w:r>
      <w:r w:rsidR="00E32F74">
        <w:rPr>
          <w:rFonts w:ascii="Arial" w:hAnsi="Arial" w:cs="Arial"/>
          <w:sz w:val="22"/>
          <w:szCs w:val="22"/>
        </w:rPr>
        <w:t xml:space="preserve"> private insurance to provide special education and related services in order to provide FAPE to an eligible student only if the paren</w:t>
      </w:r>
      <w:r w:rsidR="005D4E6B">
        <w:rPr>
          <w:rFonts w:ascii="Arial" w:hAnsi="Arial" w:cs="Arial"/>
          <w:sz w:val="22"/>
          <w:szCs w:val="22"/>
        </w:rPr>
        <w:t xml:space="preserve">t provides </w:t>
      </w:r>
      <w:r w:rsidR="006A44CF">
        <w:rPr>
          <w:rFonts w:ascii="Arial" w:hAnsi="Arial" w:cs="Arial"/>
          <w:sz w:val="22"/>
          <w:szCs w:val="22"/>
        </w:rPr>
        <w:t xml:space="preserve">informed </w:t>
      </w:r>
      <w:r w:rsidR="005D4E6B">
        <w:rPr>
          <w:rFonts w:ascii="Arial" w:hAnsi="Arial" w:cs="Arial"/>
          <w:sz w:val="22"/>
          <w:szCs w:val="22"/>
        </w:rPr>
        <w:t>consent.</w:t>
      </w:r>
      <w:r w:rsidR="00B42458">
        <w:rPr>
          <w:rFonts w:ascii="Arial" w:hAnsi="Arial" w:cs="Arial"/>
          <w:sz w:val="22"/>
          <w:szCs w:val="22"/>
        </w:rPr>
        <w:t xml:space="preserve"> A school district or public agency</w:t>
      </w:r>
      <w:r w:rsidR="00E32F74">
        <w:rPr>
          <w:rFonts w:ascii="Arial" w:hAnsi="Arial" w:cs="Arial"/>
          <w:sz w:val="22"/>
          <w:szCs w:val="22"/>
        </w:rPr>
        <w:t xml:space="preserve"> shall not be reimbursed from more than one source for the same special education or related service</w:t>
      </w:r>
      <w:r w:rsidR="005A098F">
        <w:rPr>
          <w:rFonts w:ascii="Arial" w:hAnsi="Arial" w:cs="Arial"/>
          <w:sz w:val="22"/>
          <w:szCs w:val="22"/>
        </w:rPr>
        <w:t>.</w:t>
      </w:r>
    </w:p>
    <w:p w:rsidR="005A098F" w:rsidRPr="005D4E6B" w:rsidRDefault="005A098F" w:rsidP="005A098F">
      <w:pPr>
        <w:pStyle w:val="ListParagraph"/>
        <w:spacing w:before="100" w:beforeAutospacing="1" w:after="100" w:afterAutospacing="1"/>
        <w:rPr>
          <w:rFonts w:ascii="Arial" w:hAnsi="Arial" w:cs="Arial"/>
          <w:b/>
          <w:sz w:val="22"/>
          <w:szCs w:val="22"/>
        </w:rPr>
      </w:pPr>
    </w:p>
    <w:p w:rsidR="005D4E6B" w:rsidRPr="002318F4" w:rsidRDefault="002318F4" w:rsidP="00E32F74">
      <w:pPr>
        <w:pStyle w:val="ListParagraph"/>
        <w:numPr>
          <w:ilvl w:val="0"/>
          <w:numId w:val="19"/>
        </w:numPr>
        <w:spacing w:before="100" w:beforeAutospacing="1" w:after="100" w:afterAutospacing="1"/>
        <w:rPr>
          <w:rFonts w:ascii="Arial" w:hAnsi="Arial" w:cs="Arial"/>
          <w:b/>
          <w:sz w:val="22"/>
          <w:szCs w:val="22"/>
        </w:rPr>
      </w:pPr>
      <w:r>
        <w:rPr>
          <w:rFonts w:ascii="Arial" w:hAnsi="Arial" w:cs="Arial"/>
          <w:sz w:val="22"/>
          <w:szCs w:val="22"/>
        </w:rPr>
        <w:t>E</w:t>
      </w:r>
      <w:r w:rsidR="00C45A2F">
        <w:rPr>
          <w:rFonts w:ascii="Arial" w:hAnsi="Arial" w:cs="Arial"/>
          <w:sz w:val="22"/>
          <w:szCs w:val="22"/>
        </w:rPr>
        <w:t>ach time the school district or public agency</w:t>
      </w:r>
      <w:r w:rsidR="006A44CF">
        <w:rPr>
          <w:rFonts w:ascii="Arial" w:hAnsi="Arial" w:cs="Arial"/>
          <w:sz w:val="22"/>
          <w:szCs w:val="22"/>
        </w:rPr>
        <w:t xml:space="preserve"> seeks</w:t>
      </w:r>
      <w:r w:rsidR="00C45A2F">
        <w:rPr>
          <w:rFonts w:ascii="Arial" w:hAnsi="Arial" w:cs="Arial"/>
          <w:sz w:val="22"/>
          <w:szCs w:val="22"/>
        </w:rPr>
        <w:t xml:space="preserve"> to access a parent’s</w:t>
      </w:r>
      <w:r w:rsidR="005D4E6B">
        <w:rPr>
          <w:rFonts w:ascii="Arial" w:hAnsi="Arial" w:cs="Arial"/>
          <w:sz w:val="22"/>
          <w:szCs w:val="22"/>
        </w:rPr>
        <w:t xml:space="preserve"> private insurance</w:t>
      </w:r>
      <w:r>
        <w:rPr>
          <w:rFonts w:ascii="Arial" w:hAnsi="Arial" w:cs="Arial"/>
          <w:sz w:val="22"/>
          <w:szCs w:val="22"/>
        </w:rPr>
        <w:t xml:space="preserve"> cov</w:t>
      </w:r>
      <w:r w:rsidR="00C45A2F">
        <w:rPr>
          <w:rFonts w:ascii="Arial" w:hAnsi="Arial" w:cs="Arial"/>
          <w:sz w:val="22"/>
          <w:szCs w:val="22"/>
        </w:rPr>
        <w:t>erage, the school district or public agency</w:t>
      </w:r>
      <w:r>
        <w:rPr>
          <w:rFonts w:ascii="Arial" w:hAnsi="Arial" w:cs="Arial"/>
          <w:sz w:val="22"/>
          <w:szCs w:val="22"/>
        </w:rPr>
        <w:t>:</w:t>
      </w:r>
    </w:p>
    <w:p w:rsidR="002318F4" w:rsidRPr="002318F4" w:rsidRDefault="00B42458" w:rsidP="002318F4">
      <w:pPr>
        <w:pStyle w:val="ListParagraph"/>
        <w:numPr>
          <w:ilvl w:val="1"/>
          <w:numId w:val="19"/>
        </w:numPr>
        <w:spacing w:before="100" w:beforeAutospacing="1" w:after="100" w:afterAutospacing="1"/>
        <w:rPr>
          <w:rFonts w:ascii="Arial" w:hAnsi="Arial" w:cs="Arial"/>
          <w:b/>
          <w:sz w:val="22"/>
          <w:szCs w:val="22"/>
        </w:rPr>
      </w:pPr>
      <w:r>
        <w:rPr>
          <w:rFonts w:ascii="Arial" w:hAnsi="Arial" w:cs="Arial"/>
          <w:sz w:val="22"/>
          <w:szCs w:val="22"/>
        </w:rPr>
        <w:t>Must o</w:t>
      </w:r>
      <w:r w:rsidR="002318F4">
        <w:rPr>
          <w:rFonts w:ascii="Arial" w:hAnsi="Arial" w:cs="Arial"/>
          <w:sz w:val="22"/>
          <w:szCs w:val="22"/>
        </w:rPr>
        <w:t>btain informed parental consent consistent with 34 C.F.R. §300.9;</w:t>
      </w:r>
    </w:p>
    <w:p w:rsidR="002318F4" w:rsidRPr="005A098F" w:rsidRDefault="00B42458" w:rsidP="002318F4">
      <w:pPr>
        <w:pStyle w:val="ListParagraph"/>
        <w:numPr>
          <w:ilvl w:val="1"/>
          <w:numId w:val="19"/>
        </w:numPr>
        <w:spacing w:before="100" w:beforeAutospacing="1" w:after="100" w:afterAutospacing="1"/>
        <w:rPr>
          <w:rFonts w:ascii="Arial" w:hAnsi="Arial" w:cs="Arial"/>
          <w:b/>
          <w:sz w:val="22"/>
          <w:szCs w:val="22"/>
        </w:rPr>
      </w:pPr>
      <w:r>
        <w:rPr>
          <w:rFonts w:ascii="Arial" w:hAnsi="Arial" w:cs="Arial"/>
          <w:sz w:val="22"/>
          <w:szCs w:val="22"/>
        </w:rPr>
        <w:t>Must i</w:t>
      </w:r>
      <w:r w:rsidR="006A44CF">
        <w:rPr>
          <w:rFonts w:ascii="Arial" w:hAnsi="Arial" w:cs="Arial"/>
          <w:sz w:val="22"/>
          <w:szCs w:val="22"/>
        </w:rPr>
        <w:t>nform the parent</w:t>
      </w:r>
      <w:r w:rsidR="002318F4">
        <w:rPr>
          <w:rFonts w:ascii="Arial" w:hAnsi="Arial" w:cs="Arial"/>
          <w:sz w:val="22"/>
          <w:szCs w:val="22"/>
        </w:rPr>
        <w:t xml:space="preserve"> that</w:t>
      </w:r>
      <w:r w:rsidR="00C45A2F">
        <w:rPr>
          <w:rFonts w:ascii="Arial" w:hAnsi="Arial" w:cs="Arial"/>
          <w:sz w:val="22"/>
          <w:szCs w:val="22"/>
        </w:rPr>
        <w:t xml:space="preserve"> the refusal to permit the school district or public agency</w:t>
      </w:r>
      <w:r w:rsidR="00857545">
        <w:rPr>
          <w:rFonts w:ascii="Arial" w:hAnsi="Arial" w:cs="Arial"/>
          <w:sz w:val="22"/>
          <w:szCs w:val="22"/>
        </w:rPr>
        <w:t xml:space="preserve"> to access the parent</w:t>
      </w:r>
      <w:r w:rsidR="00C45A2F">
        <w:rPr>
          <w:rFonts w:ascii="Arial" w:hAnsi="Arial" w:cs="Arial"/>
          <w:sz w:val="22"/>
          <w:szCs w:val="22"/>
        </w:rPr>
        <w:t>’s</w:t>
      </w:r>
      <w:r w:rsidR="002318F4">
        <w:rPr>
          <w:rFonts w:ascii="Arial" w:hAnsi="Arial" w:cs="Arial"/>
          <w:sz w:val="22"/>
          <w:szCs w:val="22"/>
        </w:rPr>
        <w:t xml:space="preserve"> private insurance </w:t>
      </w:r>
      <w:r w:rsidR="00C12554">
        <w:rPr>
          <w:rFonts w:ascii="Arial" w:hAnsi="Arial" w:cs="Arial"/>
          <w:sz w:val="22"/>
          <w:szCs w:val="22"/>
        </w:rPr>
        <w:t xml:space="preserve">does not relieve the </w:t>
      </w:r>
      <w:r w:rsidR="00C45A2F">
        <w:rPr>
          <w:rFonts w:ascii="Arial" w:hAnsi="Arial" w:cs="Arial"/>
          <w:sz w:val="22"/>
          <w:szCs w:val="22"/>
        </w:rPr>
        <w:t xml:space="preserve">school district or </w:t>
      </w:r>
      <w:r w:rsidR="00C12554">
        <w:rPr>
          <w:rFonts w:ascii="Arial" w:hAnsi="Arial" w:cs="Arial"/>
          <w:sz w:val="22"/>
          <w:szCs w:val="22"/>
        </w:rPr>
        <w:t xml:space="preserve">public agency of its responsibility to ensure </w:t>
      </w:r>
      <w:r w:rsidR="00C45A2F">
        <w:rPr>
          <w:rFonts w:ascii="Arial" w:hAnsi="Arial" w:cs="Arial"/>
          <w:sz w:val="22"/>
          <w:szCs w:val="22"/>
        </w:rPr>
        <w:t>that all</w:t>
      </w:r>
      <w:r w:rsidR="00C12554">
        <w:rPr>
          <w:rFonts w:ascii="Arial" w:hAnsi="Arial" w:cs="Arial"/>
          <w:sz w:val="22"/>
          <w:szCs w:val="22"/>
        </w:rPr>
        <w:t xml:space="preserve"> required </w:t>
      </w:r>
      <w:r w:rsidR="00C45A2F">
        <w:rPr>
          <w:rFonts w:ascii="Arial" w:hAnsi="Arial" w:cs="Arial"/>
          <w:sz w:val="22"/>
          <w:szCs w:val="22"/>
        </w:rPr>
        <w:t xml:space="preserve">IEP </w:t>
      </w:r>
      <w:r w:rsidR="00C12554">
        <w:rPr>
          <w:rFonts w:ascii="Arial" w:hAnsi="Arial" w:cs="Arial"/>
          <w:sz w:val="22"/>
          <w:szCs w:val="22"/>
        </w:rPr>
        <w:t>services are pr</w:t>
      </w:r>
      <w:r w:rsidR="00C45A2F">
        <w:rPr>
          <w:rFonts w:ascii="Arial" w:hAnsi="Arial" w:cs="Arial"/>
          <w:sz w:val="22"/>
          <w:szCs w:val="22"/>
        </w:rPr>
        <w:t>ovided at no cost to the parent</w:t>
      </w:r>
      <w:r w:rsidR="00C12554">
        <w:rPr>
          <w:rFonts w:ascii="Arial" w:hAnsi="Arial" w:cs="Arial"/>
          <w:sz w:val="22"/>
          <w:szCs w:val="22"/>
        </w:rPr>
        <w:t>.</w:t>
      </w:r>
    </w:p>
    <w:p w:rsidR="005A098F" w:rsidRPr="00C12554" w:rsidRDefault="005A098F" w:rsidP="005A098F">
      <w:pPr>
        <w:pStyle w:val="ListParagraph"/>
        <w:spacing w:before="100" w:beforeAutospacing="1" w:after="100" w:afterAutospacing="1"/>
        <w:ind w:left="1440"/>
        <w:rPr>
          <w:rFonts w:ascii="Arial" w:hAnsi="Arial" w:cs="Arial"/>
          <w:b/>
          <w:sz w:val="22"/>
          <w:szCs w:val="22"/>
        </w:rPr>
      </w:pPr>
    </w:p>
    <w:p w:rsidR="00C12554" w:rsidRPr="005A098F" w:rsidRDefault="006A44CF" w:rsidP="00B42458">
      <w:pPr>
        <w:pStyle w:val="ListParagraph"/>
        <w:numPr>
          <w:ilvl w:val="0"/>
          <w:numId w:val="19"/>
        </w:numPr>
        <w:spacing w:before="100" w:beforeAutospacing="1" w:after="100" w:afterAutospacing="1"/>
        <w:contextualSpacing w:val="0"/>
        <w:rPr>
          <w:rFonts w:ascii="Arial" w:hAnsi="Arial" w:cs="Arial"/>
          <w:b/>
          <w:sz w:val="22"/>
          <w:szCs w:val="22"/>
        </w:rPr>
      </w:pPr>
      <w:r>
        <w:rPr>
          <w:rFonts w:ascii="Arial" w:hAnsi="Arial" w:cs="Arial"/>
          <w:sz w:val="22"/>
          <w:szCs w:val="22"/>
        </w:rPr>
        <w:t>If a school district or public agency</w:t>
      </w:r>
      <w:r w:rsidR="00C12554">
        <w:rPr>
          <w:rFonts w:ascii="Arial" w:hAnsi="Arial" w:cs="Arial"/>
          <w:sz w:val="22"/>
          <w:szCs w:val="22"/>
        </w:rPr>
        <w:t xml:space="preserve"> is unable to obtain parenta</w:t>
      </w:r>
      <w:r>
        <w:rPr>
          <w:rFonts w:ascii="Arial" w:hAnsi="Arial" w:cs="Arial"/>
          <w:sz w:val="22"/>
          <w:szCs w:val="22"/>
        </w:rPr>
        <w:t>l consent to use a parent’s</w:t>
      </w:r>
      <w:r w:rsidR="00C12554">
        <w:rPr>
          <w:rFonts w:ascii="Arial" w:hAnsi="Arial" w:cs="Arial"/>
          <w:sz w:val="22"/>
          <w:szCs w:val="22"/>
        </w:rPr>
        <w:t xml:space="preserve"> pr</w:t>
      </w:r>
      <w:r>
        <w:rPr>
          <w:rFonts w:ascii="Arial" w:hAnsi="Arial" w:cs="Arial"/>
          <w:sz w:val="22"/>
          <w:szCs w:val="22"/>
        </w:rPr>
        <w:t xml:space="preserve">ivate insurance, </w:t>
      </w:r>
      <w:r w:rsidR="00B42458">
        <w:rPr>
          <w:rFonts w:ascii="Arial" w:hAnsi="Arial" w:cs="Arial"/>
          <w:sz w:val="22"/>
          <w:szCs w:val="22"/>
        </w:rPr>
        <w:t>the school district or public agency</w:t>
      </w:r>
      <w:r w:rsidR="00DA38FE">
        <w:rPr>
          <w:rFonts w:ascii="Arial" w:hAnsi="Arial" w:cs="Arial"/>
          <w:sz w:val="22"/>
          <w:szCs w:val="22"/>
        </w:rPr>
        <w:t xml:space="preserve"> may use </w:t>
      </w:r>
      <w:r w:rsidR="00857545">
        <w:rPr>
          <w:rFonts w:ascii="Arial" w:hAnsi="Arial" w:cs="Arial"/>
          <w:sz w:val="22"/>
          <w:szCs w:val="22"/>
        </w:rPr>
        <w:t xml:space="preserve">IDEA </w:t>
      </w:r>
      <w:r w:rsidR="00DA38FE">
        <w:rPr>
          <w:rFonts w:ascii="Arial" w:hAnsi="Arial" w:cs="Arial"/>
          <w:sz w:val="22"/>
          <w:szCs w:val="22"/>
        </w:rPr>
        <w:t>Part B funds to pay for the</w:t>
      </w:r>
      <w:r w:rsidR="00B42458">
        <w:rPr>
          <w:rFonts w:ascii="Arial" w:hAnsi="Arial" w:cs="Arial"/>
          <w:sz w:val="22"/>
          <w:szCs w:val="22"/>
        </w:rPr>
        <w:t xml:space="preserve"> IEP</w:t>
      </w:r>
      <w:r w:rsidR="00DA38FE">
        <w:rPr>
          <w:rFonts w:ascii="Arial" w:hAnsi="Arial" w:cs="Arial"/>
          <w:sz w:val="22"/>
          <w:szCs w:val="22"/>
        </w:rPr>
        <w:t xml:space="preserve"> service.  </w:t>
      </w:r>
    </w:p>
    <w:p w:rsidR="005A098F" w:rsidRPr="00DA38FE" w:rsidRDefault="005A098F" w:rsidP="005A098F">
      <w:pPr>
        <w:pStyle w:val="ListParagraph"/>
        <w:spacing w:before="100" w:beforeAutospacing="1" w:after="100" w:afterAutospacing="1"/>
        <w:rPr>
          <w:rFonts w:ascii="Arial" w:hAnsi="Arial" w:cs="Arial"/>
          <w:b/>
          <w:sz w:val="22"/>
          <w:szCs w:val="22"/>
        </w:rPr>
      </w:pPr>
    </w:p>
    <w:p w:rsidR="00B42458" w:rsidRPr="00B42458" w:rsidRDefault="00DA38FE" w:rsidP="00B42458">
      <w:pPr>
        <w:pStyle w:val="ListParagraph"/>
        <w:numPr>
          <w:ilvl w:val="0"/>
          <w:numId w:val="19"/>
        </w:numPr>
        <w:spacing w:before="100" w:beforeAutospacing="1" w:after="240"/>
        <w:contextualSpacing w:val="0"/>
        <w:rPr>
          <w:rFonts w:ascii="Arial" w:hAnsi="Arial" w:cs="Arial"/>
          <w:b/>
          <w:sz w:val="22"/>
          <w:szCs w:val="22"/>
        </w:rPr>
      </w:pPr>
      <w:r>
        <w:rPr>
          <w:rFonts w:ascii="Arial" w:hAnsi="Arial" w:cs="Arial"/>
          <w:sz w:val="22"/>
          <w:szCs w:val="22"/>
        </w:rPr>
        <w:t xml:space="preserve">To avoid financial cost to </w:t>
      </w:r>
      <w:r w:rsidR="00857545">
        <w:rPr>
          <w:rFonts w:ascii="Arial" w:hAnsi="Arial" w:cs="Arial"/>
          <w:sz w:val="22"/>
          <w:szCs w:val="22"/>
        </w:rPr>
        <w:t>a parent who</w:t>
      </w:r>
      <w:r>
        <w:rPr>
          <w:rFonts w:ascii="Arial" w:hAnsi="Arial" w:cs="Arial"/>
          <w:sz w:val="22"/>
          <w:szCs w:val="22"/>
        </w:rPr>
        <w:t xml:space="preserve"> consent</w:t>
      </w:r>
      <w:r w:rsidR="00857545">
        <w:rPr>
          <w:rFonts w:ascii="Arial" w:hAnsi="Arial" w:cs="Arial"/>
          <w:sz w:val="22"/>
          <w:szCs w:val="22"/>
        </w:rPr>
        <w:t>s</w:t>
      </w:r>
      <w:r>
        <w:rPr>
          <w:rFonts w:ascii="Arial" w:hAnsi="Arial" w:cs="Arial"/>
          <w:sz w:val="22"/>
          <w:szCs w:val="22"/>
        </w:rPr>
        <w:t xml:space="preserve"> to </w:t>
      </w:r>
      <w:r w:rsidR="00857545">
        <w:rPr>
          <w:rFonts w:ascii="Arial" w:hAnsi="Arial" w:cs="Arial"/>
          <w:sz w:val="22"/>
          <w:szCs w:val="22"/>
        </w:rPr>
        <w:t xml:space="preserve">the </w:t>
      </w:r>
      <w:r>
        <w:rPr>
          <w:rFonts w:ascii="Arial" w:hAnsi="Arial" w:cs="Arial"/>
          <w:sz w:val="22"/>
          <w:szCs w:val="22"/>
        </w:rPr>
        <w:t>use</w:t>
      </w:r>
      <w:r w:rsidR="00857545">
        <w:rPr>
          <w:rFonts w:ascii="Arial" w:hAnsi="Arial" w:cs="Arial"/>
          <w:sz w:val="22"/>
          <w:szCs w:val="22"/>
        </w:rPr>
        <w:t xml:space="preserve"> of the parent’s private insurance to pay for IEP services, the school district or public agency</w:t>
      </w:r>
      <w:r>
        <w:rPr>
          <w:rFonts w:ascii="Arial" w:hAnsi="Arial" w:cs="Arial"/>
          <w:sz w:val="22"/>
          <w:szCs w:val="22"/>
        </w:rPr>
        <w:t xml:space="preserve"> may use its </w:t>
      </w:r>
      <w:r w:rsidR="00857545">
        <w:rPr>
          <w:rFonts w:ascii="Arial" w:hAnsi="Arial" w:cs="Arial"/>
          <w:sz w:val="22"/>
          <w:szCs w:val="22"/>
        </w:rPr>
        <w:t xml:space="preserve">IDEA </w:t>
      </w:r>
      <w:r>
        <w:rPr>
          <w:rFonts w:ascii="Arial" w:hAnsi="Arial" w:cs="Arial"/>
          <w:sz w:val="22"/>
          <w:szCs w:val="22"/>
        </w:rPr>
        <w:t>Part B funds to pay those</w:t>
      </w:r>
      <w:r w:rsidR="005A098F">
        <w:rPr>
          <w:rFonts w:ascii="Arial" w:hAnsi="Arial" w:cs="Arial"/>
          <w:sz w:val="22"/>
          <w:szCs w:val="22"/>
        </w:rPr>
        <w:t xml:space="preserve"> costs</w:t>
      </w:r>
      <w:r w:rsidR="00857545">
        <w:rPr>
          <w:rFonts w:ascii="Arial" w:hAnsi="Arial" w:cs="Arial"/>
          <w:sz w:val="22"/>
          <w:szCs w:val="22"/>
        </w:rPr>
        <w:t xml:space="preserve"> incurred by the parent</w:t>
      </w:r>
      <w:r w:rsidR="005A098F">
        <w:rPr>
          <w:rFonts w:ascii="Arial" w:hAnsi="Arial" w:cs="Arial"/>
          <w:sz w:val="22"/>
          <w:szCs w:val="22"/>
        </w:rPr>
        <w:t xml:space="preserve"> (e.g., deductible or co-pay amounts).</w:t>
      </w:r>
    </w:p>
    <w:p w:rsidR="00B42458" w:rsidRPr="00B42458" w:rsidRDefault="0079164D" w:rsidP="00B42458">
      <w:pPr>
        <w:pStyle w:val="ListParagraph"/>
        <w:numPr>
          <w:ilvl w:val="0"/>
          <w:numId w:val="19"/>
        </w:numPr>
        <w:spacing w:before="100" w:beforeAutospacing="1" w:after="100" w:afterAutospacing="1"/>
        <w:rPr>
          <w:rFonts w:ascii="Arial" w:hAnsi="Arial" w:cs="Arial"/>
          <w:b/>
          <w:sz w:val="22"/>
          <w:szCs w:val="22"/>
        </w:rPr>
      </w:pPr>
      <w:r>
        <w:rPr>
          <w:rFonts w:ascii="Arial" w:hAnsi="Arial" w:cs="Times"/>
          <w:sz w:val="22"/>
          <w:szCs w:val="22"/>
        </w:rPr>
        <w:t>A school district or public agency shall</w:t>
      </w:r>
      <w:r w:rsidR="00B42458" w:rsidRPr="00B42458">
        <w:rPr>
          <w:rFonts w:ascii="Arial" w:hAnsi="Arial" w:cs="Times"/>
          <w:sz w:val="22"/>
          <w:szCs w:val="22"/>
        </w:rPr>
        <w:t xml:space="preserve"> not compel o</w:t>
      </w:r>
      <w:r>
        <w:rPr>
          <w:rFonts w:ascii="Arial" w:hAnsi="Arial" w:cs="Times"/>
          <w:sz w:val="22"/>
          <w:szCs w:val="22"/>
        </w:rPr>
        <w:t>r require a parent</w:t>
      </w:r>
      <w:r w:rsidR="00B42458" w:rsidRPr="00B42458">
        <w:rPr>
          <w:rFonts w:ascii="Arial" w:hAnsi="Arial" w:cs="Times"/>
          <w:sz w:val="22"/>
          <w:szCs w:val="22"/>
        </w:rPr>
        <w:t xml:space="preserve"> to dispute or appeal a denial of public benefits.</w:t>
      </w:r>
    </w:p>
    <w:p w:rsidR="00F743F5" w:rsidRDefault="00F743F5" w:rsidP="00AF2660">
      <w:pPr>
        <w:pStyle w:val="Level3"/>
        <w:widowControl/>
        <w:tabs>
          <w:tab w:val="left" w:pos="-1440"/>
        </w:tabs>
        <w:rPr>
          <w:rFonts w:ascii="Arial" w:eastAsiaTheme="minorHAnsi" w:hAnsi="Arial" w:cs="Arial"/>
          <w:sz w:val="22"/>
          <w:szCs w:val="22"/>
          <w:lang w:eastAsia="en-US"/>
        </w:rPr>
      </w:pPr>
    </w:p>
    <w:p w:rsidR="00DE5186" w:rsidRDefault="00DE5186" w:rsidP="00AF2660">
      <w:pPr>
        <w:pStyle w:val="Level3"/>
        <w:widowControl/>
        <w:tabs>
          <w:tab w:val="left" w:pos="-1440"/>
        </w:tabs>
        <w:rPr>
          <w:rFonts w:ascii="Arial" w:hAnsi="Arial" w:cs="Arial"/>
          <w:i/>
          <w:iCs/>
          <w:sz w:val="18"/>
          <w:szCs w:val="18"/>
        </w:rPr>
      </w:pPr>
    </w:p>
    <w:p w:rsidR="00F743F5" w:rsidRDefault="00F743F5" w:rsidP="00AF2660">
      <w:pPr>
        <w:pStyle w:val="Level3"/>
        <w:widowControl/>
        <w:tabs>
          <w:tab w:val="left" w:pos="-1440"/>
        </w:tabs>
        <w:rPr>
          <w:rFonts w:ascii="Arial" w:hAnsi="Arial" w:cs="Arial"/>
          <w:i/>
          <w:iCs/>
          <w:sz w:val="18"/>
          <w:szCs w:val="18"/>
        </w:rPr>
      </w:pPr>
    </w:p>
    <w:p w:rsidR="00F743F5" w:rsidRDefault="00F743F5" w:rsidP="00AF2660">
      <w:pPr>
        <w:pStyle w:val="Level3"/>
        <w:widowControl/>
        <w:tabs>
          <w:tab w:val="left" w:pos="-1440"/>
        </w:tabs>
        <w:rPr>
          <w:rFonts w:ascii="Arial" w:hAnsi="Arial" w:cs="Arial"/>
          <w:i/>
          <w:iCs/>
          <w:sz w:val="18"/>
          <w:szCs w:val="18"/>
        </w:rPr>
      </w:pPr>
    </w:p>
    <w:p w:rsidR="00AF2660" w:rsidRPr="00CD3389" w:rsidRDefault="00AF2660" w:rsidP="00AF2660">
      <w:pPr>
        <w:pStyle w:val="Level3"/>
        <w:widowControl/>
        <w:tabs>
          <w:tab w:val="left" w:pos="-1440"/>
        </w:tabs>
        <w:rPr>
          <w:rFonts w:ascii="Arial" w:hAnsi="Arial" w:cs="Arial"/>
          <w:i/>
          <w:iCs/>
          <w:sz w:val="18"/>
          <w:szCs w:val="18"/>
        </w:rPr>
      </w:pPr>
      <w:r w:rsidRPr="00CD3389">
        <w:rPr>
          <w:rFonts w:ascii="Arial" w:hAnsi="Arial" w:cs="Arial"/>
          <w:i/>
          <w:iCs/>
          <w:sz w:val="18"/>
          <w:szCs w:val="18"/>
        </w:rPr>
        <w:t>Citations:</w:t>
      </w:r>
    </w:p>
    <w:p w:rsidR="00AF2660" w:rsidRDefault="00AF2660" w:rsidP="00AF2660">
      <w:pPr>
        <w:pStyle w:val="Level3"/>
        <w:widowControl/>
        <w:tabs>
          <w:tab w:val="left" w:pos="-1440"/>
          <w:tab w:val="left" w:pos="1800"/>
        </w:tabs>
        <w:rPr>
          <w:rFonts w:ascii="Arial" w:hAnsi="Arial" w:cs="Arial"/>
          <w:i/>
          <w:iCs/>
          <w:sz w:val="18"/>
          <w:szCs w:val="18"/>
        </w:rPr>
      </w:pPr>
      <w:r w:rsidRPr="00763146">
        <w:rPr>
          <w:rFonts w:ascii="Arial" w:hAnsi="Arial" w:cs="Arial"/>
          <w:i/>
          <w:iCs/>
          <w:sz w:val="18"/>
          <w:szCs w:val="18"/>
        </w:rPr>
        <w:t>34 C</w:t>
      </w:r>
      <w:r w:rsidR="00CD3389">
        <w:rPr>
          <w:rFonts w:ascii="Arial" w:hAnsi="Arial" w:cs="Arial"/>
          <w:i/>
          <w:iCs/>
          <w:sz w:val="18"/>
          <w:szCs w:val="18"/>
        </w:rPr>
        <w:t>.</w:t>
      </w:r>
      <w:r w:rsidRPr="00763146">
        <w:rPr>
          <w:rFonts w:ascii="Arial" w:hAnsi="Arial" w:cs="Arial"/>
          <w:i/>
          <w:iCs/>
          <w:sz w:val="18"/>
          <w:szCs w:val="18"/>
        </w:rPr>
        <w:t>F</w:t>
      </w:r>
      <w:r w:rsidR="00CD3389">
        <w:rPr>
          <w:rFonts w:ascii="Arial" w:hAnsi="Arial" w:cs="Arial"/>
          <w:i/>
          <w:iCs/>
          <w:sz w:val="18"/>
          <w:szCs w:val="18"/>
        </w:rPr>
        <w:t>.</w:t>
      </w:r>
      <w:r w:rsidRPr="00763146">
        <w:rPr>
          <w:rFonts w:ascii="Arial" w:hAnsi="Arial" w:cs="Arial"/>
          <w:i/>
          <w:iCs/>
          <w:sz w:val="18"/>
          <w:szCs w:val="18"/>
        </w:rPr>
        <w:t>R</w:t>
      </w:r>
      <w:r w:rsidR="00CD3389">
        <w:rPr>
          <w:rFonts w:ascii="Arial" w:hAnsi="Arial" w:cs="Arial"/>
          <w:i/>
          <w:iCs/>
          <w:sz w:val="18"/>
          <w:szCs w:val="18"/>
        </w:rPr>
        <w:t>.</w:t>
      </w:r>
      <w:r w:rsidRPr="00763146">
        <w:rPr>
          <w:rFonts w:ascii="Arial" w:hAnsi="Arial" w:cs="Arial"/>
          <w:i/>
          <w:iCs/>
          <w:sz w:val="18"/>
          <w:szCs w:val="18"/>
        </w:rPr>
        <w:t xml:space="preserve"> </w:t>
      </w:r>
      <w:r w:rsidRPr="00763146">
        <w:rPr>
          <w:rFonts w:ascii="Arial" w:hAnsi="Arial" w:cs="Arial"/>
          <w:i/>
          <w:sz w:val="18"/>
          <w:szCs w:val="18"/>
        </w:rPr>
        <w:t>§</w:t>
      </w:r>
      <w:r w:rsidR="00DB435F">
        <w:rPr>
          <w:rFonts w:ascii="Arial" w:hAnsi="Arial" w:cs="Arial"/>
          <w:i/>
          <w:iCs/>
          <w:sz w:val="18"/>
          <w:szCs w:val="18"/>
        </w:rPr>
        <w:t>300.9</w:t>
      </w:r>
      <w:r w:rsidR="00DB435F">
        <w:rPr>
          <w:rFonts w:ascii="Arial" w:hAnsi="Arial" w:cs="Arial"/>
          <w:i/>
          <w:iCs/>
          <w:sz w:val="18"/>
          <w:szCs w:val="18"/>
        </w:rPr>
        <w:tab/>
      </w:r>
      <w:r w:rsidR="00DB435F">
        <w:rPr>
          <w:rFonts w:ascii="Arial" w:hAnsi="Arial" w:cs="Arial"/>
          <w:i/>
          <w:iCs/>
          <w:sz w:val="18"/>
          <w:szCs w:val="18"/>
        </w:rPr>
        <w:tab/>
        <w:t>Consent</w:t>
      </w:r>
      <w:r w:rsidRPr="00763146">
        <w:rPr>
          <w:rFonts w:ascii="Arial" w:hAnsi="Arial" w:cs="Arial"/>
          <w:i/>
          <w:iCs/>
          <w:sz w:val="18"/>
          <w:szCs w:val="18"/>
        </w:rPr>
        <w:tab/>
      </w:r>
      <w:r w:rsidR="003810CB">
        <w:rPr>
          <w:rFonts w:ascii="Arial" w:hAnsi="Arial" w:cs="Arial"/>
          <w:i/>
          <w:iCs/>
          <w:sz w:val="18"/>
          <w:szCs w:val="18"/>
        </w:rPr>
        <w:tab/>
      </w:r>
    </w:p>
    <w:p w:rsidR="000A2BA5" w:rsidRDefault="00AF2660" w:rsidP="00AF2660">
      <w:pPr>
        <w:pStyle w:val="Level3"/>
        <w:widowControl/>
        <w:tabs>
          <w:tab w:val="left" w:pos="-1440"/>
          <w:tab w:val="left" w:pos="1800"/>
        </w:tabs>
        <w:rPr>
          <w:rFonts w:ascii="Arial" w:hAnsi="Arial" w:cs="Arial"/>
          <w:i/>
          <w:iCs/>
          <w:sz w:val="18"/>
          <w:szCs w:val="18"/>
        </w:rPr>
      </w:pPr>
      <w:r>
        <w:rPr>
          <w:rFonts w:ascii="Arial" w:hAnsi="Arial" w:cs="Arial"/>
          <w:i/>
          <w:iCs/>
          <w:sz w:val="18"/>
          <w:szCs w:val="18"/>
        </w:rPr>
        <w:t>34 C</w:t>
      </w:r>
      <w:r w:rsidR="00CD3389">
        <w:rPr>
          <w:rFonts w:ascii="Arial" w:hAnsi="Arial" w:cs="Arial"/>
          <w:i/>
          <w:iCs/>
          <w:sz w:val="18"/>
          <w:szCs w:val="18"/>
        </w:rPr>
        <w:t>.</w:t>
      </w:r>
      <w:r>
        <w:rPr>
          <w:rFonts w:ascii="Arial" w:hAnsi="Arial" w:cs="Arial"/>
          <w:i/>
          <w:iCs/>
          <w:sz w:val="18"/>
          <w:szCs w:val="18"/>
        </w:rPr>
        <w:t>F</w:t>
      </w:r>
      <w:r w:rsidR="00CD3389">
        <w:rPr>
          <w:rFonts w:ascii="Arial" w:hAnsi="Arial" w:cs="Arial"/>
          <w:i/>
          <w:iCs/>
          <w:sz w:val="18"/>
          <w:szCs w:val="18"/>
        </w:rPr>
        <w:t>.</w:t>
      </w:r>
      <w:r>
        <w:rPr>
          <w:rFonts w:ascii="Arial" w:hAnsi="Arial" w:cs="Arial"/>
          <w:i/>
          <w:iCs/>
          <w:sz w:val="18"/>
          <w:szCs w:val="18"/>
        </w:rPr>
        <w:t>R</w:t>
      </w:r>
      <w:r w:rsidR="00CD3389">
        <w:rPr>
          <w:rFonts w:ascii="Arial" w:hAnsi="Arial" w:cs="Arial"/>
          <w:i/>
          <w:iCs/>
          <w:sz w:val="18"/>
          <w:szCs w:val="18"/>
        </w:rPr>
        <w:t>.</w:t>
      </w:r>
      <w:r>
        <w:rPr>
          <w:rFonts w:ascii="Arial" w:hAnsi="Arial" w:cs="Arial"/>
          <w:i/>
          <w:iCs/>
          <w:sz w:val="18"/>
          <w:szCs w:val="18"/>
        </w:rPr>
        <w:t xml:space="preserve"> </w:t>
      </w:r>
      <w:r w:rsidRPr="00763146">
        <w:rPr>
          <w:rFonts w:ascii="Arial" w:hAnsi="Arial" w:cs="Arial"/>
          <w:i/>
          <w:sz w:val="18"/>
          <w:szCs w:val="18"/>
        </w:rPr>
        <w:t>§</w:t>
      </w:r>
      <w:r w:rsidRPr="00763146">
        <w:rPr>
          <w:rFonts w:ascii="Arial" w:hAnsi="Arial" w:cs="Arial"/>
          <w:i/>
          <w:iCs/>
          <w:sz w:val="18"/>
          <w:szCs w:val="18"/>
        </w:rPr>
        <w:t>300.</w:t>
      </w:r>
      <w:r w:rsidR="00DB435F">
        <w:rPr>
          <w:rFonts w:ascii="Arial" w:hAnsi="Arial" w:cs="Arial"/>
          <w:i/>
          <w:iCs/>
          <w:sz w:val="18"/>
          <w:szCs w:val="18"/>
        </w:rPr>
        <w:t>154</w:t>
      </w:r>
      <w:r w:rsidR="000A2BA5">
        <w:rPr>
          <w:rFonts w:ascii="Arial" w:hAnsi="Arial" w:cs="Arial"/>
          <w:i/>
          <w:iCs/>
          <w:sz w:val="18"/>
          <w:szCs w:val="18"/>
        </w:rPr>
        <w:tab/>
      </w:r>
      <w:r w:rsidR="003810CB">
        <w:rPr>
          <w:rFonts w:ascii="Arial" w:hAnsi="Arial" w:cs="Arial"/>
          <w:i/>
          <w:iCs/>
          <w:sz w:val="18"/>
          <w:szCs w:val="18"/>
        </w:rPr>
        <w:tab/>
      </w:r>
      <w:r w:rsidR="00DB435F">
        <w:rPr>
          <w:rFonts w:ascii="Arial" w:hAnsi="Arial" w:cs="Arial"/>
          <w:i/>
          <w:iCs/>
          <w:sz w:val="18"/>
          <w:szCs w:val="18"/>
        </w:rPr>
        <w:t>Methods of ensuring services</w:t>
      </w:r>
    </w:p>
    <w:p w:rsidR="001E3396" w:rsidRDefault="001E3396" w:rsidP="00AF2660">
      <w:pPr>
        <w:pStyle w:val="Level3"/>
        <w:widowControl/>
        <w:tabs>
          <w:tab w:val="left" w:pos="-1440"/>
          <w:tab w:val="left" w:pos="1800"/>
        </w:tabs>
        <w:rPr>
          <w:rFonts w:ascii="Arial" w:hAnsi="Arial" w:cs="Arial"/>
          <w:i/>
          <w:iCs/>
          <w:sz w:val="18"/>
          <w:szCs w:val="18"/>
        </w:rPr>
      </w:pPr>
      <w:r>
        <w:rPr>
          <w:rFonts w:ascii="Arial" w:hAnsi="Arial" w:cs="Arial"/>
          <w:i/>
          <w:iCs/>
          <w:sz w:val="18"/>
          <w:szCs w:val="18"/>
        </w:rPr>
        <w:t>34 C.F.R. §300.622</w:t>
      </w:r>
      <w:r w:rsidR="003D00ED">
        <w:rPr>
          <w:rFonts w:ascii="Arial" w:hAnsi="Arial" w:cs="Arial"/>
          <w:i/>
          <w:iCs/>
          <w:sz w:val="18"/>
          <w:szCs w:val="18"/>
        </w:rPr>
        <w:tab/>
      </w:r>
      <w:r w:rsidR="003D00ED">
        <w:rPr>
          <w:rFonts w:ascii="Arial" w:hAnsi="Arial" w:cs="Arial"/>
          <w:i/>
          <w:iCs/>
          <w:sz w:val="18"/>
          <w:szCs w:val="18"/>
        </w:rPr>
        <w:tab/>
        <w:t>Confidentiality of Information - Consent</w:t>
      </w:r>
    </w:p>
    <w:p w:rsidR="001E3396" w:rsidRDefault="001E3396" w:rsidP="00AF2660">
      <w:pPr>
        <w:pStyle w:val="Level3"/>
        <w:widowControl/>
        <w:tabs>
          <w:tab w:val="left" w:pos="-1440"/>
          <w:tab w:val="left" w:pos="1800"/>
        </w:tabs>
        <w:rPr>
          <w:rFonts w:ascii="Arial" w:hAnsi="Arial" w:cs="Arial"/>
          <w:i/>
          <w:iCs/>
          <w:sz w:val="18"/>
          <w:szCs w:val="18"/>
        </w:rPr>
      </w:pPr>
      <w:r>
        <w:rPr>
          <w:rFonts w:ascii="Arial" w:hAnsi="Arial" w:cs="Arial"/>
          <w:i/>
          <w:iCs/>
          <w:sz w:val="18"/>
          <w:szCs w:val="18"/>
        </w:rPr>
        <w:t>34 C.F.R. §99.30</w:t>
      </w:r>
      <w:r>
        <w:rPr>
          <w:rFonts w:ascii="Arial" w:hAnsi="Arial" w:cs="Arial"/>
          <w:i/>
          <w:iCs/>
          <w:sz w:val="18"/>
          <w:szCs w:val="18"/>
        </w:rPr>
        <w:tab/>
      </w:r>
      <w:r>
        <w:rPr>
          <w:rFonts w:ascii="Arial" w:hAnsi="Arial" w:cs="Arial"/>
          <w:i/>
          <w:iCs/>
          <w:sz w:val="18"/>
          <w:szCs w:val="18"/>
        </w:rPr>
        <w:tab/>
      </w:r>
      <w:r w:rsidR="00F5389C">
        <w:rPr>
          <w:rFonts w:ascii="Arial" w:hAnsi="Arial" w:cs="Arial"/>
          <w:i/>
          <w:iCs/>
          <w:sz w:val="18"/>
          <w:szCs w:val="18"/>
        </w:rPr>
        <w:t>Under what conditions is prior consent required to disclose information?</w:t>
      </w:r>
    </w:p>
    <w:p w:rsidR="00F5389C" w:rsidRDefault="00F5389C" w:rsidP="00AF2660">
      <w:pPr>
        <w:pStyle w:val="Level3"/>
        <w:widowControl/>
        <w:tabs>
          <w:tab w:val="left" w:pos="-1440"/>
          <w:tab w:val="left" w:pos="1800"/>
        </w:tabs>
        <w:rPr>
          <w:rFonts w:ascii="Arial" w:hAnsi="Arial" w:cs="Arial"/>
          <w:i/>
          <w:iCs/>
          <w:sz w:val="18"/>
          <w:szCs w:val="18"/>
        </w:rPr>
      </w:pPr>
      <w:r>
        <w:rPr>
          <w:rFonts w:ascii="Arial" w:hAnsi="Arial" w:cs="Arial"/>
          <w:i/>
          <w:iCs/>
          <w:sz w:val="18"/>
          <w:szCs w:val="18"/>
        </w:rPr>
        <w:t>W.S. §42-4-103</w:t>
      </w:r>
      <w:r>
        <w:rPr>
          <w:rFonts w:ascii="Arial" w:hAnsi="Arial" w:cs="Arial"/>
          <w:i/>
          <w:iCs/>
          <w:sz w:val="18"/>
          <w:szCs w:val="18"/>
        </w:rPr>
        <w:tab/>
      </w:r>
      <w:r>
        <w:rPr>
          <w:rFonts w:ascii="Arial" w:hAnsi="Arial" w:cs="Arial"/>
          <w:i/>
          <w:iCs/>
          <w:sz w:val="18"/>
          <w:szCs w:val="18"/>
        </w:rPr>
        <w:tab/>
        <w:t>Authorized services and supplies</w:t>
      </w:r>
    </w:p>
    <w:p w:rsidR="00AC7515" w:rsidRDefault="000A2BA5" w:rsidP="00AF2660">
      <w:pPr>
        <w:pStyle w:val="Level3"/>
        <w:widowControl/>
        <w:tabs>
          <w:tab w:val="left" w:pos="-1440"/>
          <w:tab w:val="left" w:pos="1800"/>
        </w:tabs>
        <w:rPr>
          <w:rFonts w:ascii="Arial" w:hAnsi="Arial" w:cs="Arial"/>
          <w:i/>
          <w:iCs/>
          <w:sz w:val="18"/>
          <w:szCs w:val="18"/>
        </w:rPr>
      </w:pPr>
      <w:r>
        <w:rPr>
          <w:rFonts w:ascii="Arial" w:hAnsi="Arial" w:cs="Arial"/>
          <w:i/>
          <w:iCs/>
          <w:sz w:val="18"/>
          <w:szCs w:val="18"/>
        </w:rPr>
        <w:t xml:space="preserve">W.S. </w:t>
      </w:r>
      <w:r w:rsidR="00AC7515">
        <w:rPr>
          <w:rFonts w:ascii="Arial" w:hAnsi="Arial" w:cs="Arial"/>
          <w:i/>
          <w:iCs/>
          <w:sz w:val="18"/>
          <w:szCs w:val="18"/>
        </w:rPr>
        <w:t>§</w:t>
      </w:r>
      <w:r w:rsidR="005A098F">
        <w:rPr>
          <w:rFonts w:ascii="Arial" w:hAnsi="Arial" w:cs="Arial"/>
          <w:i/>
          <w:iCs/>
          <w:sz w:val="18"/>
          <w:szCs w:val="18"/>
        </w:rPr>
        <w:t>42-4-104</w:t>
      </w:r>
      <w:r>
        <w:rPr>
          <w:rFonts w:ascii="Arial" w:hAnsi="Arial" w:cs="Arial"/>
          <w:i/>
          <w:iCs/>
          <w:sz w:val="18"/>
          <w:szCs w:val="18"/>
        </w:rPr>
        <w:t xml:space="preserve"> </w:t>
      </w:r>
      <w:r>
        <w:rPr>
          <w:rFonts w:ascii="Arial" w:hAnsi="Arial" w:cs="Arial"/>
          <w:i/>
          <w:iCs/>
          <w:sz w:val="18"/>
          <w:szCs w:val="18"/>
        </w:rPr>
        <w:tab/>
      </w:r>
      <w:r w:rsidR="003810CB">
        <w:rPr>
          <w:rFonts w:ascii="Arial" w:hAnsi="Arial" w:cs="Arial"/>
          <w:i/>
          <w:iCs/>
          <w:sz w:val="18"/>
          <w:szCs w:val="18"/>
        </w:rPr>
        <w:tab/>
      </w:r>
      <w:r w:rsidR="00AB551E">
        <w:rPr>
          <w:rFonts w:ascii="Arial" w:hAnsi="Arial" w:cs="Arial"/>
          <w:i/>
          <w:iCs/>
          <w:sz w:val="18"/>
          <w:szCs w:val="18"/>
        </w:rPr>
        <w:t>State Medicaid agent appointed by governor</w:t>
      </w:r>
    </w:p>
    <w:p w:rsidR="00AF2660" w:rsidRPr="00763146" w:rsidRDefault="00AF2660" w:rsidP="00AF2660">
      <w:pPr>
        <w:pStyle w:val="Level3"/>
        <w:widowControl/>
        <w:tabs>
          <w:tab w:val="left" w:pos="-1440"/>
          <w:tab w:val="left" w:pos="1800"/>
        </w:tabs>
        <w:rPr>
          <w:rFonts w:ascii="Arial" w:hAnsi="Arial" w:cs="Arial"/>
          <w:i/>
          <w:iCs/>
          <w:sz w:val="18"/>
          <w:szCs w:val="18"/>
        </w:rPr>
      </w:pPr>
    </w:p>
    <w:p w:rsidR="00AF2660" w:rsidRDefault="00AF2660"/>
    <w:sectPr w:rsidR="00AF2660" w:rsidSect="00AF2660">
      <w:headerReference w:type="even" r:id="rId7"/>
      <w:headerReference w:type="default" r:id="rId8"/>
      <w:foot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58" w:rsidRDefault="00643A58">
      <w:pPr>
        <w:spacing w:after="0"/>
      </w:pPr>
      <w:r>
        <w:separator/>
      </w:r>
    </w:p>
  </w:endnote>
  <w:endnote w:type="continuationSeparator" w:id="0">
    <w:p w:rsidR="00643A58" w:rsidRDefault="00643A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58" w:rsidRPr="008F13D1" w:rsidRDefault="00643A58" w:rsidP="0037779D">
    <w:pPr>
      <w:pStyle w:val="Footer"/>
      <w:tabs>
        <w:tab w:val="clear" w:pos="4320"/>
        <w:tab w:val="clear" w:pos="8640"/>
        <w:tab w:val="left" w:pos="5584"/>
      </w:tabs>
      <w:jc w:val="right"/>
      <w:rPr>
        <w:rFonts w:ascii="Arial" w:hAnsi="Arial"/>
        <w:sz w:val="18"/>
      </w:rPr>
    </w:pPr>
    <w:r>
      <w:rPr>
        <w:sz w:val="18"/>
      </w:rPr>
      <w:t>Methods of Ensuring Services:  Third Party Billing</w:t>
    </w:r>
    <w:r w:rsidRPr="008F13D1">
      <w:rPr>
        <w:rFonts w:ascii="Arial" w:hAnsi="Arial"/>
        <w:sz w:val="18"/>
      </w:rPr>
      <w:t xml:space="preserve"> Policy</w:t>
    </w:r>
  </w:p>
  <w:p w:rsidR="00643A58" w:rsidRPr="008F13D1" w:rsidRDefault="00643A58" w:rsidP="008F13D1">
    <w:pPr>
      <w:pStyle w:val="Footer"/>
      <w:tabs>
        <w:tab w:val="clear" w:pos="4320"/>
        <w:tab w:val="clear" w:pos="8640"/>
        <w:tab w:val="left" w:pos="5584"/>
      </w:tabs>
      <w:jc w:val="right"/>
      <w:rPr>
        <w:rFonts w:ascii="Arial" w:hAnsi="Arial"/>
        <w:sz w:val="18"/>
      </w:rPr>
    </w:pPr>
    <w:r w:rsidRPr="008F13D1">
      <w:rPr>
        <w:rFonts w:ascii="Arial" w:hAnsi="Arial"/>
        <w:sz w:val="18"/>
      </w:rPr>
      <w:t xml:space="preserve">Page </w:t>
    </w:r>
    <w:r w:rsidR="00C31EA0" w:rsidRPr="008F13D1">
      <w:rPr>
        <w:rFonts w:ascii="Arial" w:hAnsi="Arial"/>
        <w:sz w:val="18"/>
      </w:rPr>
      <w:fldChar w:fldCharType="begin"/>
    </w:r>
    <w:r w:rsidRPr="008F13D1">
      <w:rPr>
        <w:rFonts w:ascii="Arial" w:hAnsi="Arial"/>
        <w:sz w:val="18"/>
      </w:rPr>
      <w:instrText xml:space="preserve"> PAGE </w:instrText>
    </w:r>
    <w:r w:rsidR="00C31EA0" w:rsidRPr="008F13D1">
      <w:rPr>
        <w:rFonts w:ascii="Arial" w:hAnsi="Arial"/>
        <w:sz w:val="18"/>
      </w:rPr>
      <w:fldChar w:fldCharType="separate"/>
    </w:r>
    <w:r w:rsidR="004F6BD2">
      <w:rPr>
        <w:rFonts w:ascii="Arial" w:hAnsi="Arial"/>
        <w:noProof/>
        <w:sz w:val="18"/>
      </w:rPr>
      <w:t>1</w:t>
    </w:r>
    <w:r w:rsidR="00C31EA0" w:rsidRPr="008F13D1">
      <w:rPr>
        <w:rFonts w:ascii="Arial" w:hAnsi="Arial"/>
        <w:sz w:val="18"/>
      </w:rPr>
      <w:fldChar w:fldCharType="end"/>
    </w:r>
    <w:r w:rsidRPr="008F13D1">
      <w:rPr>
        <w:rFonts w:ascii="Arial" w:hAnsi="Arial"/>
        <w:sz w:val="18"/>
      </w:rPr>
      <w:t xml:space="preserve"> of </w:t>
    </w:r>
    <w:r w:rsidR="00C31EA0" w:rsidRPr="008F13D1">
      <w:rPr>
        <w:rFonts w:ascii="Arial" w:hAnsi="Arial"/>
        <w:sz w:val="18"/>
      </w:rPr>
      <w:fldChar w:fldCharType="begin"/>
    </w:r>
    <w:r w:rsidRPr="008F13D1">
      <w:rPr>
        <w:rFonts w:ascii="Arial" w:hAnsi="Arial"/>
        <w:sz w:val="18"/>
      </w:rPr>
      <w:instrText xml:space="preserve"> NUMPAGES </w:instrText>
    </w:r>
    <w:r w:rsidR="00C31EA0" w:rsidRPr="008F13D1">
      <w:rPr>
        <w:rFonts w:ascii="Arial" w:hAnsi="Arial"/>
        <w:sz w:val="18"/>
      </w:rPr>
      <w:fldChar w:fldCharType="separate"/>
    </w:r>
    <w:r w:rsidR="004F6BD2">
      <w:rPr>
        <w:rFonts w:ascii="Arial" w:hAnsi="Arial"/>
        <w:noProof/>
        <w:sz w:val="18"/>
      </w:rPr>
      <w:t>1</w:t>
    </w:r>
    <w:r w:rsidR="00C31EA0" w:rsidRPr="008F13D1">
      <w:rPr>
        <w:rFonts w:ascii="Arial" w:hAnsi="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58" w:rsidRDefault="00643A58">
      <w:pPr>
        <w:spacing w:after="0"/>
      </w:pPr>
      <w:r>
        <w:separator/>
      </w:r>
    </w:p>
  </w:footnote>
  <w:footnote w:type="continuationSeparator" w:id="0">
    <w:p w:rsidR="00643A58" w:rsidRDefault="00643A5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58" w:rsidRDefault="00C31E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silver" stroked="f">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58" w:rsidRDefault="00C31EA0" w:rsidP="0037779D">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56.8pt;height:152.25pt;rotation:315;z-index:-251657216;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silver" stroked="f">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58" w:rsidRDefault="00C31E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silver" stroked="f">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1F60"/>
    <w:multiLevelType w:val="multilevel"/>
    <w:tmpl w:val="CA86076E"/>
    <w:lvl w:ilvl="0">
      <w:start w:val="1"/>
      <w:numFmt w:val="upperLetter"/>
      <w:lvlText w:val="%1."/>
      <w:lvlJc w:val="left"/>
      <w:pPr>
        <w:ind w:left="720" w:hanging="360"/>
      </w:pPr>
    </w:lvl>
    <w:lvl w:ilvl="1">
      <w:start w:val="1"/>
      <w:numFmt w:val="decimal"/>
      <w:lvlText w:val="%2."/>
      <w:lvlJc w:val="left"/>
      <w:pPr>
        <w:ind w:left="1800" w:hanging="720"/>
      </w:pPr>
      <w:rPr>
        <w:rFonts w:hint="default"/>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745E44"/>
    <w:multiLevelType w:val="multilevel"/>
    <w:tmpl w:val="C88AF548"/>
    <w:lvl w:ilvl="0">
      <w:start w:val="1"/>
      <w:numFmt w:val="decimal"/>
      <w:lvlText w:val="%1."/>
      <w:lvlJc w:val="left"/>
      <w:pPr>
        <w:tabs>
          <w:tab w:val="num" w:pos="1080"/>
        </w:tabs>
        <w:ind w:left="1080" w:hanging="360"/>
      </w:pPr>
      <w:rPr>
        <w:sz w:val="22"/>
        <w:szCs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17166D31"/>
    <w:multiLevelType w:val="hybridMultilevel"/>
    <w:tmpl w:val="1BC80940"/>
    <w:lvl w:ilvl="0" w:tplc="4CA60E4E">
      <w:start w:val="1"/>
      <w:numFmt w:val="upperLetter"/>
      <w:lvlText w:val="%1."/>
      <w:lvlJc w:val="left"/>
      <w:pPr>
        <w:ind w:left="720" w:hanging="360"/>
      </w:pPr>
      <w:rPr>
        <w:sz w:val="22"/>
        <w:szCs w:val="22"/>
      </w:rPr>
    </w:lvl>
    <w:lvl w:ilvl="1" w:tplc="583EC388">
      <w:start w:val="1"/>
      <w:numFmt w:val="decimal"/>
      <w:lvlText w:val="%2."/>
      <w:lvlJc w:val="left"/>
      <w:pPr>
        <w:ind w:left="1440" w:hanging="360"/>
      </w:pPr>
      <w:rPr>
        <w:rFonts w:hint="default"/>
        <w:sz w:val="22"/>
        <w:szCs w:val="22"/>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85938"/>
    <w:multiLevelType w:val="hybridMultilevel"/>
    <w:tmpl w:val="EF2AA6EC"/>
    <w:lvl w:ilvl="0" w:tplc="D7241EDE">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E48C9"/>
    <w:multiLevelType w:val="hybridMultilevel"/>
    <w:tmpl w:val="08C27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9271F"/>
    <w:multiLevelType w:val="hybridMultilevel"/>
    <w:tmpl w:val="11042946"/>
    <w:lvl w:ilvl="0" w:tplc="E69C8EF6">
      <w:start w:val="1"/>
      <w:numFmt w:val="upperLetter"/>
      <w:lvlText w:val="%1."/>
      <w:lvlJc w:val="left"/>
      <w:pPr>
        <w:ind w:left="720" w:hanging="360"/>
      </w:pPr>
      <w:rPr>
        <w:rFonts w:ascii="Arial" w:hAnsi="Arial"/>
      </w:rPr>
    </w:lvl>
    <w:lvl w:ilvl="1" w:tplc="B9E07508">
      <w:start w:val="1"/>
      <w:numFmt w:val="decimal"/>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A4B9E"/>
    <w:multiLevelType w:val="hybridMultilevel"/>
    <w:tmpl w:val="850814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527B08"/>
    <w:multiLevelType w:val="hybridMultilevel"/>
    <w:tmpl w:val="5EFA1E7E"/>
    <w:lvl w:ilvl="0" w:tplc="76E229A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B44763"/>
    <w:multiLevelType w:val="multilevel"/>
    <w:tmpl w:val="C88AF548"/>
    <w:lvl w:ilvl="0">
      <w:start w:val="1"/>
      <w:numFmt w:val="decimal"/>
      <w:lvlText w:val="%1."/>
      <w:lvlJc w:val="left"/>
      <w:pPr>
        <w:tabs>
          <w:tab w:val="num" w:pos="1080"/>
        </w:tabs>
        <w:ind w:left="1080" w:hanging="360"/>
      </w:pPr>
      <w:rPr>
        <w:sz w:val="22"/>
        <w:szCs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nsid w:val="3CF411E1"/>
    <w:multiLevelType w:val="hybridMultilevel"/>
    <w:tmpl w:val="DE44505A"/>
    <w:lvl w:ilvl="0" w:tplc="F7341A40">
      <w:start w:val="1"/>
      <w:numFmt w:val="upperRoman"/>
      <w:lvlText w:val="%1."/>
      <w:lvlJc w:val="right"/>
      <w:pPr>
        <w:ind w:left="360" w:hanging="360"/>
      </w:pPr>
      <w:rPr>
        <w:bCs/>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A03320"/>
    <w:multiLevelType w:val="hybridMultilevel"/>
    <w:tmpl w:val="F7668876"/>
    <w:lvl w:ilvl="0" w:tplc="88C6965E">
      <w:start w:val="1"/>
      <w:numFmt w:val="upperLetter"/>
      <w:lvlText w:val="%1."/>
      <w:lvlJc w:val="left"/>
      <w:pPr>
        <w:ind w:left="720" w:hanging="360"/>
      </w:pPr>
      <w:rPr>
        <w:rFonts w:ascii="Arial" w:hAnsi="Arial"/>
        <w:b w:val="0"/>
      </w:rPr>
    </w:lvl>
    <w:lvl w:ilvl="1" w:tplc="F5CE63EE">
      <w:start w:val="1"/>
      <w:numFmt w:val="decimal"/>
      <w:lvlText w:val="%2."/>
      <w:lvlJc w:val="left"/>
      <w:pPr>
        <w:ind w:left="1440" w:hanging="360"/>
      </w:pPr>
      <w:rPr>
        <w:rFonts w:ascii="Arial" w:hAnsi="Arial" w:hint="default"/>
        <w:u w:val="none"/>
      </w:rPr>
    </w:lvl>
    <w:lvl w:ilvl="2" w:tplc="A0709854">
      <w:start w:val="1"/>
      <w:numFmt w:val="lowerRoman"/>
      <w:lvlText w:val="%3."/>
      <w:lvlJc w:val="right"/>
      <w:pPr>
        <w:ind w:left="2160" w:hanging="180"/>
      </w:pPr>
      <w:rPr>
        <w:rFonts w:ascii="Arial" w:hAnsi="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0314B"/>
    <w:multiLevelType w:val="hybridMultilevel"/>
    <w:tmpl w:val="9B768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F01DB"/>
    <w:multiLevelType w:val="multilevel"/>
    <w:tmpl w:val="8DA098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3B301B"/>
    <w:multiLevelType w:val="multilevel"/>
    <w:tmpl w:val="8508141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3983A00"/>
    <w:multiLevelType w:val="multilevel"/>
    <w:tmpl w:val="C2A27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4D5F16"/>
    <w:multiLevelType w:val="multilevel"/>
    <w:tmpl w:val="9B768C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AB93C1D"/>
    <w:multiLevelType w:val="multilevel"/>
    <w:tmpl w:val="B2E20BF8"/>
    <w:lvl w:ilvl="0">
      <w:start w:val="1"/>
      <w:numFmt w:val="upperLetter"/>
      <w:lvlText w:val="%1."/>
      <w:lvlJc w:val="left"/>
      <w:pPr>
        <w:ind w:left="720" w:hanging="360"/>
      </w:pPr>
      <w:rPr>
        <w:rFonts w:ascii="Arial"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09157D9"/>
    <w:multiLevelType w:val="hybridMultilevel"/>
    <w:tmpl w:val="785A71BC"/>
    <w:lvl w:ilvl="0" w:tplc="88C6965E">
      <w:start w:val="1"/>
      <w:numFmt w:val="upperLetter"/>
      <w:lvlText w:val="%1."/>
      <w:lvlJc w:val="left"/>
      <w:pPr>
        <w:ind w:left="720" w:hanging="360"/>
      </w:pPr>
      <w:rPr>
        <w:rFonts w:ascii="Arial" w:hAnsi="Arial"/>
        <w:b w:val="0"/>
      </w:rPr>
    </w:lvl>
    <w:lvl w:ilvl="1" w:tplc="A456E1FC">
      <w:start w:val="1"/>
      <w:numFmt w:val="decimal"/>
      <w:lvlText w:val="%2."/>
      <w:lvlJc w:val="left"/>
      <w:pPr>
        <w:ind w:left="1440" w:hanging="360"/>
      </w:pPr>
      <w:rPr>
        <w:rFonts w:ascii="Arial" w:hAnsi="Arial" w:hint="default"/>
        <w:b w:val="0"/>
        <w:u w:val="none"/>
      </w:rPr>
    </w:lvl>
    <w:lvl w:ilvl="2" w:tplc="A0709854">
      <w:start w:val="1"/>
      <w:numFmt w:val="lowerRoman"/>
      <w:lvlText w:val="%3."/>
      <w:lvlJc w:val="right"/>
      <w:pPr>
        <w:ind w:left="2160" w:hanging="180"/>
      </w:pPr>
      <w:rPr>
        <w:rFonts w:ascii="Arial" w:hAnsi="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3325A7"/>
    <w:multiLevelType w:val="multilevel"/>
    <w:tmpl w:val="C88AF548"/>
    <w:lvl w:ilvl="0">
      <w:start w:val="1"/>
      <w:numFmt w:val="decimal"/>
      <w:lvlText w:val="%1."/>
      <w:lvlJc w:val="left"/>
      <w:pPr>
        <w:tabs>
          <w:tab w:val="num" w:pos="1080"/>
        </w:tabs>
        <w:ind w:left="1080" w:hanging="360"/>
      </w:pPr>
      <w:rPr>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9"/>
  </w:num>
  <w:num w:numId="2">
    <w:abstractNumId w:val="7"/>
  </w:num>
  <w:num w:numId="3">
    <w:abstractNumId w:val="14"/>
  </w:num>
  <w:num w:numId="4">
    <w:abstractNumId w:val="2"/>
  </w:num>
  <w:num w:numId="5">
    <w:abstractNumId w:val="12"/>
  </w:num>
  <w:num w:numId="6">
    <w:abstractNumId w:val="0"/>
  </w:num>
  <w:num w:numId="7">
    <w:abstractNumId w:val="8"/>
  </w:num>
  <w:num w:numId="8">
    <w:abstractNumId w:val="5"/>
  </w:num>
  <w:num w:numId="9">
    <w:abstractNumId w:val="1"/>
  </w:num>
  <w:num w:numId="10">
    <w:abstractNumId w:val="4"/>
  </w:num>
  <w:num w:numId="11">
    <w:abstractNumId w:val="18"/>
  </w:num>
  <w:num w:numId="12">
    <w:abstractNumId w:val="6"/>
  </w:num>
  <w:num w:numId="13">
    <w:abstractNumId w:val="13"/>
  </w:num>
  <w:num w:numId="14">
    <w:abstractNumId w:val="11"/>
  </w:num>
  <w:num w:numId="15">
    <w:abstractNumId w:val="15"/>
  </w:num>
  <w:num w:numId="16">
    <w:abstractNumId w:val="3"/>
  </w:num>
  <w:num w:numId="17">
    <w:abstractNumId w:val="10"/>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rsids>
    <w:rsidRoot w:val="00AF2660"/>
    <w:rsid w:val="000A2BA5"/>
    <w:rsid w:val="000D5E62"/>
    <w:rsid w:val="000D70C2"/>
    <w:rsid w:val="001158AA"/>
    <w:rsid w:val="00152907"/>
    <w:rsid w:val="001632CC"/>
    <w:rsid w:val="0018777D"/>
    <w:rsid w:val="001878D4"/>
    <w:rsid w:val="001B0806"/>
    <w:rsid w:val="001D72E5"/>
    <w:rsid w:val="001E3396"/>
    <w:rsid w:val="001F5505"/>
    <w:rsid w:val="001F6218"/>
    <w:rsid w:val="002318F4"/>
    <w:rsid w:val="002C11C7"/>
    <w:rsid w:val="002E4212"/>
    <w:rsid w:val="00333A80"/>
    <w:rsid w:val="0037779D"/>
    <w:rsid w:val="003810CB"/>
    <w:rsid w:val="003932A7"/>
    <w:rsid w:val="003B10DA"/>
    <w:rsid w:val="003D00ED"/>
    <w:rsid w:val="003D1DAD"/>
    <w:rsid w:val="004D3314"/>
    <w:rsid w:val="004E6D68"/>
    <w:rsid w:val="004F6BD2"/>
    <w:rsid w:val="00525632"/>
    <w:rsid w:val="005A098F"/>
    <w:rsid w:val="005B35AE"/>
    <w:rsid w:val="005C5E92"/>
    <w:rsid w:val="005D4E6B"/>
    <w:rsid w:val="0060368A"/>
    <w:rsid w:val="00643A58"/>
    <w:rsid w:val="00645CD6"/>
    <w:rsid w:val="0065260E"/>
    <w:rsid w:val="00663E26"/>
    <w:rsid w:val="00683EB5"/>
    <w:rsid w:val="006A44CF"/>
    <w:rsid w:val="007249D2"/>
    <w:rsid w:val="00760975"/>
    <w:rsid w:val="007700D3"/>
    <w:rsid w:val="0079164D"/>
    <w:rsid w:val="007B567D"/>
    <w:rsid w:val="007B7903"/>
    <w:rsid w:val="007C133F"/>
    <w:rsid w:val="007D6A33"/>
    <w:rsid w:val="00857545"/>
    <w:rsid w:val="00862333"/>
    <w:rsid w:val="00882C92"/>
    <w:rsid w:val="00893503"/>
    <w:rsid w:val="008D3264"/>
    <w:rsid w:val="008E2716"/>
    <w:rsid w:val="008F13D1"/>
    <w:rsid w:val="00981214"/>
    <w:rsid w:val="00995E97"/>
    <w:rsid w:val="009B5577"/>
    <w:rsid w:val="009E4992"/>
    <w:rsid w:val="00A064B3"/>
    <w:rsid w:val="00A41179"/>
    <w:rsid w:val="00A82161"/>
    <w:rsid w:val="00AB551E"/>
    <w:rsid w:val="00AC7515"/>
    <w:rsid w:val="00AF2660"/>
    <w:rsid w:val="00B07351"/>
    <w:rsid w:val="00B14271"/>
    <w:rsid w:val="00B42458"/>
    <w:rsid w:val="00BB38AD"/>
    <w:rsid w:val="00C11E40"/>
    <w:rsid w:val="00C12554"/>
    <w:rsid w:val="00C31EA0"/>
    <w:rsid w:val="00C400A0"/>
    <w:rsid w:val="00C4039E"/>
    <w:rsid w:val="00C45A2F"/>
    <w:rsid w:val="00C5134A"/>
    <w:rsid w:val="00C91396"/>
    <w:rsid w:val="00C97162"/>
    <w:rsid w:val="00CB4B16"/>
    <w:rsid w:val="00CD3389"/>
    <w:rsid w:val="00D07E3A"/>
    <w:rsid w:val="00D7447D"/>
    <w:rsid w:val="00D771A5"/>
    <w:rsid w:val="00D87766"/>
    <w:rsid w:val="00DA38FE"/>
    <w:rsid w:val="00DB435F"/>
    <w:rsid w:val="00DB7F6F"/>
    <w:rsid w:val="00DC34CF"/>
    <w:rsid w:val="00DE5186"/>
    <w:rsid w:val="00E32F74"/>
    <w:rsid w:val="00F208B9"/>
    <w:rsid w:val="00F467FE"/>
    <w:rsid w:val="00F5389C"/>
    <w:rsid w:val="00F743F5"/>
    <w:rsid w:val="00F745E2"/>
    <w:rsid w:val="00FA26AB"/>
    <w:rsid w:val="00FF4EE3"/>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82"/>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2660"/>
    <w:pPr>
      <w:tabs>
        <w:tab w:val="center" w:pos="4320"/>
        <w:tab w:val="right" w:pos="8640"/>
      </w:tabs>
      <w:spacing w:after="0"/>
    </w:pPr>
    <w:rPr>
      <w:rFonts w:ascii="Arial" w:eastAsia="Times New Roman" w:hAnsi="Arial" w:cs="Times New Roman"/>
      <w:szCs w:val="20"/>
    </w:rPr>
  </w:style>
  <w:style w:type="character" w:customStyle="1" w:styleId="HeaderChar">
    <w:name w:val="Header Char"/>
    <w:basedOn w:val="DefaultParagraphFont"/>
    <w:link w:val="Header"/>
    <w:rsid w:val="00AF2660"/>
    <w:rPr>
      <w:rFonts w:ascii="Arial" w:eastAsia="Times New Roman" w:hAnsi="Arial" w:cs="Times New Roman"/>
      <w:szCs w:val="20"/>
    </w:rPr>
  </w:style>
  <w:style w:type="paragraph" w:customStyle="1" w:styleId="Level3">
    <w:name w:val="Level 3"/>
    <w:basedOn w:val="Normal"/>
    <w:rsid w:val="00AF2660"/>
    <w:pPr>
      <w:widowControl w:val="0"/>
      <w:spacing w:after="0"/>
    </w:pPr>
    <w:rPr>
      <w:rFonts w:ascii="Times New Roman" w:eastAsia="Times New Roman" w:hAnsi="Times New Roman" w:cs="Times New Roman"/>
      <w:lang w:eastAsia="zh-CN"/>
    </w:rPr>
  </w:style>
  <w:style w:type="paragraph" w:styleId="Footer">
    <w:name w:val="footer"/>
    <w:basedOn w:val="Normal"/>
    <w:link w:val="FooterChar"/>
    <w:uiPriority w:val="99"/>
    <w:unhideWhenUsed/>
    <w:rsid w:val="0037779D"/>
    <w:pPr>
      <w:tabs>
        <w:tab w:val="center" w:pos="4320"/>
        <w:tab w:val="right" w:pos="8640"/>
      </w:tabs>
      <w:spacing w:after="0"/>
    </w:pPr>
  </w:style>
  <w:style w:type="character" w:customStyle="1" w:styleId="FooterChar">
    <w:name w:val="Footer Char"/>
    <w:basedOn w:val="DefaultParagraphFont"/>
    <w:link w:val="Footer"/>
    <w:uiPriority w:val="99"/>
    <w:rsid w:val="0037779D"/>
    <w:rPr>
      <w:rFonts w:asciiTheme="majorHAnsi" w:hAnsiTheme="majorHAnsi"/>
    </w:rPr>
  </w:style>
  <w:style w:type="paragraph" w:styleId="NormalWeb">
    <w:name w:val="Normal (Web)"/>
    <w:basedOn w:val="Normal"/>
    <w:uiPriority w:val="99"/>
    <w:unhideWhenUsed/>
    <w:rsid w:val="00DB7F6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32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82"/>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2660"/>
    <w:pPr>
      <w:tabs>
        <w:tab w:val="center" w:pos="4320"/>
        <w:tab w:val="right" w:pos="8640"/>
      </w:tabs>
      <w:spacing w:after="0"/>
    </w:pPr>
    <w:rPr>
      <w:rFonts w:ascii="Arial" w:eastAsia="Times New Roman" w:hAnsi="Arial" w:cs="Times New Roman"/>
      <w:szCs w:val="20"/>
    </w:rPr>
  </w:style>
  <w:style w:type="character" w:customStyle="1" w:styleId="HeaderChar">
    <w:name w:val="Header Char"/>
    <w:basedOn w:val="DefaultParagraphFont"/>
    <w:link w:val="Header"/>
    <w:rsid w:val="00AF2660"/>
    <w:rPr>
      <w:rFonts w:ascii="Arial" w:eastAsia="Times New Roman" w:hAnsi="Arial" w:cs="Times New Roman"/>
      <w:szCs w:val="20"/>
    </w:rPr>
  </w:style>
  <w:style w:type="paragraph" w:customStyle="1" w:styleId="Level3">
    <w:name w:val="Level 3"/>
    <w:basedOn w:val="Normal"/>
    <w:rsid w:val="00AF2660"/>
    <w:pPr>
      <w:widowControl w:val="0"/>
      <w:spacing w:after="0"/>
    </w:pPr>
    <w:rPr>
      <w:rFonts w:ascii="Times New Roman" w:eastAsia="Times New Roman" w:hAnsi="Times New Roman" w:cs="Times New Roman"/>
      <w:lang w:eastAsia="zh-CN"/>
    </w:rPr>
  </w:style>
  <w:style w:type="paragraph" w:styleId="Footer">
    <w:name w:val="footer"/>
    <w:basedOn w:val="Normal"/>
    <w:link w:val="FooterChar"/>
    <w:uiPriority w:val="99"/>
    <w:unhideWhenUsed/>
    <w:rsid w:val="0037779D"/>
    <w:pPr>
      <w:tabs>
        <w:tab w:val="center" w:pos="4320"/>
        <w:tab w:val="right" w:pos="8640"/>
      </w:tabs>
      <w:spacing w:after="0"/>
    </w:pPr>
  </w:style>
  <w:style w:type="character" w:customStyle="1" w:styleId="FooterChar">
    <w:name w:val="Footer Char"/>
    <w:basedOn w:val="DefaultParagraphFont"/>
    <w:link w:val="Footer"/>
    <w:uiPriority w:val="99"/>
    <w:rsid w:val="0037779D"/>
    <w:rPr>
      <w:rFonts w:asciiTheme="majorHAnsi" w:hAnsiTheme="majorHAnsi"/>
    </w:rPr>
  </w:style>
  <w:style w:type="paragraph" w:styleId="NormalWeb">
    <w:name w:val="Normal (Web)"/>
    <w:basedOn w:val="Normal"/>
    <w:uiPriority w:val="99"/>
    <w:unhideWhenUsed/>
    <w:rsid w:val="00DB7F6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32CC"/>
    <w:pPr>
      <w:ind w:left="720"/>
      <w:contextualSpacing/>
    </w:pPr>
  </w:style>
</w:styles>
</file>

<file path=word/webSettings.xml><?xml version="1.0" encoding="utf-8"?>
<w:webSettings xmlns:r="http://schemas.openxmlformats.org/officeDocument/2006/relationships" xmlns:w="http://schemas.openxmlformats.org/wordprocessingml/2006/main">
  <w:divs>
    <w:div w:id="122895695">
      <w:bodyDiv w:val="1"/>
      <w:marLeft w:val="0"/>
      <w:marRight w:val="0"/>
      <w:marTop w:val="0"/>
      <w:marBottom w:val="0"/>
      <w:divBdr>
        <w:top w:val="none" w:sz="0" w:space="0" w:color="auto"/>
        <w:left w:val="none" w:sz="0" w:space="0" w:color="auto"/>
        <w:bottom w:val="none" w:sz="0" w:space="0" w:color="auto"/>
        <w:right w:val="none" w:sz="0" w:space="0" w:color="auto"/>
      </w:divBdr>
      <w:divsChild>
        <w:div w:id="2132741648">
          <w:marLeft w:val="0"/>
          <w:marRight w:val="0"/>
          <w:marTop w:val="0"/>
          <w:marBottom w:val="0"/>
          <w:divBdr>
            <w:top w:val="none" w:sz="0" w:space="0" w:color="auto"/>
            <w:left w:val="none" w:sz="0" w:space="0" w:color="auto"/>
            <w:bottom w:val="none" w:sz="0" w:space="0" w:color="auto"/>
            <w:right w:val="none" w:sz="0" w:space="0" w:color="auto"/>
          </w:divBdr>
          <w:divsChild>
            <w:div w:id="1079869045">
              <w:marLeft w:val="0"/>
              <w:marRight w:val="0"/>
              <w:marTop w:val="0"/>
              <w:marBottom w:val="0"/>
              <w:divBdr>
                <w:top w:val="none" w:sz="0" w:space="0" w:color="auto"/>
                <w:left w:val="none" w:sz="0" w:space="0" w:color="auto"/>
                <w:bottom w:val="none" w:sz="0" w:space="0" w:color="auto"/>
                <w:right w:val="none" w:sz="0" w:space="0" w:color="auto"/>
              </w:divBdr>
              <w:divsChild>
                <w:div w:id="13094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2032">
      <w:bodyDiv w:val="1"/>
      <w:marLeft w:val="0"/>
      <w:marRight w:val="0"/>
      <w:marTop w:val="0"/>
      <w:marBottom w:val="0"/>
      <w:divBdr>
        <w:top w:val="none" w:sz="0" w:space="0" w:color="auto"/>
        <w:left w:val="none" w:sz="0" w:space="0" w:color="auto"/>
        <w:bottom w:val="none" w:sz="0" w:space="0" w:color="auto"/>
        <w:right w:val="none" w:sz="0" w:space="0" w:color="auto"/>
      </w:divBdr>
      <w:divsChild>
        <w:div w:id="1555697340">
          <w:marLeft w:val="0"/>
          <w:marRight w:val="0"/>
          <w:marTop w:val="0"/>
          <w:marBottom w:val="0"/>
          <w:divBdr>
            <w:top w:val="none" w:sz="0" w:space="0" w:color="auto"/>
            <w:left w:val="none" w:sz="0" w:space="0" w:color="auto"/>
            <w:bottom w:val="none" w:sz="0" w:space="0" w:color="auto"/>
            <w:right w:val="none" w:sz="0" w:space="0" w:color="auto"/>
          </w:divBdr>
          <w:divsChild>
            <w:div w:id="1927688515">
              <w:marLeft w:val="0"/>
              <w:marRight w:val="0"/>
              <w:marTop w:val="0"/>
              <w:marBottom w:val="0"/>
              <w:divBdr>
                <w:top w:val="none" w:sz="0" w:space="0" w:color="auto"/>
                <w:left w:val="none" w:sz="0" w:space="0" w:color="auto"/>
                <w:bottom w:val="none" w:sz="0" w:space="0" w:color="auto"/>
                <w:right w:val="none" w:sz="0" w:space="0" w:color="auto"/>
              </w:divBdr>
              <w:divsChild>
                <w:div w:id="8847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11769">
      <w:bodyDiv w:val="1"/>
      <w:marLeft w:val="0"/>
      <w:marRight w:val="0"/>
      <w:marTop w:val="0"/>
      <w:marBottom w:val="0"/>
      <w:divBdr>
        <w:top w:val="none" w:sz="0" w:space="0" w:color="auto"/>
        <w:left w:val="none" w:sz="0" w:space="0" w:color="auto"/>
        <w:bottom w:val="none" w:sz="0" w:space="0" w:color="auto"/>
        <w:right w:val="none" w:sz="0" w:space="0" w:color="auto"/>
      </w:divBdr>
      <w:divsChild>
        <w:div w:id="1972444799">
          <w:marLeft w:val="0"/>
          <w:marRight w:val="0"/>
          <w:marTop w:val="0"/>
          <w:marBottom w:val="0"/>
          <w:divBdr>
            <w:top w:val="none" w:sz="0" w:space="0" w:color="auto"/>
            <w:left w:val="none" w:sz="0" w:space="0" w:color="auto"/>
            <w:bottom w:val="none" w:sz="0" w:space="0" w:color="auto"/>
            <w:right w:val="none" w:sz="0" w:space="0" w:color="auto"/>
          </w:divBdr>
          <w:divsChild>
            <w:div w:id="2058316637">
              <w:marLeft w:val="0"/>
              <w:marRight w:val="0"/>
              <w:marTop w:val="0"/>
              <w:marBottom w:val="0"/>
              <w:divBdr>
                <w:top w:val="none" w:sz="0" w:space="0" w:color="auto"/>
                <w:left w:val="none" w:sz="0" w:space="0" w:color="auto"/>
                <w:bottom w:val="none" w:sz="0" w:space="0" w:color="auto"/>
                <w:right w:val="none" w:sz="0" w:space="0" w:color="auto"/>
              </w:divBdr>
              <w:divsChild>
                <w:div w:id="9256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931">
          <w:marLeft w:val="0"/>
          <w:marRight w:val="0"/>
          <w:marTop w:val="0"/>
          <w:marBottom w:val="0"/>
          <w:divBdr>
            <w:top w:val="none" w:sz="0" w:space="0" w:color="auto"/>
            <w:left w:val="none" w:sz="0" w:space="0" w:color="auto"/>
            <w:bottom w:val="none" w:sz="0" w:space="0" w:color="auto"/>
            <w:right w:val="none" w:sz="0" w:space="0" w:color="auto"/>
          </w:divBdr>
          <w:divsChild>
            <w:div w:id="461191605">
              <w:marLeft w:val="0"/>
              <w:marRight w:val="0"/>
              <w:marTop w:val="0"/>
              <w:marBottom w:val="0"/>
              <w:divBdr>
                <w:top w:val="none" w:sz="0" w:space="0" w:color="auto"/>
                <w:left w:val="none" w:sz="0" w:space="0" w:color="auto"/>
                <w:bottom w:val="none" w:sz="0" w:space="0" w:color="auto"/>
                <w:right w:val="none" w:sz="0" w:space="0" w:color="auto"/>
              </w:divBdr>
              <w:divsChild>
                <w:div w:id="295843347">
                  <w:marLeft w:val="0"/>
                  <w:marRight w:val="0"/>
                  <w:marTop w:val="0"/>
                  <w:marBottom w:val="0"/>
                  <w:divBdr>
                    <w:top w:val="none" w:sz="0" w:space="0" w:color="auto"/>
                    <w:left w:val="none" w:sz="0" w:space="0" w:color="auto"/>
                    <w:bottom w:val="none" w:sz="0" w:space="0" w:color="auto"/>
                    <w:right w:val="none" w:sz="0" w:space="0" w:color="auto"/>
                  </w:divBdr>
                </w:div>
              </w:divsChild>
            </w:div>
            <w:div w:id="780345033">
              <w:marLeft w:val="0"/>
              <w:marRight w:val="0"/>
              <w:marTop w:val="0"/>
              <w:marBottom w:val="0"/>
              <w:divBdr>
                <w:top w:val="none" w:sz="0" w:space="0" w:color="auto"/>
                <w:left w:val="none" w:sz="0" w:space="0" w:color="auto"/>
                <w:bottom w:val="none" w:sz="0" w:space="0" w:color="auto"/>
                <w:right w:val="none" w:sz="0" w:space="0" w:color="auto"/>
              </w:divBdr>
              <w:divsChild>
                <w:div w:id="20671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5011</Characters>
  <Application>Microsoft Office Word</Application>
  <DocSecurity>0</DocSecurity>
  <Lines>41</Lines>
  <Paragraphs>11</Paragraphs>
  <ScaleCrop>false</ScaleCrop>
  <Company>Knudtson Law,LLC</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Lenore Knudtson</dc:creator>
  <cp:lastModifiedBy>diana currha</cp:lastModifiedBy>
  <cp:revision>2</cp:revision>
  <dcterms:created xsi:type="dcterms:W3CDTF">2014-09-30T03:06:00Z</dcterms:created>
  <dcterms:modified xsi:type="dcterms:W3CDTF">2014-09-30T03:06:00Z</dcterms:modified>
</cp:coreProperties>
</file>