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289" w:rsidRDefault="00151289">
      <w:pPr>
        <w:framePr w:w="1378" w:hSpace="180" w:wrap="around" w:vAnchor="text" w:hAnchor="page" w:x="493" w:y="151"/>
        <w:ind w:left="-720" w:firstLine="720"/>
        <w:rPr>
          <w:rFonts w:ascii="Univers" w:hAnsi="Univers"/>
        </w:rPr>
      </w:pPr>
    </w:p>
    <w:p w:rsidR="00151289" w:rsidRDefault="00151289">
      <w:pPr>
        <w:framePr w:w="1378" w:hSpace="180" w:wrap="around" w:vAnchor="text" w:hAnchor="page" w:x="493" w:y="151"/>
        <w:ind w:left="-720" w:firstLine="720"/>
        <w:rPr>
          <w:rFonts w:ascii="Univers" w:hAnsi="Univers"/>
          <w:b/>
          <w:sz w:val="18"/>
        </w:rPr>
      </w:pPr>
      <w:smartTag w:uri="urn:schemas-microsoft-com:office:smarttags" w:element="place">
        <w:smartTag w:uri="urn:schemas-microsoft-com:office:smarttags" w:element="country-region">
          <w:r>
            <w:rPr>
              <w:rFonts w:ascii="Univers" w:hAnsi="Univers"/>
              <w:b/>
              <w:sz w:val="18"/>
            </w:rPr>
            <w:t>United States</w:t>
          </w:r>
        </w:smartTag>
      </w:smartTag>
    </w:p>
    <w:p w:rsidR="00151289" w:rsidRDefault="00151289">
      <w:pPr>
        <w:framePr w:w="1378" w:hSpace="180" w:wrap="around" w:vAnchor="text" w:hAnchor="page" w:x="493" w:y="151"/>
        <w:ind w:left="-720" w:firstLine="720"/>
        <w:rPr>
          <w:rFonts w:ascii="Univers" w:hAnsi="Univers"/>
          <w:b/>
          <w:sz w:val="18"/>
        </w:rPr>
      </w:pPr>
      <w:r>
        <w:rPr>
          <w:rFonts w:ascii="Univers" w:hAnsi="Univers"/>
          <w:b/>
          <w:sz w:val="18"/>
        </w:rPr>
        <w:t>Department of</w:t>
      </w:r>
    </w:p>
    <w:p w:rsidR="00151289" w:rsidRDefault="00151289">
      <w:pPr>
        <w:framePr w:w="1378" w:hSpace="180" w:wrap="around" w:vAnchor="text" w:hAnchor="page" w:x="493" w:y="151"/>
        <w:ind w:left="-720" w:firstLine="720"/>
      </w:pPr>
      <w:r>
        <w:rPr>
          <w:rFonts w:ascii="Univers" w:hAnsi="Univers"/>
          <w:b/>
          <w:sz w:val="18"/>
        </w:rPr>
        <w:t>Agriculture</w:t>
      </w:r>
    </w:p>
    <w:p w:rsidR="00151289" w:rsidRDefault="00151289">
      <w:pPr>
        <w:framePr w:w="1378" w:hSpace="180" w:wrap="around" w:vAnchor="text" w:hAnchor="page" w:x="493" w:y="151"/>
        <w:ind w:left="-720" w:firstLine="720"/>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Food and</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 xml:space="preserve">Nutrition          </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Service</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3101 Park</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Center Drive</w:t>
      </w:r>
    </w:p>
    <w:p w:rsidR="00151289" w:rsidRDefault="00151289">
      <w:pPr>
        <w:framePr w:w="1378" w:hSpace="180" w:wrap="around" w:vAnchor="text" w:hAnchor="page" w:x="493" w:y="151"/>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151289" w:rsidRDefault="00151289">
      <w:pPr>
        <w:framePr w:w="1378" w:hSpace="180" w:wrap="around" w:vAnchor="text" w:hAnchor="page" w:x="493" w:y="151"/>
        <w:ind w:left="-720" w:firstLine="720"/>
        <w:rPr>
          <w:rFonts w:ascii="Univers" w:hAnsi="Univers"/>
          <w:sz w:val="16"/>
        </w:rPr>
      </w:pPr>
      <w:r>
        <w:rPr>
          <w:rFonts w:ascii="Univers" w:hAnsi="Univers"/>
          <w:sz w:val="16"/>
        </w:rPr>
        <w:t>22302-1500</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rPr>
      </w:pPr>
    </w:p>
    <w:p w:rsidR="00543F74" w:rsidRDefault="002C7588" w:rsidP="008A78E8">
      <w:pPr>
        <w:rPr>
          <w:sz w:val="23"/>
        </w:rPr>
      </w:pPr>
      <w:r>
        <w:rPr>
          <w:noProof/>
        </w:rPr>
        <w:drawing>
          <wp:anchor distT="0" distB="0" distL="118745" distR="118745" simplePos="0" relativeHeight="251657728" behindDoc="0" locked="0" layoutInCell="0" allowOverlap="1">
            <wp:simplePos x="0" y="0"/>
            <wp:positionH relativeFrom="page">
              <wp:posOffset>1313815</wp:posOffset>
            </wp:positionH>
            <wp:positionV relativeFrom="paragraph">
              <wp:posOffset>-680720</wp:posOffset>
            </wp:positionV>
            <wp:extent cx="762000" cy="523875"/>
            <wp:effectExtent l="19050" t="0" r="0" b="0"/>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1" cstate="print"/>
                    <a:srcRect/>
                    <a:stretch>
                      <a:fillRect/>
                    </a:stretch>
                  </pic:blipFill>
                  <pic:spPr bwMode="auto">
                    <a:xfrm>
                      <a:off x="0" y="0"/>
                      <a:ext cx="762000" cy="523875"/>
                    </a:xfrm>
                    <a:prstGeom prst="rect">
                      <a:avLst/>
                    </a:prstGeom>
                    <a:noFill/>
                    <a:ln w="9525">
                      <a:noFill/>
                      <a:miter lim="800000"/>
                      <a:headEnd/>
                      <a:tailEnd/>
                    </a:ln>
                  </pic:spPr>
                </pic:pic>
              </a:graphicData>
            </a:graphic>
          </wp:anchor>
        </w:drawing>
      </w:r>
    </w:p>
    <w:p w:rsidR="00962C0D" w:rsidRPr="00962C0D" w:rsidRDefault="00962C0D" w:rsidP="008A78E8">
      <w:pPr>
        <w:rPr>
          <w:sz w:val="23"/>
        </w:rPr>
      </w:pPr>
    </w:p>
    <w:p w:rsidR="00E72CEB" w:rsidRDefault="00E72CEB" w:rsidP="008A78E8">
      <w:pPr>
        <w:rPr>
          <w:sz w:val="24"/>
          <w:szCs w:val="24"/>
        </w:rPr>
      </w:pPr>
    </w:p>
    <w:p w:rsidR="00E72CEB" w:rsidRDefault="00E72CEB" w:rsidP="008A78E8">
      <w:pPr>
        <w:rPr>
          <w:sz w:val="24"/>
          <w:szCs w:val="24"/>
        </w:rPr>
      </w:pPr>
    </w:p>
    <w:p w:rsidR="00613738" w:rsidRPr="00701C92" w:rsidRDefault="00701C92" w:rsidP="008A78E8">
      <w:pPr>
        <w:rPr>
          <w:sz w:val="24"/>
          <w:szCs w:val="24"/>
        </w:rPr>
      </w:pPr>
      <w:r>
        <w:rPr>
          <w:sz w:val="24"/>
          <w:szCs w:val="24"/>
        </w:rPr>
        <w:t>DATE</w:t>
      </w:r>
      <w:r w:rsidRPr="00701C92">
        <w:rPr>
          <w:sz w:val="24"/>
          <w:szCs w:val="24"/>
        </w:rPr>
        <w:t>:</w:t>
      </w:r>
      <w:r>
        <w:rPr>
          <w:sz w:val="24"/>
          <w:szCs w:val="24"/>
        </w:rPr>
        <w:tab/>
      </w:r>
      <w:r>
        <w:rPr>
          <w:sz w:val="24"/>
          <w:szCs w:val="24"/>
        </w:rPr>
        <w:tab/>
      </w:r>
      <w:r>
        <w:rPr>
          <w:sz w:val="24"/>
          <w:szCs w:val="24"/>
        </w:rPr>
        <w:tab/>
      </w:r>
      <w:r w:rsidR="00FB5ADE">
        <w:rPr>
          <w:sz w:val="24"/>
          <w:szCs w:val="24"/>
        </w:rPr>
        <w:t>April 26, 2013</w:t>
      </w:r>
    </w:p>
    <w:p w:rsidR="00701C92" w:rsidRPr="00701C92" w:rsidRDefault="00701C92" w:rsidP="008A78E8">
      <w:pPr>
        <w:rPr>
          <w:sz w:val="24"/>
          <w:szCs w:val="24"/>
        </w:rPr>
      </w:pPr>
    </w:p>
    <w:p w:rsidR="00701C92" w:rsidRPr="00701C92" w:rsidRDefault="00701C92" w:rsidP="008A78E8">
      <w:pPr>
        <w:rPr>
          <w:sz w:val="24"/>
          <w:szCs w:val="24"/>
        </w:rPr>
      </w:pPr>
      <w:r>
        <w:rPr>
          <w:sz w:val="24"/>
          <w:szCs w:val="24"/>
        </w:rPr>
        <w:t>MEMO CODE</w:t>
      </w:r>
      <w:r w:rsidRPr="00701C92">
        <w:rPr>
          <w:sz w:val="24"/>
          <w:szCs w:val="24"/>
        </w:rPr>
        <w:t>:</w:t>
      </w:r>
      <w:r>
        <w:rPr>
          <w:sz w:val="24"/>
          <w:szCs w:val="24"/>
        </w:rPr>
        <w:tab/>
      </w:r>
      <w:r w:rsidR="00E72CEB">
        <w:rPr>
          <w:sz w:val="24"/>
          <w:szCs w:val="24"/>
        </w:rPr>
        <w:tab/>
      </w:r>
      <w:r w:rsidR="00FD7968">
        <w:rPr>
          <w:sz w:val="24"/>
          <w:szCs w:val="24"/>
        </w:rPr>
        <w:t xml:space="preserve">SP </w:t>
      </w:r>
      <w:r w:rsidR="00FB5ADE">
        <w:rPr>
          <w:sz w:val="24"/>
          <w:szCs w:val="24"/>
        </w:rPr>
        <w:t>36-</w:t>
      </w:r>
      <w:r w:rsidR="00FD7968">
        <w:rPr>
          <w:sz w:val="24"/>
          <w:szCs w:val="24"/>
        </w:rPr>
        <w:t xml:space="preserve">2013, CACFP </w:t>
      </w:r>
      <w:r w:rsidR="00FB5ADE">
        <w:rPr>
          <w:sz w:val="24"/>
          <w:szCs w:val="24"/>
        </w:rPr>
        <w:t>10-</w:t>
      </w:r>
      <w:r w:rsidR="00FD7968">
        <w:rPr>
          <w:sz w:val="24"/>
          <w:szCs w:val="24"/>
        </w:rPr>
        <w:t xml:space="preserve">2013, SFSP </w:t>
      </w:r>
      <w:r w:rsidR="00FB5ADE">
        <w:rPr>
          <w:sz w:val="24"/>
          <w:szCs w:val="24"/>
        </w:rPr>
        <w:t>12-</w:t>
      </w:r>
      <w:r w:rsidR="00FD7968">
        <w:rPr>
          <w:sz w:val="24"/>
          <w:szCs w:val="24"/>
        </w:rPr>
        <w:t>2013</w:t>
      </w:r>
    </w:p>
    <w:p w:rsidR="00701C92" w:rsidRPr="00701C92" w:rsidRDefault="00701C92" w:rsidP="008A78E8">
      <w:pPr>
        <w:rPr>
          <w:sz w:val="24"/>
          <w:szCs w:val="24"/>
        </w:rPr>
      </w:pPr>
    </w:p>
    <w:p w:rsidR="00701C92" w:rsidRPr="00701C92" w:rsidRDefault="00701C92" w:rsidP="00E23DD7">
      <w:pPr>
        <w:rPr>
          <w:sz w:val="24"/>
          <w:szCs w:val="24"/>
        </w:rPr>
      </w:pPr>
      <w:r>
        <w:rPr>
          <w:sz w:val="24"/>
          <w:szCs w:val="24"/>
        </w:rPr>
        <w:t>SUBJECT:</w:t>
      </w:r>
      <w:r>
        <w:rPr>
          <w:sz w:val="24"/>
          <w:szCs w:val="24"/>
        </w:rPr>
        <w:tab/>
      </w:r>
      <w:r>
        <w:rPr>
          <w:sz w:val="24"/>
          <w:szCs w:val="24"/>
        </w:rPr>
        <w:tab/>
      </w:r>
      <w:r w:rsidR="00D60FAC">
        <w:rPr>
          <w:sz w:val="24"/>
          <w:szCs w:val="24"/>
        </w:rPr>
        <w:t xml:space="preserve">Guidance Related to the </w:t>
      </w:r>
      <w:r w:rsidR="00D60FAC" w:rsidRPr="000B7E5A">
        <w:rPr>
          <w:sz w:val="24"/>
          <w:szCs w:val="24"/>
        </w:rPr>
        <w:t>A</w:t>
      </w:r>
      <w:r w:rsidR="00401910">
        <w:rPr>
          <w:sz w:val="24"/>
          <w:szCs w:val="24"/>
        </w:rPr>
        <w:t xml:space="preserve">DA </w:t>
      </w:r>
      <w:r w:rsidR="00D60FAC">
        <w:rPr>
          <w:sz w:val="24"/>
          <w:szCs w:val="24"/>
        </w:rPr>
        <w:t>A</w:t>
      </w:r>
      <w:r w:rsidR="00D60FAC" w:rsidRPr="000B7E5A">
        <w:rPr>
          <w:sz w:val="24"/>
          <w:szCs w:val="24"/>
        </w:rPr>
        <w:t xml:space="preserve">mendments Act </w:t>
      </w:r>
    </w:p>
    <w:p w:rsidR="00701C92" w:rsidRPr="00701C92" w:rsidRDefault="00701C92" w:rsidP="008A78E8">
      <w:pPr>
        <w:rPr>
          <w:sz w:val="24"/>
          <w:szCs w:val="24"/>
        </w:rPr>
      </w:pPr>
    </w:p>
    <w:p w:rsidR="001A63D7" w:rsidRDefault="00701C92" w:rsidP="00701C92">
      <w:pPr>
        <w:rPr>
          <w:sz w:val="24"/>
          <w:szCs w:val="24"/>
        </w:rPr>
      </w:pPr>
      <w:r>
        <w:rPr>
          <w:sz w:val="24"/>
          <w:szCs w:val="24"/>
        </w:rPr>
        <w:t>TO:</w:t>
      </w:r>
      <w:r>
        <w:rPr>
          <w:sz w:val="24"/>
          <w:szCs w:val="24"/>
        </w:rPr>
        <w:tab/>
      </w:r>
      <w:r>
        <w:rPr>
          <w:sz w:val="24"/>
          <w:szCs w:val="24"/>
        </w:rPr>
        <w:tab/>
      </w:r>
      <w:r>
        <w:rPr>
          <w:sz w:val="24"/>
          <w:szCs w:val="24"/>
        </w:rPr>
        <w:tab/>
      </w:r>
      <w:r w:rsidR="001A63D7">
        <w:rPr>
          <w:sz w:val="24"/>
          <w:szCs w:val="24"/>
        </w:rPr>
        <w:t>Regional Directors</w:t>
      </w:r>
    </w:p>
    <w:p w:rsidR="00701C92" w:rsidRPr="00701C92" w:rsidRDefault="001A63D7" w:rsidP="00701C92">
      <w:pPr>
        <w:rPr>
          <w:sz w:val="24"/>
          <w:szCs w:val="24"/>
        </w:rPr>
      </w:pPr>
      <w:r>
        <w:rPr>
          <w:sz w:val="24"/>
          <w:szCs w:val="24"/>
        </w:rPr>
        <w:tab/>
      </w:r>
      <w:r>
        <w:rPr>
          <w:sz w:val="24"/>
          <w:szCs w:val="24"/>
        </w:rPr>
        <w:tab/>
      </w:r>
      <w:r>
        <w:rPr>
          <w:sz w:val="24"/>
          <w:szCs w:val="24"/>
        </w:rPr>
        <w:tab/>
      </w:r>
      <w:r w:rsidR="00E72CEB">
        <w:rPr>
          <w:sz w:val="24"/>
          <w:szCs w:val="24"/>
        </w:rPr>
        <w:tab/>
      </w:r>
      <w:r w:rsidR="00701C92" w:rsidRPr="00701C92">
        <w:rPr>
          <w:sz w:val="24"/>
          <w:szCs w:val="24"/>
        </w:rPr>
        <w:t>Special Nutrition Programs</w:t>
      </w:r>
    </w:p>
    <w:p w:rsidR="00701C92" w:rsidRPr="00701C92" w:rsidRDefault="00701C92" w:rsidP="00701C92">
      <w:pPr>
        <w:rPr>
          <w:sz w:val="24"/>
          <w:szCs w:val="24"/>
        </w:rPr>
      </w:pPr>
      <w:r w:rsidRPr="00701C92">
        <w:rPr>
          <w:sz w:val="24"/>
          <w:szCs w:val="24"/>
        </w:rPr>
        <w:tab/>
      </w:r>
      <w:r w:rsidRPr="00701C92">
        <w:rPr>
          <w:sz w:val="24"/>
          <w:szCs w:val="24"/>
        </w:rPr>
        <w:tab/>
      </w:r>
      <w:r w:rsidRPr="00701C92">
        <w:rPr>
          <w:sz w:val="24"/>
          <w:szCs w:val="24"/>
        </w:rPr>
        <w:tab/>
      </w:r>
      <w:r w:rsidR="00E72CEB">
        <w:rPr>
          <w:sz w:val="24"/>
          <w:szCs w:val="24"/>
        </w:rPr>
        <w:tab/>
      </w:r>
      <w:r w:rsidRPr="00701C92">
        <w:rPr>
          <w:sz w:val="24"/>
          <w:szCs w:val="24"/>
        </w:rPr>
        <w:t>All Regions</w:t>
      </w:r>
      <w:r w:rsidRPr="00701C92">
        <w:rPr>
          <w:sz w:val="24"/>
          <w:szCs w:val="24"/>
        </w:rPr>
        <w:br/>
      </w:r>
    </w:p>
    <w:p w:rsidR="00701C92" w:rsidRPr="00701C92" w:rsidRDefault="00701C92" w:rsidP="00701C92">
      <w:pPr>
        <w:rPr>
          <w:sz w:val="24"/>
          <w:szCs w:val="24"/>
        </w:rPr>
      </w:pPr>
      <w:r w:rsidRPr="00701C92">
        <w:rPr>
          <w:sz w:val="24"/>
          <w:szCs w:val="24"/>
        </w:rPr>
        <w:tab/>
      </w:r>
      <w:r w:rsidRPr="00701C92">
        <w:rPr>
          <w:sz w:val="24"/>
          <w:szCs w:val="24"/>
        </w:rPr>
        <w:tab/>
      </w:r>
      <w:r w:rsidRPr="00701C92">
        <w:rPr>
          <w:sz w:val="24"/>
          <w:szCs w:val="24"/>
        </w:rPr>
        <w:tab/>
      </w:r>
      <w:r w:rsidR="00E72CEB">
        <w:rPr>
          <w:sz w:val="24"/>
          <w:szCs w:val="24"/>
        </w:rPr>
        <w:tab/>
      </w:r>
      <w:r w:rsidRPr="00701C92">
        <w:rPr>
          <w:sz w:val="24"/>
          <w:szCs w:val="24"/>
        </w:rPr>
        <w:t>State Directors</w:t>
      </w:r>
    </w:p>
    <w:p w:rsidR="00701C92" w:rsidRPr="00701C92" w:rsidRDefault="00701C92" w:rsidP="00701C92">
      <w:pPr>
        <w:rPr>
          <w:sz w:val="24"/>
          <w:szCs w:val="24"/>
        </w:rPr>
      </w:pPr>
      <w:r w:rsidRPr="00701C92">
        <w:rPr>
          <w:sz w:val="24"/>
          <w:szCs w:val="24"/>
        </w:rPr>
        <w:tab/>
      </w:r>
      <w:r w:rsidRPr="00701C92">
        <w:rPr>
          <w:sz w:val="24"/>
          <w:szCs w:val="24"/>
        </w:rPr>
        <w:tab/>
      </w:r>
      <w:r w:rsidRPr="00701C92">
        <w:rPr>
          <w:sz w:val="24"/>
          <w:szCs w:val="24"/>
        </w:rPr>
        <w:tab/>
      </w:r>
      <w:r w:rsidR="00E72CEB">
        <w:rPr>
          <w:sz w:val="24"/>
          <w:szCs w:val="24"/>
        </w:rPr>
        <w:tab/>
      </w:r>
      <w:r w:rsidRPr="00701C92">
        <w:rPr>
          <w:sz w:val="24"/>
          <w:szCs w:val="24"/>
        </w:rPr>
        <w:t>Child Nutrition Programs</w:t>
      </w:r>
    </w:p>
    <w:p w:rsidR="00701C92" w:rsidRPr="00701C92" w:rsidRDefault="00701C92" w:rsidP="00701C92">
      <w:pPr>
        <w:rPr>
          <w:sz w:val="24"/>
          <w:szCs w:val="24"/>
        </w:rPr>
      </w:pPr>
      <w:r w:rsidRPr="00701C92">
        <w:rPr>
          <w:sz w:val="24"/>
          <w:szCs w:val="24"/>
        </w:rPr>
        <w:tab/>
      </w:r>
      <w:r w:rsidRPr="00701C92">
        <w:rPr>
          <w:sz w:val="24"/>
          <w:szCs w:val="24"/>
        </w:rPr>
        <w:tab/>
      </w:r>
      <w:r w:rsidRPr="00701C92">
        <w:rPr>
          <w:sz w:val="24"/>
          <w:szCs w:val="24"/>
        </w:rPr>
        <w:tab/>
      </w:r>
      <w:r w:rsidR="00E72CEB">
        <w:rPr>
          <w:sz w:val="24"/>
          <w:szCs w:val="24"/>
        </w:rPr>
        <w:tab/>
      </w:r>
      <w:bookmarkStart w:id="0" w:name="_GoBack"/>
      <w:bookmarkEnd w:id="0"/>
      <w:r w:rsidRPr="00701C92">
        <w:rPr>
          <w:sz w:val="24"/>
          <w:szCs w:val="24"/>
        </w:rPr>
        <w:t>All States</w:t>
      </w:r>
    </w:p>
    <w:p w:rsidR="00D60FAC" w:rsidRDefault="00D60FAC" w:rsidP="008A78E8">
      <w:pPr>
        <w:rPr>
          <w:sz w:val="24"/>
          <w:szCs w:val="24"/>
        </w:rPr>
      </w:pPr>
    </w:p>
    <w:p w:rsidR="00D60FAC" w:rsidRPr="00D716FC" w:rsidRDefault="00D60FAC" w:rsidP="00D60FAC">
      <w:pPr>
        <w:rPr>
          <w:sz w:val="24"/>
        </w:rPr>
      </w:pPr>
      <w:r>
        <w:rPr>
          <w:sz w:val="24"/>
        </w:rPr>
        <w:t>The purpose of this memorandum is to provide schools, institutions</w:t>
      </w:r>
      <w:r w:rsidR="00D413D3">
        <w:rPr>
          <w:sz w:val="24"/>
        </w:rPr>
        <w:t>,</w:t>
      </w:r>
      <w:r>
        <w:rPr>
          <w:sz w:val="24"/>
        </w:rPr>
        <w:t xml:space="preserve"> facilities</w:t>
      </w:r>
      <w:r w:rsidR="00D413D3">
        <w:rPr>
          <w:sz w:val="24"/>
        </w:rPr>
        <w:t>, sites, and sponsors</w:t>
      </w:r>
      <w:r>
        <w:rPr>
          <w:sz w:val="24"/>
        </w:rPr>
        <w:t xml:space="preserve"> participating in the</w:t>
      </w:r>
      <w:r w:rsidR="00401910">
        <w:rPr>
          <w:sz w:val="24"/>
        </w:rPr>
        <w:t xml:space="preserve"> </w:t>
      </w:r>
      <w:r w:rsidR="00617A87">
        <w:rPr>
          <w:sz w:val="24"/>
        </w:rPr>
        <w:t>C</w:t>
      </w:r>
      <w:r w:rsidR="00B51A5D">
        <w:rPr>
          <w:sz w:val="24"/>
        </w:rPr>
        <w:t xml:space="preserve">hild </w:t>
      </w:r>
      <w:r w:rsidR="00617A87">
        <w:rPr>
          <w:sz w:val="24"/>
        </w:rPr>
        <w:t>N</w:t>
      </w:r>
      <w:r w:rsidR="00B51A5D">
        <w:rPr>
          <w:sz w:val="24"/>
        </w:rPr>
        <w:t xml:space="preserve">utrition </w:t>
      </w:r>
      <w:r w:rsidR="00617A87">
        <w:rPr>
          <w:sz w:val="24"/>
        </w:rPr>
        <w:t>P</w:t>
      </w:r>
      <w:r w:rsidR="00B51A5D">
        <w:rPr>
          <w:sz w:val="24"/>
        </w:rPr>
        <w:t>rogram</w:t>
      </w:r>
      <w:r w:rsidR="00617A87">
        <w:rPr>
          <w:sz w:val="24"/>
        </w:rPr>
        <w:t>s</w:t>
      </w:r>
      <w:r w:rsidR="00B51A5D">
        <w:rPr>
          <w:sz w:val="24"/>
        </w:rPr>
        <w:t xml:space="preserve"> (CNP)</w:t>
      </w:r>
      <w:r w:rsidR="00617A87">
        <w:rPr>
          <w:sz w:val="24"/>
        </w:rPr>
        <w:t xml:space="preserve"> </w:t>
      </w:r>
      <w:r>
        <w:rPr>
          <w:sz w:val="24"/>
        </w:rPr>
        <w:t xml:space="preserve">with </w:t>
      </w:r>
      <w:r w:rsidR="00FC0D11">
        <w:rPr>
          <w:sz w:val="24"/>
        </w:rPr>
        <w:t>additional clarifications</w:t>
      </w:r>
      <w:r>
        <w:rPr>
          <w:sz w:val="24"/>
        </w:rPr>
        <w:t xml:space="preserve"> on making dietary accommodations for children with disabilities as required under</w:t>
      </w:r>
      <w:r w:rsidR="00401910">
        <w:rPr>
          <w:sz w:val="24"/>
        </w:rPr>
        <w:t xml:space="preserve"> </w:t>
      </w:r>
      <w:r w:rsidR="00350E7C">
        <w:rPr>
          <w:sz w:val="24"/>
        </w:rPr>
        <w:t>Section 9</w:t>
      </w:r>
      <w:r w:rsidR="00177AD2">
        <w:rPr>
          <w:sz w:val="24"/>
        </w:rPr>
        <w:t xml:space="preserve">(a) </w:t>
      </w:r>
      <w:r w:rsidR="00401910">
        <w:rPr>
          <w:sz w:val="24"/>
        </w:rPr>
        <w:t>of the Richard B. Russe</w:t>
      </w:r>
      <w:r w:rsidR="00074C2F">
        <w:rPr>
          <w:sz w:val="24"/>
        </w:rPr>
        <w:t>l</w:t>
      </w:r>
      <w:r w:rsidR="00401910">
        <w:rPr>
          <w:sz w:val="24"/>
        </w:rPr>
        <w:t xml:space="preserve">l National School Lunch Act, 42 USC </w:t>
      </w:r>
      <w:r w:rsidR="00177AD2">
        <w:rPr>
          <w:sz w:val="24"/>
        </w:rPr>
        <w:t>1758(a)</w:t>
      </w:r>
      <w:r w:rsidR="00401910">
        <w:rPr>
          <w:sz w:val="24"/>
        </w:rPr>
        <w:t xml:space="preserve">, </w:t>
      </w:r>
      <w:r w:rsidR="00177AD2">
        <w:rPr>
          <w:sz w:val="24"/>
        </w:rPr>
        <w:t xml:space="preserve">CNP regulations </w:t>
      </w:r>
      <w:r w:rsidR="00401910">
        <w:rPr>
          <w:sz w:val="24"/>
        </w:rPr>
        <w:t xml:space="preserve">and </w:t>
      </w:r>
      <w:r w:rsidR="00177AD2">
        <w:rPr>
          <w:sz w:val="24"/>
        </w:rPr>
        <w:t xml:space="preserve">in accordance with </w:t>
      </w:r>
      <w:r>
        <w:rPr>
          <w:sz w:val="24"/>
        </w:rPr>
        <w:t>the A</w:t>
      </w:r>
      <w:r w:rsidR="00B51A5D">
        <w:rPr>
          <w:sz w:val="24"/>
        </w:rPr>
        <w:t xml:space="preserve">mericans with </w:t>
      </w:r>
      <w:r w:rsidR="00401910">
        <w:rPr>
          <w:sz w:val="24"/>
        </w:rPr>
        <w:t>D</w:t>
      </w:r>
      <w:r w:rsidR="00B51A5D">
        <w:rPr>
          <w:sz w:val="24"/>
        </w:rPr>
        <w:t xml:space="preserve">isabilities </w:t>
      </w:r>
      <w:r w:rsidR="00401910">
        <w:rPr>
          <w:sz w:val="24"/>
        </w:rPr>
        <w:t>A</w:t>
      </w:r>
      <w:r w:rsidR="00B51A5D">
        <w:rPr>
          <w:sz w:val="24"/>
        </w:rPr>
        <w:t>ct</w:t>
      </w:r>
      <w:r w:rsidR="00401910">
        <w:rPr>
          <w:sz w:val="24"/>
        </w:rPr>
        <w:t xml:space="preserve"> </w:t>
      </w:r>
      <w:r>
        <w:rPr>
          <w:sz w:val="24"/>
        </w:rPr>
        <w:t>Amendments Act of 2008 (ADAAA)</w:t>
      </w:r>
      <w:r w:rsidR="00401910">
        <w:rPr>
          <w:sz w:val="24"/>
        </w:rPr>
        <w:t>, P.L. 110-</w:t>
      </w:r>
      <w:r w:rsidR="00171E69">
        <w:rPr>
          <w:sz w:val="24"/>
        </w:rPr>
        <w:t>325</w:t>
      </w:r>
      <w:r>
        <w:rPr>
          <w:sz w:val="24"/>
        </w:rPr>
        <w:t xml:space="preserve">. </w:t>
      </w:r>
      <w:r w:rsidR="00401910">
        <w:rPr>
          <w:sz w:val="24"/>
          <w:szCs w:val="24"/>
        </w:rPr>
        <w:t>T</w:t>
      </w:r>
      <w:r>
        <w:rPr>
          <w:sz w:val="24"/>
          <w:szCs w:val="24"/>
        </w:rPr>
        <w:t>he</w:t>
      </w:r>
      <w:r w:rsidR="00721AE2">
        <w:rPr>
          <w:sz w:val="24"/>
          <w:szCs w:val="24"/>
        </w:rPr>
        <w:t xml:space="preserve"> ADAAA, </w:t>
      </w:r>
      <w:r w:rsidR="00721AE2">
        <w:rPr>
          <w:sz w:val="24"/>
        </w:rPr>
        <w:t>as explained in further detail in the next paragraph below,</w:t>
      </w:r>
      <w:r w:rsidR="00721AE2">
        <w:rPr>
          <w:sz w:val="24"/>
          <w:szCs w:val="24"/>
        </w:rPr>
        <w:t xml:space="preserve"> </w:t>
      </w:r>
      <w:r w:rsidR="00401910">
        <w:rPr>
          <w:sz w:val="24"/>
          <w:szCs w:val="24"/>
        </w:rPr>
        <w:t xml:space="preserve">amended </w:t>
      </w:r>
      <w:r>
        <w:rPr>
          <w:sz w:val="24"/>
          <w:szCs w:val="24"/>
        </w:rPr>
        <w:t>the</w:t>
      </w:r>
      <w:r w:rsidR="00074C2F">
        <w:rPr>
          <w:sz w:val="24"/>
          <w:szCs w:val="24"/>
        </w:rPr>
        <w:t xml:space="preserve"> </w:t>
      </w:r>
      <w:r w:rsidR="00B51A5D">
        <w:rPr>
          <w:sz w:val="24"/>
          <w:szCs w:val="24"/>
        </w:rPr>
        <w:t>F</w:t>
      </w:r>
      <w:r w:rsidR="00074C2F">
        <w:rPr>
          <w:sz w:val="24"/>
          <w:szCs w:val="24"/>
        </w:rPr>
        <w:t>ederal</w:t>
      </w:r>
      <w:r>
        <w:rPr>
          <w:sz w:val="24"/>
          <w:szCs w:val="24"/>
        </w:rPr>
        <w:t xml:space="preserve"> definition of </w:t>
      </w:r>
      <w:r w:rsidR="00074C2F">
        <w:rPr>
          <w:sz w:val="24"/>
          <w:szCs w:val="24"/>
        </w:rPr>
        <w:t xml:space="preserve">disability, </w:t>
      </w:r>
      <w:r>
        <w:rPr>
          <w:sz w:val="24"/>
          <w:szCs w:val="24"/>
        </w:rPr>
        <w:t>broaden</w:t>
      </w:r>
      <w:r w:rsidR="00074C2F">
        <w:rPr>
          <w:sz w:val="24"/>
          <w:szCs w:val="24"/>
        </w:rPr>
        <w:t xml:space="preserve">ing it </w:t>
      </w:r>
      <w:r>
        <w:rPr>
          <w:sz w:val="24"/>
          <w:szCs w:val="24"/>
        </w:rPr>
        <w:t xml:space="preserve">to cover additional individuals. </w:t>
      </w:r>
      <w:r w:rsidR="00562E0E">
        <w:rPr>
          <w:sz w:val="24"/>
          <w:szCs w:val="24"/>
        </w:rPr>
        <w:t>Because</w:t>
      </w:r>
      <w:r w:rsidR="00132424">
        <w:rPr>
          <w:sz w:val="24"/>
          <w:szCs w:val="24"/>
        </w:rPr>
        <w:t xml:space="preserve"> of</w:t>
      </w:r>
      <w:r w:rsidR="00562E0E">
        <w:rPr>
          <w:sz w:val="24"/>
          <w:szCs w:val="24"/>
        </w:rPr>
        <w:t xml:space="preserve"> this broader definition, </w:t>
      </w:r>
      <w:r>
        <w:rPr>
          <w:sz w:val="24"/>
          <w:szCs w:val="24"/>
        </w:rPr>
        <w:t xml:space="preserve">it is reasonable that </w:t>
      </w:r>
      <w:r w:rsidR="00E93755">
        <w:rPr>
          <w:sz w:val="24"/>
          <w:szCs w:val="24"/>
        </w:rPr>
        <w:t xml:space="preserve">CNP </w:t>
      </w:r>
      <w:r>
        <w:rPr>
          <w:sz w:val="24"/>
          <w:szCs w:val="24"/>
        </w:rPr>
        <w:t xml:space="preserve">operators may see more children identified </w:t>
      </w:r>
      <w:r w:rsidR="00562E0E">
        <w:rPr>
          <w:sz w:val="24"/>
          <w:szCs w:val="24"/>
        </w:rPr>
        <w:t xml:space="preserve">by their licensed physician </w:t>
      </w:r>
      <w:r>
        <w:rPr>
          <w:sz w:val="24"/>
          <w:szCs w:val="24"/>
        </w:rPr>
        <w:t xml:space="preserve">as having a food-related disability than were identified </w:t>
      </w:r>
      <w:r w:rsidR="00350E7C">
        <w:rPr>
          <w:sz w:val="24"/>
          <w:szCs w:val="24"/>
        </w:rPr>
        <w:t>previously.</w:t>
      </w:r>
      <w:r>
        <w:rPr>
          <w:sz w:val="24"/>
          <w:szCs w:val="24"/>
        </w:rPr>
        <w:t xml:space="preserve"> </w:t>
      </w:r>
      <w:r>
        <w:rPr>
          <w:sz w:val="24"/>
        </w:rPr>
        <w:t>Program operators should</w:t>
      </w:r>
      <w:r w:rsidRPr="00D716FC">
        <w:rPr>
          <w:sz w:val="24"/>
        </w:rPr>
        <w:t xml:space="preserve"> note, however, that the process for identifying </w:t>
      </w:r>
      <w:r>
        <w:rPr>
          <w:sz w:val="24"/>
        </w:rPr>
        <w:t xml:space="preserve">children with </w:t>
      </w:r>
      <w:r w:rsidRPr="00D716FC">
        <w:rPr>
          <w:sz w:val="24"/>
        </w:rPr>
        <w:t xml:space="preserve">disabilities requiring </w:t>
      </w:r>
      <w:r>
        <w:rPr>
          <w:sz w:val="24"/>
        </w:rPr>
        <w:t xml:space="preserve">an </w:t>
      </w:r>
      <w:r w:rsidRPr="00D716FC">
        <w:rPr>
          <w:sz w:val="24"/>
        </w:rPr>
        <w:t xml:space="preserve">accommodation has not changed. </w:t>
      </w:r>
      <w:r w:rsidR="00D72710">
        <w:rPr>
          <w:sz w:val="24"/>
        </w:rPr>
        <w:t>The CNP</w:t>
      </w:r>
      <w:r w:rsidR="00B51A5D">
        <w:rPr>
          <w:sz w:val="24"/>
        </w:rPr>
        <w:t>s</w:t>
      </w:r>
      <w:r w:rsidR="00D72710">
        <w:rPr>
          <w:sz w:val="24"/>
        </w:rPr>
        <w:t xml:space="preserve"> continue to require that p</w:t>
      </w:r>
      <w:r w:rsidRPr="00D716FC">
        <w:rPr>
          <w:sz w:val="24"/>
        </w:rPr>
        <w:t xml:space="preserve">articipants seeking an accommodation for a disability </w:t>
      </w:r>
      <w:r w:rsidR="00D72710">
        <w:rPr>
          <w:sz w:val="24"/>
        </w:rPr>
        <w:t xml:space="preserve">that is food-related </w:t>
      </w:r>
      <w:r w:rsidRPr="00D716FC">
        <w:rPr>
          <w:sz w:val="24"/>
        </w:rPr>
        <w:t xml:space="preserve">must provide a statement from a licensed physician </w:t>
      </w:r>
      <w:r w:rsidR="00E93755">
        <w:rPr>
          <w:sz w:val="24"/>
        </w:rPr>
        <w:t xml:space="preserve">(as defined by the State) </w:t>
      </w:r>
      <w:r w:rsidRPr="00D716FC">
        <w:rPr>
          <w:sz w:val="24"/>
        </w:rPr>
        <w:t xml:space="preserve">identifying the food-related disability and indicating the required meal accommodation.  </w:t>
      </w:r>
    </w:p>
    <w:p w:rsidR="00D60FAC" w:rsidRPr="000B7E5A" w:rsidRDefault="00D60FAC" w:rsidP="00D60FAC">
      <w:pPr>
        <w:rPr>
          <w:sz w:val="24"/>
          <w:szCs w:val="24"/>
        </w:rPr>
      </w:pPr>
    </w:p>
    <w:p w:rsidR="00D60FAC" w:rsidRPr="00316E8C" w:rsidRDefault="00D60FAC" w:rsidP="00D60FAC">
      <w:pPr>
        <w:rPr>
          <w:b/>
          <w:sz w:val="24"/>
          <w:szCs w:val="24"/>
        </w:rPr>
      </w:pPr>
      <w:r>
        <w:rPr>
          <w:sz w:val="24"/>
          <w:szCs w:val="24"/>
        </w:rPr>
        <w:t xml:space="preserve">The ADAAA </w:t>
      </w:r>
      <w:r w:rsidR="00177AD2">
        <w:rPr>
          <w:sz w:val="24"/>
          <w:szCs w:val="24"/>
        </w:rPr>
        <w:t xml:space="preserve">broadened </w:t>
      </w:r>
      <w:r>
        <w:rPr>
          <w:sz w:val="24"/>
          <w:szCs w:val="24"/>
        </w:rPr>
        <w:t xml:space="preserve"> the list of </w:t>
      </w:r>
      <w:r w:rsidR="00177AD2">
        <w:rPr>
          <w:sz w:val="24"/>
          <w:szCs w:val="24"/>
        </w:rPr>
        <w:t>“</w:t>
      </w:r>
      <w:r w:rsidRPr="00ED31DA">
        <w:rPr>
          <w:sz w:val="24"/>
          <w:szCs w:val="24"/>
        </w:rPr>
        <w:t>Major Life Activities</w:t>
      </w:r>
      <w:r w:rsidR="00177AD2">
        <w:rPr>
          <w:sz w:val="24"/>
          <w:szCs w:val="24"/>
        </w:rPr>
        <w:t>”</w:t>
      </w:r>
      <w:r>
        <w:rPr>
          <w:sz w:val="24"/>
          <w:szCs w:val="24"/>
        </w:rPr>
        <w:t xml:space="preserve"> </w:t>
      </w:r>
      <w:r w:rsidR="00177AD2">
        <w:rPr>
          <w:sz w:val="24"/>
          <w:szCs w:val="24"/>
        </w:rPr>
        <w:t xml:space="preserve">for purposes of identifying individuals with disabilities </w:t>
      </w:r>
      <w:r>
        <w:rPr>
          <w:sz w:val="24"/>
          <w:szCs w:val="24"/>
        </w:rPr>
        <w:t xml:space="preserve">and added a new category called </w:t>
      </w:r>
      <w:r w:rsidR="006768E4">
        <w:rPr>
          <w:sz w:val="24"/>
          <w:szCs w:val="24"/>
        </w:rPr>
        <w:t>“</w:t>
      </w:r>
      <w:r>
        <w:rPr>
          <w:sz w:val="24"/>
          <w:szCs w:val="24"/>
        </w:rPr>
        <w:t>Major Bodily Functions</w:t>
      </w:r>
      <w:r w:rsidR="006768E4">
        <w:rPr>
          <w:sz w:val="24"/>
          <w:szCs w:val="24"/>
        </w:rPr>
        <w:t>”, 42 USC 12102(2)(B)</w:t>
      </w:r>
      <w:r>
        <w:rPr>
          <w:sz w:val="24"/>
          <w:szCs w:val="24"/>
        </w:rPr>
        <w:t>.</w:t>
      </w:r>
      <w:r w:rsidR="00562E0E">
        <w:rPr>
          <w:sz w:val="24"/>
          <w:szCs w:val="24"/>
        </w:rPr>
        <w:t xml:space="preserve"> This </w:t>
      </w:r>
      <w:r w:rsidR="007C410D">
        <w:rPr>
          <w:sz w:val="24"/>
          <w:szCs w:val="24"/>
        </w:rPr>
        <w:t xml:space="preserve">law continues to include as </w:t>
      </w:r>
      <w:r w:rsidR="006768E4">
        <w:rPr>
          <w:sz w:val="24"/>
          <w:szCs w:val="24"/>
        </w:rPr>
        <w:t>“</w:t>
      </w:r>
      <w:r w:rsidRPr="00ED31DA">
        <w:rPr>
          <w:sz w:val="24"/>
          <w:szCs w:val="24"/>
        </w:rPr>
        <w:t>Major Life Activities</w:t>
      </w:r>
      <w:r w:rsidR="006768E4">
        <w:rPr>
          <w:sz w:val="24"/>
          <w:szCs w:val="24"/>
        </w:rPr>
        <w:t>”</w:t>
      </w:r>
      <w:r>
        <w:rPr>
          <w:sz w:val="24"/>
          <w:szCs w:val="24"/>
        </w:rPr>
        <w:t xml:space="preserve">: </w:t>
      </w:r>
      <w:r w:rsidR="007C410D">
        <w:rPr>
          <w:sz w:val="24"/>
          <w:szCs w:val="24"/>
        </w:rPr>
        <w:t>“</w:t>
      </w:r>
      <w:r w:rsidRPr="00BF3850">
        <w:rPr>
          <w:sz w:val="24"/>
          <w:szCs w:val="24"/>
        </w:rPr>
        <w:t>caring for oneself, performing manual tasks, seeing</w:t>
      </w:r>
      <w:r>
        <w:rPr>
          <w:sz w:val="24"/>
          <w:szCs w:val="24"/>
        </w:rPr>
        <w:t xml:space="preserve">, </w:t>
      </w:r>
      <w:r w:rsidRPr="00BF3850">
        <w:rPr>
          <w:sz w:val="24"/>
          <w:szCs w:val="24"/>
        </w:rPr>
        <w:t>hearing,</w:t>
      </w:r>
      <w:r>
        <w:rPr>
          <w:sz w:val="24"/>
          <w:szCs w:val="24"/>
        </w:rPr>
        <w:t xml:space="preserve"> eating, </w:t>
      </w:r>
      <w:r w:rsidR="007C410D">
        <w:rPr>
          <w:sz w:val="24"/>
          <w:szCs w:val="24"/>
        </w:rPr>
        <w:t xml:space="preserve">sleeping, </w:t>
      </w:r>
      <w:r>
        <w:rPr>
          <w:sz w:val="24"/>
          <w:szCs w:val="24"/>
        </w:rPr>
        <w:t xml:space="preserve">walking, </w:t>
      </w:r>
      <w:r w:rsidR="007C410D" w:rsidRPr="00F83BEF">
        <w:rPr>
          <w:sz w:val="24"/>
          <w:szCs w:val="24"/>
        </w:rPr>
        <w:t>standing, lifting, bending,</w:t>
      </w:r>
      <w:r w:rsidR="00324CBB">
        <w:rPr>
          <w:sz w:val="24"/>
          <w:szCs w:val="24"/>
        </w:rPr>
        <w:t xml:space="preserve"> </w:t>
      </w:r>
      <w:r w:rsidR="007C410D">
        <w:rPr>
          <w:sz w:val="24"/>
          <w:szCs w:val="24"/>
        </w:rPr>
        <w:t xml:space="preserve">speaking, </w:t>
      </w:r>
      <w:r>
        <w:rPr>
          <w:sz w:val="24"/>
          <w:szCs w:val="24"/>
        </w:rPr>
        <w:t xml:space="preserve">breathing, </w:t>
      </w:r>
      <w:r w:rsidRPr="00F83BEF">
        <w:rPr>
          <w:sz w:val="24"/>
          <w:szCs w:val="24"/>
        </w:rPr>
        <w:t>learning,</w:t>
      </w:r>
      <w:r>
        <w:rPr>
          <w:sz w:val="24"/>
          <w:szCs w:val="24"/>
        </w:rPr>
        <w:t xml:space="preserve"> </w:t>
      </w:r>
      <w:r w:rsidRPr="00F83BEF">
        <w:rPr>
          <w:sz w:val="24"/>
          <w:szCs w:val="24"/>
        </w:rPr>
        <w:t>reading</w:t>
      </w:r>
      <w:r>
        <w:rPr>
          <w:sz w:val="24"/>
          <w:szCs w:val="24"/>
        </w:rPr>
        <w:t xml:space="preserve">, </w:t>
      </w:r>
      <w:r w:rsidRPr="00F83BEF">
        <w:rPr>
          <w:sz w:val="24"/>
          <w:szCs w:val="24"/>
        </w:rPr>
        <w:t>concentrating</w:t>
      </w:r>
      <w:r>
        <w:rPr>
          <w:sz w:val="24"/>
          <w:szCs w:val="24"/>
        </w:rPr>
        <w:t xml:space="preserve">, </w:t>
      </w:r>
      <w:r w:rsidRPr="00F83BEF">
        <w:rPr>
          <w:sz w:val="24"/>
          <w:szCs w:val="24"/>
        </w:rPr>
        <w:t>thinking</w:t>
      </w:r>
      <w:r w:rsidR="007C410D">
        <w:rPr>
          <w:sz w:val="24"/>
          <w:szCs w:val="24"/>
        </w:rPr>
        <w:t>,</w:t>
      </w:r>
      <w:r>
        <w:rPr>
          <w:sz w:val="24"/>
          <w:szCs w:val="24"/>
        </w:rPr>
        <w:t xml:space="preserve"> </w:t>
      </w:r>
      <w:r w:rsidRPr="00F83BEF">
        <w:rPr>
          <w:sz w:val="24"/>
          <w:szCs w:val="24"/>
        </w:rPr>
        <w:t>communicating</w:t>
      </w:r>
      <w:r w:rsidR="007C410D">
        <w:rPr>
          <w:sz w:val="24"/>
          <w:szCs w:val="24"/>
        </w:rPr>
        <w:t xml:space="preserve"> and working</w:t>
      </w:r>
      <w:r>
        <w:rPr>
          <w:sz w:val="24"/>
          <w:szCs w:val="24"/>
        </w:rPr>
        <w:t>.</w:t>
      </w:r>
      <w:r w:rsidR="007C410D">
        <w:rPr>
          <w:sz w:val="24"/>
          <w:szCs w:val="24"/>
        </w:rPr>
        <w:t>”</w:t>
      </w:r>
      <w:r>
        <w:rPr>
          <w:sz w:val="24"/>
          <w:szCs w:val="24"/>
        </w:rPr>
        <w:t xml:space="preserve"> </w:t>
      </w:r>
      <w:r w:rsidR="007C410D">
        <w:rPr>
          <w:sz w:val="24"/>
          <w:szCs w:val="24"/>
        </w:rPr>
        <w:t>As amended</w:t>
      </w:r>
      <w:r w:rsidR="00562E0E">
        <w:rPr>
          <w:sz w:val="24"/>
          <w:szCs w:val="24"/>
        </w:rPr>
        <w:t xml:space="preserve"> by the ADAAA</w:t>
      </w:r>
      <w:r w:rsidR="00350E7C">
        <w:rPr>
          <w:sz w:val="24"/>
          <w:szCs w:val="24"/>
        </w:rPr>
        <w:t>, Major</w:t>
      </w:r>
      <w:r w:rsidR="00562E0E">
        <w:rPr>
          <w:sz w:val="24"/>
          <w:szCs w:val="24"/>
        </w:rPr>
        <w:t xml:space="preserve"> Life Activities </w:t>
      </w:r>
      <w:r w:rsidR="007C410D">
        <w:rPr>
          <w:sz w:val="24"/>
          <w:szCs w:val="24"/>
        </w:rPr>
        <w:t xml:space="preserve">now also includes </w:t>
      </w:r>
      <w:r w:rsidR="006768E4">
        <w:rPr>
          <w:sz w:val="24"/>
          <w:szCs w:val="24"/>
        </w:rPr>
        <w:t>“</w:t>
      </w:r>
      <w:r w:rsidRPr="00ED31DA">
        <w:rPr>
          <w:sz w:val="24"/>
          <w:szCs w:val="24"/>
        </w:rPr>
        <w:t>Major Bodily Functions</w:t>
      </w:r>
      <w:r w:rsidR="006768E4">
        <w:rPr>
          <w:sz w:val="24"/>
          <w:szCs w:val="24"/>
        </w:rPr>
        <w:t>”</w:t>
      </w:r>
      <w:r w:rsidRPr="00F5102D">
        <w:rPr>
          <w:sz w:val="24"/>
          <w:szCs w:val="24"/>
        </w:rPr>
        <w:t xml:space="preserve"> </w:t>
      </w:r>
      <w:r w:rsidR="007C410D">
        <w:rPr>
          <w:sz w:val="24"/>
          <w:szCs w:val="24"/>
        </w:rPr>
        <w:t>such as</w:t>
      </w:r>
      <w:r w:rsidR="00562E0E" w:rsidRPr="00FD7968">
        <w:rPr>
          <w:sz w:val="24"/>
          <w:szCs w:val="24"/>
        </w:rPr>
        <w:t>:</w:t>
      </w:r>
      <w:r w:rsidRPr="002D4566">
        <w:rPr>
          <w:sz w:val="24"/>
          <w:szCs w:val="24"/>
        </w:rPr>
        <w:t xml:space="preserve">  </w:t>
      </w:r>
      <w:r w:rsidR="007C410D">
        <w:rPr>
          <w:sz w:val="24"/>
          <w:szCs w:val="24"/>
        </w:rPr>
        <w:t>“</w:t>
      </w:r>
      <w:r w:rsidRPr="005406E2">
        <w:rPr>
          <w:sz w:val="24"/>
          <w:szCs w:val="24"/>
        </w:rPr>
        <w:t xml:space="preserve">functions of </w:t>
      </w:r>
      <w:r w:rsidRPr="009870A7">
        <w:rPr>
          <w:sz w:val="24"/>
          <w:szCs w:val="24"/>
        </w:rPr>
        <w:t>the immune</w:t>
      </w:r>
      <w:r w:rsidRPr="000201D2">
        <w:rPr>
          <w:b/>
          <w:sz w:val="24"/>
          <w:szCs w:val="24"/>
        </w:rPr>
        <w:t xml:space="preserve"> </w:t>
      </w:r>
      <w:r w:rsidRPr="00CE4820">
        <w:rPr>
          <w:sz w:val="24"/>
          <w:szCs w:val="24"/>
        </w:rPr>
        <w:t>system</w:t>
      </w:r>
      <w:r w:rsidRPr="000201D2">
        <w:rPr>
          <w:b/>
          <w:sz w:val="24"/>
          <w:szCs w:val="24"/>
        </w:rPr>
        <w:t>,</w:t>
      </w:r>
      <w:r w:rsidRPr="005406E2">
        <w:rPr>
          <w:sz w:val="24"/>
          <w:szCs w:val="24"/>
        </w:rPr>
        <w:t xml:space="preserve"> normal cell growth</w:t>
      </w:r>
      <w:r>
        <w:rPr>
          <w:sz w:val="24"/>
          <w:szCs w:val="24"/>
        </w:rPr>
        <w:t>,</w:t>
      </w:r>
      <w:r w:rsidRPr="005406E2">
        <w:rPr>
          <w:sz w:val="24"/>
          <w:szCs w:val="24"/>
        </w:rPr>
        <w:t xml:space="preserve"> </w:t>
      </w:r>
      <w:r w:rsidRPr="009870A7">
        <w:rPr>
          <w:sz w:val="24"/>
          <w:szCs w:val="24"/>
        </w:rPr>
        <w:t>digestive</w:t>
      </w:r>
      <w:r w:rsidRPr="005406E2">
        <w:rPr>
          <w:sz w:val="24"/>
          <w:szCs w:val="24"/>
        </w:rPr>
        <w:t xml:space="preserve">, </w:t>
      </w:r>
      <w:r w:rsidR="007C410D">
        <w:rPr>
          <w:sz w:val="24"/>
          <w:szCs w:val="24"/>
        </w:rPr>
        <w:t>b</w:t>
      </w:r>
      <w:r w:rsidRPr="005406E2">
        <w:rPr>
          <w:sz w:val="24"/>
          <w:szCs w:val="24"/>
        </w:rPr>
        <w:t xml:space="preserve">owel, bladder, neurological, brain, </w:t>
      </w:r>
      <w:r w:rsidRPr="00CE4820">
        <w:rPr>
          <w:sz w:val="24"/>
          <w:szCs w:val="24"/>
        </w:rPr>
        <w:t>respiratory</w:t>
      </w:r>
      <w:r w:rsidRPr="005406E2">
        <w:rPr>
          <w:sz w:val="24"/>
          <w:szCs w:val="24"/>
        </w:rPr>
        <w:t>, circulatory, cardiovascular, endocrine</w:t>
      </w:r>
      <w:r w:rsidR="007C410D">
        <w:rPr>
          <w:sz w:val="24"/>
          <w:szCs w:val="24"/>
        </w:rPr>
        <w:t>,</w:t>
      </w:r>
      <w:r w:rsidRPr="005406E2">
        <w:rPr>
          <w:sz w:val="24"/>
          <w:szCs w:val="24"/>
        </w:rPr>
        <w:t xml:space="preserve"> and reproductive function</w:t>
      </w:r>
      <w:r w:rsidR="007C410D">
        <w:rPr>
          <w:sz w:val="24"/>
          <w:szCs w:val="24"/>
        </w:rPr>
        <w:t>s</w:t>
      </w:r>
      <w:r w:rsidRPr="005406E2">
        <w:rPr>
          <w:sz w:val="24"/>
          <w:szCs w:val="24"/>
        </w:rPr>
        <w:t>.</w:t>
      </w:r>
      <w:r w:rsidR="007C410D">
        <w:rPr>
          <w:sz w:val="24"/>
          <w:szCs w:val="24"/>
        </w:rPr>
        <w:t>”</w:t>
      </w:r>
      <w:r w:rsidR="00E93755">
        <w:rPr>
          <w:sz w:val="24"/>
          <w:szCs w:val="24"/>
        </w:rPr>
        <w:t xml:space="preserve"> It is important to point out that individuals who take mitigating measures to</w:t>
      </w:r>
      <w:r w:rsidR="00F643AC">
        <w:rPr>
          <w:sz w:val="24"/>
          <w:szCs w:val="24"/>
        </w:rPr>
        <w:t xml:space="preserve"> improve or control any of the conditions recognized as a disability, are still considered to have a disability and require an accommodation.</w:t>
      </w:r>
    </w:p>
    <w:p w:rsidR="00D60FAC" w:rsidRDefault="00D60FAC" w:rsidP="00D60FAC">
      <w:pPr>
        <w:rPr>
          <w:sz w:val="24"/>
          <w:szCs w:val="24"/>
        </w:rPr>
      </w:pPr>
    </w:p>
    <w:p w:rsidR="00D60FAC" w:rsidRDefault="00D60FAC" w:rsidP="00D60FAC">
      <w:pPr>
        <w:rPr>
          <w:rFonts w:eastAsia="Calibri"/>
          <w:color w:val="000000"/>
          <w:sz w:val="24"/>
          <w:szCs w:val="24"/>
        </w:rPr>
      </w:pPr>
      <w:r>
        <w:rPr>
          <w:sz w:val="24"/>
        </w:rPr>
        <w:lastRenderedPageBreak/>
        <w:t xml:space="preserve">The Food and Nutrition Service is working to update the guidance, </w:t>
      </w:r>
      <w:r w:rsidRPr="0064622F">
        <w:rPr>
          <w:i/>
          <w:sz w:val="24"/>
        </w:rPr>
        <w:t>Accommodating Children with Special Dietary Needs in the School Nutrition Programs, Guidanc</w:t>
      </w:r>
      <w:r>
        <w:rPr>
          <w:i/>
          <w:sz w:val="24"/>
        </w:rPr>
        <w:t xml:space="preserve">e for School Food Service Staff </w:t>
      </w:r>
      <w:r w:rsidR="003C4703" w:rsidRPr="003C4703">
        <w:rPr>
          <w:sz w:val="24"/>
        </w:rPr>
        <w:t xml:space="preserve">( </w:t>
      </w:r>
      <w:hyperlink r:id="rId12" w:history="1">
        <w:r w:rsidR="003C4703" w:rsidRPr="009877C1">
          <w:rPr>
            <w:rStyle w:val="Hyperlink"/>
            <w:sz w:val="24"/>
          </w:rPr>
          <w:t>http://www.fns.usda.gov/cnd/guidance/special_dietary_needs.pdf</w:t>
        </w:r>
      </w:hyperlink>
      <w:r w:rsidR="003C4703">
        <w:rPr>
          <w:sz w:val="24"/>
        </w:rPr>
        <w:t xml:space="preserve">), </w:t>
      </w:r>
      <w:r>
        <w:rPr>
          <w:sz w:val="24"/>
        </w:rPr>
        <w:t>to reflect the</w:t>
      </w:r>
      <w:r w:rsidR="003F4EFC">
        <w:rPr>
          <w:sz w:val="24"/>
        </w:rPr>
        <w:t xml:space="preserve"> broadened definition of disabilities. </w:t>
      </w:r>
      <w:r w:rsidR="00D413D3">
        <w:rPr>
          <w:sz w:val="24"/>
        </w:rPr>
        <w:t>Institutions participating in the CACFP and SFSP should also refer to this resource until more specific guidance is made available</w:t>
      </w:r>
      <w:r>
        <w:rPr>
          <w:i/>
          <w:sz w:val="24"/>
        </w:rPr>
        <w:t>.</w:t>
      </w:r>
      <w:r>
        <w:rPr>
          <w:sz w:val="24"/>
        </w:rPr>
        <w:t xml:space="preserve"> </w:t>
      </w:r>
      <w:r>
        <w:rPr>
          <w:rFonts w:eastAsia="Calibri"/>
          <w:color w:val="000000"/>
          <w:sz w:val="24"/>
          <w:szCs w:val="24"/>
        </w:rPr>
        <w:t xml:space="preserve">State agencies are reminded to distribute this information to Program operators immediately. Program operators should direct any questions regarding this memorandum to the appropriate State agency. State agency contact information is available at </w:t>
      </w:r>
      <w:hyperlink r:id="rId13" w:history="1">
        <w:r w:rsidRPr="00B56892">
          <w:rPr>
            <w:rStyle w:val="Hyperlink"/>
            <w:rFonts w:eastAsia="Calibri"/>
            <w:sz w:val="24"/>
            <w:szCs w:val="24"/>
          </w:rPr>
          <w:t>http://www.fns.usda.gov/cnd/Contacts/StateDirectory.htm</w:t>
        </w:r>
      </w:hyperlink>
      <w:r>
        <w:rPr>
          <w:rFonts w:eastAsia="Calibri"/>
          <w:color w:val="0000FF"/>
          <w:sz w:val="24"/>
          <w:szCs w:val="24"/>
        </w:rPr>
        <w:t xml:space="preserve">. </w:t>
      </w:r>
      <w:r>
        <w:rPr>
          <w:rFonts w:eastAsia="Calibri"/>
          <w:color w:val="000000"/>
          <w:sz w:val="24"/>
          <w:szCs w:val="24"/>
        </w:rPr>
        <w:t>State agencies should direct questions to the appropriate FNS Regional Office.</w:t>
      </w:r>
    </w:p>
    <w:p w:rsidR="00D60FAC" w:rsidRDefault="00D60FAC" w:rsidP="00D60FAC">
      <w:pPr>
        <w:autoSpaceDE w:val="0"/>
        <w:autoSpaceDN w:val="0"/>
        <w:adjustRightInd w:val="0"/>
        <w:rPr>
          <w:rFonts w:eastAsia="Calibri"/>
          <w:color w:val="000000"/>
          <w:sz w:val="24"/>
          <w:szCs w:val="24"/>
        </w:rPr>
      </w:pPr>
    </w:p>
    <w:p w:rsidR="00D60FAC" w:rsidRDefault="002C7588" w:rsidP="00D60FAC">
      <w:pPr>
        <w:autoSpaceDE w:val="0"/>
        <w:autoSpaceDN w:val="0"/>
        <w:adjustRightInd w:val="0"/>
        <w:rPr>
          <w:sz w:val="24"/>
          <w:szCs w:val="24"/>
        </w:rPr>
      </w:pPr>
      <w:r>
        <w:rPr>
          <w:noProof/>
          <w:sz w:val="24"/>
          <w:szCs w:val="24"/>
        </w:rPr>
        <w:drawing>
          <wp:inline distT="0" distB="0" distL="0" distR="0">
            <wp:extent cx="1603375" cy="636270"/>
            <wp:effectExtent l="19050" t="0" r="0" b="0"/>
            <wp:docPr id="1" name="Picture 1" descr="original_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_signed"/>
                    <pic:cNvPicPr>
                      <a:picLocks noChangeAspect="1" noChangeArrowheads="1"/>
                    </pic:cNvPicPr>
                  </pic:nvPicPr>
                  <pic:blipFill>
                    <a:blip r:embed="rId14" cstate="print"/>
                    <a:srcRect/>
                    <a:stretch>
                      <a:fillRect/>
                    </a:stretch>
                  </pic:blipFill>
                  <pic:spPr bwMode="auto">
                    <a:xfrm>
                      <a:off x="0" y="0"/>
                      <a:ext cx="1603375" cy="636270"/>
                    </a:xfrm>
                    <a:prstGeom prst="rect">
                      <a:avLst/>
                    </a:prstGeom>
                    <a:noFill/>
                    <a:ln w="9525">
                      <a:noFill/>
                      <a:miter lim="800000"/>
                      <a:headEnd/>
                      <a:tailEnd/>
                    </a:ln>
                  </pic:spPr>
                </pic:pic>
              </a:graphicData>
            </a:graphic>
          </wp:inline>
        </w:drawing>
      </w:r>
    </w:p>
    <w:p w:rsidR="00FF0735" w:rsidRPr="009870A7" w:rsidRDefault="00FF0735" w:rsidP="00D60FAC">
      <w:pPr>
        <w:autoSpaceDE w:val="0"/>
        <w:autoSpaceDN w:val="0"/>
        <w:adjustRightInd w:val="0"/>
        <w:rPr>
          <w:sz w:val="24"/>
          <w:szCs w:val="24"/>
        </w:rPr>
      </w:pPr>
    </w:p>
    <w:p w:rsidR="00F95B50" w:rsidRDefault="00202D92" w:rsidP="00200BDA">
      <w:pPr>
        <w:rPr>
          <w:sz w:val="24"/>
          <w:szCs w:val="24"/>
        </w:rPr>
      </w:pPr>
      <w:r>
        <w:rPr>
          <w:sz w:val="24"/>
          <w:szCs w:val="24"/>
        </w:rPr>
        <w:t>Melissa Rothstein</w:t>
      </w:r>
      <w:r w:rsidR="00D60FAC">
        <w:rPr>
          <w:sz w:val="24"/>
          <w:szCs w:val="24"/>
        </w:rPr>
        <w:br/>
      </w:r>
      <w:r>
        <w:rPr>
          <w:sz w:val="24"/>
          <w:szCs w:val="24"/>
        </w:rPr>
        <w:t xml:space="preserve">Acting </w:t>
      </w:r>
      <w:r w:rsidR="00D60FAC">
        <w:rPr>
          <w:sz w:val="24"/>
          <w:szCs w:val="24"/>
        </w:rPr>
        <w:t>Director</w:t>
      </w:r>
      <w:r w:rsidR="00D60FAC">
        <w:rPr>
          <w:sz w:val="24"/>
          <w:szCs w:val="24"/>
        </w:rPr>
        <w:br/>
        <w:t>Child Nutrition Division</w:t>
      </w:r>
    </w:p>
    <w:p w:rsidR="00523FFE" w:rsidRDefault="00523FFE" w:rsidP="00200BDA">
      <w:pPr>
        <w:rPr>
          <w:sz w:val="24"/>
          <w:szCs w:val="24"/>
        </w:rPr>
      </w:pPr>
    </w:p>
    <w:sectPr w:rsidR="00523FFE" w:rsidSect="001A63D7">
      <w:headerReference w:type="default" r:id="rId15"/>
      <w:footerReference w:type="first" r:id="rId16"/>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CCE" w:rsidRDefault="00627CCE">
      <w:r>
        <w:separator/>
      </w:r>
    </w:p>
  </w:endnote>
  <w:endnote w:type="continuationSeparator" w:id="0">
    <w:p w:rsidR="00627CCE" w:rsidRDefault="0062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968" w:rsidRDefault="00FD7968" w:rsidP="001A63D7">
    <w:pPr>
      <w:pStyle w:val="Footer"/>
      <w:jc w:val="center"/>
    </w:pPr>
    <w:r>
      <w:rPr>
        <w:rFonts w:ascii="Univers" w:hAnsi="Univers"/>
        <w:sz w:val="16"/>
      </w:rPr>
      <w:t>AN EQUAL OPPORTUNITY EMPLOYER</w:t>
    </w:r>
  </w:p>
  <w:p w:rsidR="00FD7968" w:rsidRDefault="00FD7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CCE" w:rsidRDefault="00627CCE">
      <w:r>
        <w:separator/>
      </w:r>
    </w:p>
  </w:footnote>
  <w:footnote w:type="continuationSeparator" w:id="0">
    <w:p w:rsidR="00627CCE" w:rsidRDefault="00627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CD4" w:rsidRDefault="00D06CD4">
    <w:pPr>
      <w:pStyle w:val="Header"/>
      <w:rPr>
        <w:sz w:val="24"/>
        <w:szCs w:val="24"/>
      </w:rPr>
    </w:pPr>
    <w:r>
      <w:rPr>
        <w:sz w:val="24"/>
        <w:szCs w:val="24"/>
      </w:rPr>
      <w:t>Regional Directors</w:t>
    </w:r>
  </w:p>
  <w:p w:rsidR="00D06CD4" w:rsidRDefault="00D06CD4">
    <w:pPr>
      <w:pStyle w:val="Header"/>
      <w:rPr>
        <w:sz w:val="24"/>
        <w:szCs w:val="24"/>
      </w:rPr>
    </w:pPr>
    <w:r w:rsidRPr="00701C92">
      <w:rPr>
        <w:sz w:val="24"/>
        <w:szCs w:val="24"/>
      </w:rPr>
      <w:t>State Directors</w:t>
    </w:r>
  </w:p>
  <w:p w:rsidR="00D06CD4" w:rsidRDefault="00D06CD4">
    <w:pPr>
      <w:pStyle w:val="Header"/>
      <w:rPr>
        <w:sz w:val="24"/>
        <w:szCs w:val="24"/>
      </w:rPr>
    </w:pPr>
    <w:r>
      <w:rPr>
        <w:sz w:val="24"/>
        <w:szCs w:val="24"/>
      </w:rPr>
      <w:t>Page 2</w:t>
    </w:r>
  </w:p>
  <w:p w:rsidR="00D06CD4" w:rsidRDefault="00D06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14"/>
  </w:num>
  <w:num w:numId="4">
    <w:abstractNumId w:val="3"/>
  </w:num>
  <w:num w:numId="5">
    <w:abstractNumId w:val="15"/>
  </w:num>
  <w:num w:numId="6">
    <w:abstractNumId w:val="22"/>
  </w:num>
  <w:num w:numId="7">
    <w:abstractNumId w:val="2"/>
  </w:num>
  <w:num w:numId="8">
    <w:abstractNumId w:val="5"/>
  </w:num>
  <w:num w:numId="9">
    <w:abstractNumId w:val="8"/>
  </w:num>
  <w:num w:numId="10">
    <w:abstractNumId w:val="7"/>
  </w:num>
  <w:num w:numId="11">
    <w:abstractNumId w:val="6"/>
  </w:num>
  <w:num w:numId="12">
    <w:abstractNumId w:val="16"/>
  </w:num>
  <w:num w:numId="13">
    <w:abstractNumId w:val="0"/>
  </w:num>
  <w:num w:numId="14">
    <w:abstractNumId w:val="11"/>
  </w:num>
  <w:num w:numId="15">
    <w:abstractNumId w:val="10"/>
  </w:num>
  <w:num w:numId="16">
    <w:abstractNumId w:val="20"/>
  </w:num>
  <w:num w:numId="17">
    <w:abstractNumId w:val="17"/>
  </w:num>
  <w:num w:numId="18">
    <w:abstractNumId w:val="19"/>
  </w:num>
  <w:num w:numId="19">
    <w:abstractNumId w:val="18"/>
  </w:num>
  <w:num w:numId="20">
    <w:abstractNumId w:val="9"/>
  </w:num>
  <w:num w:numId="21">
    <w:abstractNumId w:val="13"/>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10"/>
    <w:rsid w:val="00017C4C"/>
    <w:rsid w:val="00032871"/>
    <w:rsid w:val="000442E6"/>
    <w:rsid w:val="00045E9B"/>
    <w:rsid w:val="000539C3"/>
    <w:rsid w:val="00053CD7"/>
    <w:rsid w:val="00074C2F"/>
    <w:rsid w:val="000A4B4A"/>
    <w:rsid w:val="000E5B41"/>
    <w:rsid w:val="000F06BE"/>
    <w:rsid w:val="001170F8"/>
    <w:rsid w:val="00132424"/>
    <w:rsid w:val="001328FC"/>
    <w:rsid w:val="00141D5D"/>
    <w:rsid w:val="00151289"/>
    <w:rsid w:val="00165460"/>
    <w:rsid w:val="00171E69"/>
    <w:rsid w:val="00177AD2"/>
    <w:rsid w:val="001A5CFA"/>
    <w:rsid w:val="001A63D7"/>
    <w:rsid w:val="001B4ABF"/>
    <w:rsid w:val="001B6222"/>
    <w:rsid w:val="001C2D2B"/>
    <w:rsid w:val="001C6B2D"/>
    <w:rsid w:val="001E610A"/>
    <w:rsid w:val="001F50EA"/>
    <w:rsid w:val="00200BDA"/>
    <w:rsid w:val="00202D92"/>
    <w:rsid w:val="00213C20"/>
    <w:rsid w:val="00221513"/>
    <w:rsid w:val="00250B6C"/>
    <w:rsid w:val="0026617A"/>
    <w:rsid w:val="00285E0A"/>
    <w:rsid w:val="002907C4"/>
    <w:rsid w:val="00291ECA"/>
    <w:rsid w:val="002939C0"/>
    <w:rsid w:val="00294EE6"/>
    <w:rsid w:val="00297ADE"/>
    <w:rsid w:val="002C04F5"/>
    <w:rsid w:val="002C7588"/>
    <w:rsid w:val="002C7AA2"/>
    <w:rsid w:val="002E7349"/>
    <w:rsid w:val="00301342"/>
    <w:rsid w:val="0031355B"/>
    <w:rsid w:val="00324CBB"/>
    <w:rsid w:val="003361F7"/>
    <w:rsid w:val="00347559"/>
    <w:rsid w:val="00350E7C"/>
    <w:rsid w:val="00371EFE"/>
    <w:rsid w:val="003C4703"/>
    <w:rsid w:val="003E0490"/>
    <w:rsid w:val="003F4EFC"/>
    <w:rsid w:val="003F7AEC"/>
    <w:rsid w:val="00401910"/>
    <w:rsid w:val="0041675D"/>
    <w:rsid w:val="00451A5B"/>
    <w:rsid w:val="004531DF"/>
    <w:rsid w:val="00463D57"/>
    <w:rsid w:val="004905F8"/>
    <w:rsid w:val="004B6222"/>
    <w:rsid w:val="004C06E7"/>
    <w:rsid w:val="004D0C3E"/>
    <w:rsid w:val="004E7834"/>
    <w:rsid w:val="004F32F3"/>
    <w:rsid w:val="004F642D"/>
    <w:rsid w:val="005228A2"/>
    <w:rsid w:val="00523FFE"/>
    <w:rsid w:val="00542D47"/>
    <w:rsid w:val="00543F74"/>
    <w:rsid w:val="00562E0E"/>
    <w:rsid w:val="0058372D"/>
    <w:rsid w:val="00597B6F"/>
    <w:rsid w:val="005C29D7"/>
    <w:rsid w:val="005D0532"/>
    <w:rsid w:val="005D3AC8"/>
    <w:rsid w:val="005D66D2"/>
    <w:rsid w:val="005F73DC"/>
    <w:rsid w:val="00613738"/>
    <w:rsid w:val="00613BC0"/>
    <w:rsid w:val="00617A87"/>
    <w:rsid w:val="00621010"/>
    <w:rsid w:val="00627CCE"/>
    <w:rsid w:val="00633F30"/>
    <w:rsid w:val="0065195F"/>
    <w:rsid w:val="006547C2"/>
    <w:rsid w:val="00666E13"/>
    <w:rsid w:val="006768E4"/>
    <w:rsid w:val="006C777F"/>
    <w:rsid w:val="006D7351"/>
    <w:rsid w:val="006F3F96"/>
    <w:rsid w:val="00701C92"/>
    <w:rsid w:val="00706473"/>
    <w:rsid w:val="0071578C"/>
    <w:rsid w:val="00721AE2"/>
    <w:rsid w:val="00724EA7"/>
    <w:rsid w:val="00767324"/>
    <w:rsid w:val="007824E6"/>
    <w:rsid w:val="00791EB8"/>
    <w:rsid w:val="007933A8"/>
    <w:rsid w:val="007A5204"/>
    <w:rsid w:val="007A68D5"/>
    <w:rsid w:val="007B0EB0"/>
    <w:rsid w:val="007B75D8"/>
    <w:rsid w:val="007C410D"/>
    <w:rsid w:val="007C5026"/>
    <w:rsid w:val="007E3242"/>
    <w:rsid w:val="00824623"/>
    <w:rsid w:val="00835497"/>
    <w:rsid w:val="00847A10"/>
    <w:rsid w:val="00854FDE"/>
    <w:rsid w:val="008717F7"/>
    <w:rsid w:val="00880838"/>
    <w:rsid w:val="008A4014"/>
    <w:rsid w:val="008A78E8"/>
    <w:rsid w:val="008B6E6D"/>
    <w:rsid w:val="008B7AC1"/>
    <w:rsid w:val="008C56B6"/>
    <w:rsid w:val="008D0E7B"/>
    <w:rsid w:val="008D3308"/>
    <w:rsid w:val="00912F39"/>
    <w:rsid w:val="00913566"/>
    <w:rsid w:val="00915F39"/>
    <w:rsid w:val="00915FD4"/>
    <w:rsid w:val="00924C3E"/>
    <w:rsid w:val="009250D7"/>
    <w:rsid w:val="0092741C"/>
    <w:rsid w:val="00927FFE"/>
    <w:rsid w:val="009338D2"/>
    <w:rsid w:val="0093426B"/>
    <w:rsid w:val="009460FB"/>
    <w:rsid w:val="00947272"/>
    <w:rsid w:val="00962C0D"/>
    <w:rsid w:val="00965702"/>
    <w:rsid w:val="00984A99"/>
    <w:rsid w:val="00A07729"/>
    <w:rsid w:val="00A14757"/>
    <w:rsid w:val="00A23B74"/>
    <w:rsid w:val="00A446AC"/>
    <w:rsid w:val="00A50514"/>
    <w:rsid w:val="00A62E23"/>
    <w:rsid w:val="00A71163"/>
    <w:rsid w:val="00A72AC6"/>
    <w:rsid w:val="00A72C09"/>
    <w:rsid w:val="00A9559D"/>
    <w:rsid w:val="00AA26C6"/>
    <w:rsid w:val="00AA4BF3"/>
    <w:rsid w:val="00AC09A9"/>
    <w:rsid w:val="00AC205E"/>
    <w:rsid w:val="00AE68AB"/>
    <w:rsid w:val="00AF6EC5"/>
    <w:rsid w:val="00B03240"/>
    <w:rsid w:val="00B050A7"/>
    <w:rsid w:val="00B061D5"/>
    <w:rsid w:val="00B3390A"/>
    <w:rsid w:val="00B35EB6"/>
    <w:rsid w:val="00B45E93"/>
    <w:rsid w:val="00B51A5D"/>
    <w:rsid w:val="00B53A98"/>
    <w:rsid w:val="00B55A06"/>
    <w:rsid w:val="00B77C8F"/>
    <w:rsid w:val="00B915D8"/>
    <w:rsid w:val="00B92CBF"/>
    <w:rsid w:val="00BA5154"/>
    <w:rsid w:val="00BA674F"/>
    <w:rsid w:val="00BB0EB2"/>
    <w:rsid w:val="00BB5B70"/>
    <w:rsid w:val="00BB5FDE"/>
    <w:rsid w:val="00BE0EBF"/>
    <w:rsid w:val="00BE44BC"/>
    <w:rsid w:val="00BE6FA2"/>
    <w:rsid w:val="00BF6F4B"/>
    <w:rsid w:val="00C415A9"/>
    <w:rsid w:val="00C430C4"/>
    <w:rsid w:val="00C61612"/>
    <w:rsid w:val="00C624AE"/>
    <w:rsid w:val="00CC2586"/>
    <w:rsid w:val="00D05AE8"/>
    <w:rsid w:val="00D06CD4"/>
    <w:rsid w:val="00D1158A"/>
    <w:rsid w:val="00D17810"/>
    <w:rsid w:val="00D27A5A"/>
    <w:rsid w:val="00D3064F"/>
    <w:rsid w:val="00D413D3"/>
    <w:rsid w:val="00D60FAC"/>
    <w:rsid w:val="00D72710"/>
    <w:rsid w:val="00D73B32"/>
    <w:rsid w:val="00D94403"/>
    <w:rsid w:val="00DA061D"/>
    <w:rsid w:val="00DC2E19"/>
    <w:rsid w:val="00DC471E"/>
    <w:rsid w:val="00DD0ABB"/>
    <w:rsid w:val="00DF3075"/>
    <w:rsid w:val="00DF5E76"/>
    <w:rsid w:val="00DF60C7"/>
    <w:rsid w:val="00E22A1A"/>
    <w:rsid w:val="00E23DD7"/>
    <w:rsid w:val="00E428C7"/>
    <w:rsid w:val="00E43126"/>
    <w:rsid w:val="00E669C3"/>
    <w:rsid w:val="00E72CEB"/>
    <w:rsid w:val="00E935D2"/>
    <w:rsid w:val="00E93755"/>
    <w:rsid w:val="00EA16E9"/>
    <w:rsid w:val="00EB2B6E"/>
    <w:rsid w:val="00EB4224"/>
    <w:rsid w:val="00EB69AF"/>
    <w:rsid w:val="00EC3C87"/>
    <w:rsid w:val="00EC405E"/>
    <w:rsid w:val="00ED249A"/>
    <w:rsid w:val="00EE4F43"/>
    <w:rsid w:val="00EF10EE"/>
    <w:rsid w:val="00F130F6"/>
    <w:rsid w:val="00F25191"/>
    <w:rsid w:val="00F3388F"/>
    <w:rsid w:val="00F57CA4"/>
    <w:rsid w:val="00F643AC"/>
    <w:rsid w:val="00F80D63"/>
    <w:rsid w:val="00F95B50"/>
    <w:rsid w:val="00FA37FE"/>
    <w:rsid w:val="00FB5ADE"/>
    <w:rsid w:val="00FC0D11"/>
    <w:rsid w:val="00FD7968"/>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00777314-F549-4658-9D23-3527415C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BE6FA2"/>
    <w:pPr>
      <w:keepNext/>
      <w:spacing w:before="240" w:after="60"/>
      <w:outlineLvl w:val="1"/>
    </w:pPr>
    <w:rPr>
      <w:rFonts w:ascii="Cambria" w:hAnsi="Cambria"/>
      <w:b/>
      <w:bCs/>
      <w:i/>
      <w:iCs/>
      <w:sz w:val="28"/>
      <w:szCs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120"/>
    </w:pPr>
  </w:style>
  <w:style w:type="character" w:styleId="PageNumber">
    <w:name w:val="page number"/>
    <w:basedOn w:val="DefaultParagraphFont"/>
  </w:style>
  <w:style w:type="paragraph" w:styleId="Caption">
    <w:name w:val="caption"/>
    <w:basedOn w:val="Normal"/>
    <w:next w:val="Normal"/>
    <w:qFormat/>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qFormat/>
    <w:rsid w:val="007933A8"/>
    <w:rPr>
      <w:i/>
      <w:iCs/>
    </w:rPr>
  </w:style>
  <w:style w:type="character" w:styleId="Hyperlink">
    <w:name w:val="Hyperlink"/>
    <w:uiPriority w:val="99"/>
    <w:unhideWhenUsed/>
    <w:rsid w:val="00D60FAC"/>
    <w:rPr>
      <w:color w:val="0000FF"/>
      <w:u w:val="single"/>
    </w:rPr>
  </w:style>
  <w:style w:type="character" w:styleId="CommentReference">
    <w:name w:val="annotation reference"/>
    <w:rsid w:val="00401910"/>
    <w:rPr>
      <w:sz w:val="16"/>
      <w:szCs w:val="16"/>
    </w:rPr>
  </w:style>
  <w:style w:type="paragraph" w:styleId="CommentText">
    <w:name w:val="annotation text"/>
    <w:basedOn w:val="Normal"/>
    <w:link w:val="CommentTextChar"/>
    <w:rsid w:val="00401910"/>
  </w:style>
  <w:style w:type="character" w:customStyle="1" w:styleId="CommentTextChar">
    <w:name w:val="Comment Text Char"/>
    <w:basedOn w:val="DefaultParagraphFont"/>
    <w:link w:val="CommentText"/>
    <w:rsid w:val="00401910"/>
  </w:style>
  <w:style w:type="paragraph" w:styleId="CommentSubject">
    <w:name w:val="annotation subject"/>
    <w:basedOn w:val="CommentText"/>
    <w:next w:val="CommentText"/>
    <w:link w:val="CommentSubjectChar"/>
    <w:rsid w:val="00401910"/>
    <w:rPr>
      <w:b/>
      <w:bCs/>
    </w:rPr>
  </w:style>
  <w:style w:type="character" w:customStyle="1" w:styleId="CommentSubjectChar">
    <w:name w:val="Comment Subject Char"/>
    <w:link w:val="CommentSubject"/>
    <w:rsid w:val="00401910"/>
    <w:rPr>
      <w:b/>
      <w:bCs/>
    </w:rPr>
  </w:style>
  <w:style w:type="paragraph" w:styleId="BalloonText">
    <w:name w:val="Balloon Text"/>
    <w:basedOn w:val="Normal"/>
    <w:link w:val="BalloonTextChar"/>
    <w:rsid w:val="00401910"/>
    <w:rPr>
      <w:rFonts w:ascii="Tahoma" w:hAnsi="Tahoma"/>
      <w:sz w:val="16"/>
      <w:szCs w:val="16"/>
    </w:rPr>
  </w:style>
  <w:style w:type="character" w:customStyle="1" w:styleId="BalloonTextChar">
    <w:name w:val="Balloon Text Char"/>
    <w:link w:val="BalloonText"/>
    <w:rsid w:val="00401910"/>
    <w:rPr>
      <w:rFonts w:ascii="Tahoma" w:hAnsi="Tahoma" w:cs="Tahoma"/>
      <w:sz w:val="16"/>
      <w:szCs w:val="16"/>
    </w:rPr>
  </w:style>
  <w:style w:type="character" w:customStyle="1" w:styleId="Heading2Char">
    <w:name w:val="Heading 2 Char"/>
    <w:link w:val="Heading2"/>
    <w:semiHidden/>
    <w:rsid w:val="00BE6FA2"/>
    <w:rPr>
      <w:rFonts w:ascii="Cambria" w:eastAsia="Times New Roman" w:hAnsi="Cambria" w:cs="Times New Roman"/>
      <w:b/>
      <w:bCs/>
      <w:i/>
      <w:iCs/>
      <w:sz w:val="28"/>
      <w:szCs w:val="28"/>
    </w:rPr>
  </w:style>
  <w:style w:type="paragraph" w:styleId="Revision">
    <w:name w:val="Revision"/>
    <w:hidden/>
    <w:uiPriority w:val="99"/>
    <w:semiHidden/>
    <w:rsid w:val="00FD7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ns.usda.gov/cnd/Contacts/StateDirectory.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ns.usda.gov/cnd/guidance/special_dietary_need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DATA\SHARED\DMT!!!\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1C128-1094-4ADD-B852-039532567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71871CE-A465-4F9D-9523-367DE8287103}">
  <ds:schemaRefs>
    <ds:schemaRef ds:uri="http://schemas.microsoft.com/sharepoint/v3/contenttype/forms"/>
  </ds:schemaRefs>
</ds:datastoreItem>
</file>

<file path=customXml/itemProps3.xml><?xml version="1.0" encoding="utf-8"?>
<ds:datastoreItem xmlns:ds="http://schemas.openxmlformats.org/officeDocument/2006/customXml" ds:itemID="{AB62766C-38E0-4273-82FD-C43945FC4B92}">
  <ds:schemaRefs>
    <ds:schemaRef ds:uri="http://purl.org/dc/terms/"/>
    <ds:schemaRef ds:uri="http://purl.org/dc/dcmitype/"/>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5E49B3F-533B-4A74-B0C8-50D123C22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1</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3713</CharactersWithSpaces>
  <SharedDoc>false</SharedDoc>
  <HLinks>
    <vt:vector size="12" baseType="variant">
      <vt:variant>
        <vt:i4>2883624</vt:i4>
      </vt:variant>
      <vt:variant>
        <vt:i4>3</vt:i4>
      </vt:variant>
      <vt:variant>
        <vt:i4>0</vt:i4>
      </vt:variant>
      <vt:variant>
        <vt:i4>5</vt:i4>
      </vt:variant>
      <vt:variant>
        <vt:lpwstr>http://www.fns.usda.gov/cnd/Contacts/StateDirectory.htm</vt:lpwstr>
      </vt:variant>
      <vt:variant>
        <vt:lpwstr/>
      </vt:variant>
      <vt:variant>
        <vt:i4>8257633</vt:i4>
      </vt:variant>
      <vt:variant>
        <vt:i4>0</vt:i4>
      </vt:variant>
      <vt:variant>
        <vt:i4>0</vt:i4>
      </vt:variant>
      <vt:variant>
        <vt:i4>5</vt:i4>
      </vt:variant>
      <vt:variant>
        <vt:lpwstr>http://www.fns.usda.gov/cnd/guidance/special_dietary_needs.pdf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Susan Benning</cp:lastModifiedBy>
  <cp:revision>3</cp:revision>
  <cp:lastPrinted>2013-04-25T21:31:00Z</cp:lastPrinted>
  <dcterms:created xsi:type="dcterms:W3CDTF">2015-08-25T16:25:00Z</dcterms:created>
  <dcterms:modified xsi:type="dcterms:W3CDTF">2015-08-25T16:26:00Z</dcterms:modified>
</cp:coreProperties>
</file>